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sz w:val="24"/>
          <w:szCs w:val="24"/>
        </w:rPr>
      </w:pPr>
      <w:r>
        <w:rPr>
          <w:rFonts w:ascii="Times New Roman" w:hAnsi="Times New Roman"/>
          <w:b/>
          <w:sz w:val="24"/>
          <w:szCs w:val="24"/>
        </w:rPr>
        <w:t>STATE OF MICHIGAN</w:t>
        <w:br/>
        <w:t>IN THE 14TH CIRCUIT COURT FOR THE COUNTY OF MUSKEGON</w:t>
      </w:r>
    </w:p>
    <w:p>
      <w:pPr>
        <w:pStyle w:val="Normal"/>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ANDREW J. PIGORS,</w:t>
        <w:br/>
        <w:t>Plaintiff,</w:t>
        <w:br/>
        <w:br/>
        <w:t>v.</w:t>
        <w:br/>
        <w:br/>
        <w:t>SHADY OAKS MHP LLC,</w:t>
        <w:br/>
        <w:t>HOMES OF AMERICA LLC,</w:t>
        <w:br/>
        <w:t>ALDEN GLOBAL CAPITAL LLC,</w:t>
        <w:br/>
        <w:t>Defendants.</w:t>
      </w:r>
    </w:p>
    <w:p>
      <w:pPr>
        <w:pStyle w:val="Normal"/>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t>Case No. 2025-0000002760-CZ</w:t>
      </w:r>
    </w:p>
    <w:p>
      <w:pPr>
        <w:pStyle w:val="Normal"/>
        <w:jc w:val="center"/>
        <w:rPr>
          <w:rFonts w:ascii="Times New Roman" w:hAnsi="Times New Roman"/>
          <w:sz w:val="24"/>
          <w:szCs w:val="24"/>
        </w:rPr>
      </w:pPr>
      <w:r>
        <w:rPr>
          <w:rFonts w:ascii="Times New Roman" w:hAnsi="Times New Roman"/>
          <w:sz w:val="24"/>
          <w:szCs w:val="24"/>
        </w:rPr>
        <w:t>Hon. Kenneth S. Hoopes</w:t>
      </w:r>
    </w:p>
    <w:p>
      <w:pPr>
        <w:pStyle w:val="Normal"/>
        <w:rPr>
          <w:rFonts w:ascii="Times New Roman" w:hAnsi="Times New Roman"/>
          <w:sz w:val="24"/>
          <w:szCs w:val="24"/>
        </w:rPr>
      </w:pPr>
      <w:r>
        <w:rPr>
          <w:rFonts w:ascii="Times New Roman" w:hAnsi="Times New Roman"/>
          <w:sz w:val="24"/>
          <w:szCs w:val="24"/>
        </w:rPr>
        <w:br/>
      </w:r>
    </w:p>
    <w:p>
      <w:pPr>
        <w:pStyle w:val="Normal"/>
        <w:rPr>
          <w:rFonts w:ascii="Times New Roman" w:hAnsi="Times New Roman"/>
          <w:sz w:val="24"/>
          <w:szCs w:val="24"/>
        </w:rPr>
      </w:pPr>
      <w:r>
        <w:rPr>
          <w:rFonts w:ascii="Times New Roman" w:hAnsi="Times New Roman"/>
          <w:sz w:val="24"/>
          <w:szCs w:val="24"/>
        </w:rPr>
        <w:t>ANDREW J. PIGORS,</w:t>
        <w:br/>
        <w:t>Plaintiff,</w:t>
      </w:r>
    </w:p>
    <w:p>
      <w:pPr>
        <w:pStyle w:val="Normal"/>
        <w:rPr>
          <w:rFonts w:ascii="Times New Roman" w:hAnsi="Times New Roman"/>
          <w:sz w:val="24"/>
          <w:szCs w:val="24"/>
        </w:rPr>
      </w:pPr>
      <w:r>
        <w:rPr>
          <w:rFonts w:ascii="Times New Roman" w:hAnsi="Times New Roman"/>
          <w:sz w:val="24"/>
          <w:szCs w:val="24"/>
        </w:rPr>
        <w:t>v.</w:t>
      </w:r>
    </w:p>
    <w:p>
      <w:pPr>
        <w:pStyle w:val="Normal"/>
        <w:rPr>
          <w:rFonts w:ascii="Times New Roman" w:hAnsi="Times New Roman"/>
          <w:sz w:val="24"/>
          <w:szCs w:val="24"/>
        </w:rPr>
      </w:pPr>
      <w:r>
        <w:rPr>
          <w:rFonts w:ascii="Times New Roman" w:hAnsi="Times New Roman"/>
          <w:sz w:val="24"/>
          <w:szCs w:val="24"/>
        </w:rPr>
        <w:t>SHADY OAKS MHP LLC,</w:t>
        <w:br/>
        <w:t>HOMES OF AMERICA LLC,</w:t>
        <w:br/>
        <w:t>ALDEN GLOBAL CAPITAL LLC,</w:t>
        <w:br/>
        <w:t>Defendants.</w:t>
      </w:r>
    </w:p>
    <w:p>
      <w:pPr>
        <w:pStyle w:val="Normal"/>
        <w:rPr>
          <w:rFonts w:ascii="Times New Roman" w:hAnsi="Times New Roman"/>
          <w:sz w:val="24"/>
          <w:szCs w:val="24"/>
        </w:rPr>
      </w:pPr>
      <w:r>
        <w:rPr>
          <w:rFonts w:ascii="Times New Roman" w:hAnsi="Times New Roman"/>
          <w:sz w:val="24"/>
          <w:szCs w:val="24"/>
        </w:rPr>
        <w:br/>
        <w:t>Case No. 2025-0000002760-CZ</w:t>
        <w:br/>
        <w:t>Hon. Kenneth S. Hoopes</w:t>
      </w:r>
    </w:p>
    <w:p>
      <w:pPr>
        <w:pStyle w:val="Heading1"/>
        <w:rPr>
          <w:rFonts w:ascii="Times New Roman" w:hAnsi="Times New Roman"/>
          <w:sz w:val="24"/>
          <w:szCs w:val="24"/>
        </w:rPr>
      </w:pPr>
      <w:r>
        <w:rPr>
          <w:rFonts w:ascii="Times New Roman" w:hAnsi="Times New Roman"/>
          <w:sz w:val="24"/>
          <w:szCs w:val="24"/>
        </w:rPr>
        <w:t>MOTION TO SCHEDULE EVIDENTIARY HEARING ON PLAINTIFF’S REQUEST FOR PRELIMINARY INJUNCTION</w:t>
      </w:r>
    </w:p>
    <w:p>
      <w:pPr>
        <w:pStyle w:val="Normal"/>
        <w:rPr>
          <w:rFonts w:ascii="Times New Roman" w:hAnsi="Times New Roman"/>
          <w:sz w:val="24"/>
          <w:szCs w:val="24"/>
        </w:rPr>
      </w:pPr>
      <w:r>
        <w:rPr>
          <w:rFonts w:ascii="Times New Roman" w:hAnsi="Times New Roman"/>
          <w:sz w:val="24"/>
          <w:szCs w:val="24"/>
        </w:rPr>
        <w:t>NOW COMES Plaintiff, Andrew J. Pigors, in pro per, and respectfully moves this Court to schedule an evidentiary hearing pursuant to MCR 3.310(A) on Plaintiff’s pending request for a preliminary injunction as set forth in the Verified Complaint filed on or about April 2025. In support of this Motion, Plaintiff states as follows:</w:t>
        <w:br/>
      </w:r>
    </w:p>
    <w:p>
      <w:pPr>
        <w:pStyle w:val="Normal"/>
        <w:rPr>
          <w:rFonts w:ascii="Times New Roman" w:hAnsi="Times New Roman"/>
          <w:sz w:val="24"/>
          <w:szCs w:val="24"/>
        </w:rPr>
      </w:pPr>
      <w:r>
        <w:rPr>
          <w:rFonts w:ascii="Times New Roman" w:hAnsi="Times New Roman"/>
          <w:sz w:val="24"/>
          <w:szCs w:val="24"/>
        </w:rPr>
        <w:t>1. Plaintiff filed a Verified Complaint seeking injunctive relief based on allegations of constructive eviction, fraudulent entity misrepresentation, coercive housing practices, and retaliatory conduct by the Defendants.</w:t>
      </w:r>
    </w:p>
    <w:p>
      <w:pPr>
        <w:pStyle w:val="Normal"/>
        <w:rPr>
          <w:rFonts w:ascii="Times New Roman" w:hAnsi="Times New Roman"/>
          <w:sz w:val="24"/>
          <w:szCs w:val="24"/>
        </w:rPr>
      </w:pPr>
      <w:r>
        <w:rPr>
          <w:rFonts w:ascii="Times New Roman" w:hAnsi="Times New Roman"/>
          <w:sz w:val="24"/>
          <w:szCs w:val="24"/>
        </w:rPr>
        <w:t>2. Plaintiff’s request for a Temporary Restraining Order was denied by the Court on June 18, 2025, without an evidentiary hearing.</w:t>
      </w:r>
    </w:p>
    <w:p>
      <w:pPr>
        <w:pStyle w:val="Normal"/>
        <w:rPr>
          <w:rFonts w:ascii="Times New Roman" w:hAnsi="Times New Roman"/>
          <w:sz w:val="24"/>
          <w:szCs w:val="24"/>
        </w:rPr>
      </w:pPr>
      <w:r>
        <w:rPr>
          <w:rFonts w:ascii="Times New Roman" w:hAnsi="Times New Roman"/>
          <w:sz w:val="24"/>
          <w:szCs w:val="24"/>
        </w:rPr>
        <w:t>3. The harm described in the Verified Complaint remains ongoing and includes irreparable injury, including but not limited to forced eviction, deprivation of housing stability, excessive and fraudulent charges, and indirect harm to Plaintiff’s parental rights.</w:t>
      </w:r>
    </w:p>
    <w:p>
      <w:pPr>
        <w:pStyle w:val="Normal"/>
        <w:rPr>
          <w:rFonts w:ascii="Times New Roman" w:hAnsi="Times New Roman"/>
          <w:sz w:val="24"/>
          <w:szCs w:val="24"/>
        </w:rPr>
      </w:pPr>
      <w:r>
        <w:rPr>
          <w:rFonts w:ascii="Times New Roman" w:hAnsi="Times New Roman"/>
          <w:sz w:val="24"/>
          <w:szCs w:val="24"/>
        </w:rPr>
        <w:t>4. Plaintiff has attached supporting affidavits and exhibits and expressly reserves the right to supplement the record with additional materials up to five (5) days before the hearing pursuant to MCR 2.119(C).</w:t>
      </w:r>
    </w:p>
    <w:p>
      <w:pPr>
        <w:pStyle w:val="Normal"/>
        <w:rPr>
          <w:rFonts w:ascii="Times New Roman" w:hAnsi="Times New Roman"/>
          <w:sz w:val="24"/>
          <w:szCs w:val="24"/>
        </w:rPr>
      </w:pPr>
      <w:r>
        <w:rPr>
          <w:rFonts w:ascii="Times New Roman" w:hAnsi="Times New Roman"/>
          <w:sz w:val="24"/>
          <w:szCs w:val="24"/>
        </w:rPr>
        <w:t>WHEREFORE, Plaintiff respectfully requests that this Court schedule an evidentiary hearing on Plaintiff’s Motion for Preliminary Injunction and grant such further relief as is just and equitable.</w:t>
      </w:r>
    </w:p>
    <w:p>
      <w:pPr>
        <w:pStyle w:val="Normal"/>
        <w:rPr>
          <w:rFonts w:ascii="Times New Roman" w:hAnsi="Times New Roman"/>
          <w:sz w:val="24"/>
          <w:szCs w:val="24"/>
        </w:rPr>
      </w:pPr>
      <w:r>
        <w:rPr>
          <w:rFonts w:ascii="Times New Roman" w:hAnsi="Times New Roman"/>
          <w:sz w:val="24"/>
          <w:szCs w:val="24"/>
        </w:rPr>
        <w:br/>
        <w:t>Respectfully submitted,</w:t>
      </w:r>
    </w:p>
    <w:p>
      <w:pPr>
        <w:pStyle w:val="Normal"/>
        <w:rPr>
          <w:rFonts w:ascii="Times New Roman" w:hAnsi="Times New Roman"/>
          <w:sz w:val="24"/>
          <w:szCs w:val="24"/>
        </w:rPr>
      </w:pPr>
      <w:r>
        <w:rPr>
          <w:rFonts w:ascii="Times New Roman" w:hAnsi="Times New Roman"/>
          <w:sz w:val="24"/>
          <w:szCs w:val="24"/>
        </w:rPr>
        <w:br/>
        <w:t>Dated: June 27, 2025</w:t>
      </w:r>
    </w:p>
    <w:p>
      <w:pPr>
        <w:pStyle w:val="Normal"/>
        <w:spacing w:before="0" w:after="200"/>
        <w:rPr>
          <w:rFonts w:ascii="Times New Roman" w:hAnsi="Times New Roman"/>
          <w:sz w:val="24"/>
          <w:szCs w:val="24"/>
        </w:rPr>
      </w:pPr>
      <w:r>
        <w:rPr>
          <w:rFonts w:ascii="Times New Roman" w:hAnsi="Times New Roman"/>
          <w:sz w:val="24"/>
          <w:szCs w:val="24"/>
        </w:rPr>
        <w:br/>
        <w:t>/s/ Andrew J. Pigors</w:t>
        <w:br/>
        <w:t>Andrew J. Pigors</w:t>
        <w:br/>
        <w:t>1977 Whitehall Rd Lot 17</w:t>
        <w:br/>
        <w:t>Muskegon, MI 49445</w:t>
        <w:br/>
      </w:r>
      <w:r>
        <w:rPr>
          <w:rFonts w:ascii="Times New Roman" w:hAnsi="Times New Roman"/>
          <w:sz w:val="24"/>
          <w:szCs w:val="24"/>
        </w:rPr>
        <w:t>231-260-1936</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Application>LibreOffice/25.2.4.3$Windows_X86_64 LibreOffice_project/33e196637044ead23f5c3226cde09b47731f7e27</Application>
  <AppVersion>15.0000</AppVersion>
  <Pages>2</Pages>
  <Words>293</Words>
  <Characters>1684</Characters>
  <CharactersWithSpaces>1966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2025-06-28T04:32:35Z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