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240" w:lineRule="auto"/>
        <w:ind w:left="0" w:right="0"/>
      </w:pPr>
      <w:r>
        <w:rPr>
          <w:sz w:val="22"/>
        </w:rPr>
        <w:t>STATE OF MICHIGAN</w:t>
        <w:br/>
        <w:t>IN THE 14TH CIRCUIT COURT FOR THE COUNTY OF MUSKEGON</w:t>
      </w:r>
    </w:p>
    <w:p>
      <w:pPr>
        <w:spacing w:after="0" w:line="240" w:lineRule="auto"/>
        <w:ind w:left="0" w:right="0"/>
      </w:pPr>
      <w:r>
        <w:rPr>
          <w:sz w:val="22"/>
        </w:rPr>
        <w:t>ANDREW J. PIGORS,</w:t>
        <w:br/>
        <w:t>Plaintiff,</w:t>
      </w:r>
    </w:p>
    <w:p>
      <w:pPr>
        <w:spacing w:after="0" w:line="240" w:lineRule="auto"/>
        <w:ind w:left="0" w:right="0"/>
      </w:pPr>
      <w:r>
        <w:rPr>
          <w:sz w:val="22"/>
        </w:rPr>
        <w:t>v.</w:t>
      </w:r>
    </w:p>
    <w:p>
      <w:pPr>
        <w:spacing w:after="0" w:line="240" w:lineRule="auto"/>
        <w:ind w:left="0" w:right="0"/>
      </w:pPr>
      <w:r>
        <w:rPr>
          <w:sz w:val="22"/>
        </w:rPr>
        <w:t>SHADY OAKS MHP LLC,</w:t>
        <w:br/>
        <w:t>HOMES OF AMERICA LLC,</w:t>
        <w:br/>
        <w:t>ALDEN GLOBAL CAPITAL LLC,</w:t>
        <w:br/>
        <w:t>Defendants.</w:t>
      </w:r>
    </w:p>
    <w:p>
      <w:pPr>
        <w:spacing w:after="0" w:line="240" w:lineRule="auto"/>
        <w:ind w:left="0" w:right="0"/>
      </w:pPr>
      <w:r>
        <w:rPr>
          <w:sz w:val="22"/>
        </w:rPr>
        <w:br/>
        <w:t>Case No. 2025-0000002760-CZ</w:t>
        <w:br/>
        <w:t>Hon. Kenneth S. Hoopes</w:t>
      </w:r>
    </w:p>
    <w:p>
      <w:pPr>
        <w:pStyle w:val="Heading1"/>
        <w:spacing w:after="0" w:line="240" w:lineRule="auto"/>
        <w:ind w:left="0" w:right="0"/>
      </w:pPr>
      <w:r>
        <w:rPr>
          <w:sz w:val="22"/>
        </w:rPr>
        <w:t>PROPOSED ORDER GRANTING MOTION IN LIMINE AND TAKING JUDICIAL NOTICE OF ENTITY DISSOLUTION</w:t>
      </w:r>
    </w:p>
    <w:p>
      <w:pPr>
        <w:spacing w:after="0" w:line="240" w:lineRule="auto"/>
        <w:ind w:left="0" w:right="0"/>
      </w:pPr>
      <w:r>
        <w:rPr>
          <w:sz w:val="22"/>
        </w:rPr>
        <w:t>This matter having come before the Court upon Plaintiff’s Motion in Limine to Preclude Assertion of Corporate Standing by Shady Oaks MHP LLC and for Judicial Notice of Entity Dissolution, and the Court being fully advised in the premises:</w:t>
      </w:r>
    </w:p>
    <w:p>
      <w:pPr>
        <w:spacing w:after="0" w:line="240" w:lineRule="auto"/>
        <w:ind w:left="0" w:right="0"/>
      </w:pPr>
      <w:r>
        <w:rPr>
          <w:sz w:val="22"/>
        </w:rPr>
        <w:t>IT IS HEREBY ORDERED that:</w:t>
      </w:r>
    </w:p>
    <w:p>
      <w:pPr>
        <w:spacing w:after="0" w:line="240" w:lineRule="auto"/>
        <w:ind w:left="0" w:right="0"/>
      </w:pPr>
      <w:r>
        <w:rPr>
          <w:sz w:val="22"/>
        </w:rPr>
        <w:t>1. Defendant Shady Oaks MHP LLC is precluded from filing, defending, or asserting any pleadings, arguments, or other litigation actions in this matter due to its dissolved status as of May 24, 2022, per LARA records;</w:t>
      </w:r>
    </w:p>
    <w:p>
      <w:pPr>
        <w:spacing w:after="0" w:line="240" w:lineRule="auto"/>
        <w:ind w:left="0" w:right="0"/>
      </w:pPr>
      <w:r>
        <w:rPr>
          <w:sz w:val="22"/>
        </w:rPr>
        <w:t>2. The Court takes judicial notice, pursuant to MRE 201(b), of the public record on file with the Michigan Department of Licensing and Regulatory Affairs (LARA), showing that Shady Oaks MHP LLC is a legally dissolved entity;</w:t>
      </w:r>
    </w:p>
    <w:p>
      <w:pPr>
        <w:spacing w:after="0" w:line="240" w:lineRule="auto"/>
        <w:ind w:left="0" w:right="0"/>
      </w:pPr>
      <w:r>
        <w:rPr>
          <w:sz w:val="22"/>
        </w:rPr>
        <w:t>3. Homes of America LLC and/or Alden Global Capital LLC shall file a clarification of their legal authority and interest in the subject property within fourteen (14) days of this Order;</w:t>
      </w:r>
    </w:p>
    <w:p>
      <w:pPr>
        <w:spacing w:after="0" w:line="240" w:lineRule="auto"/>
        <w:ind w:left="0" w:right="0"/>
      </w:pPr>
      <w:r>
        <w:rPr>
          <w:sz w:val="22"/>
        </w:rPr>
        <w:t>IT IS SO ORDERED.</w:t>
      </w:r>
    </w:p>
    <w:p>
      <w:pPr>
        <w:spacing w:after="0" w:line="240" w:lineRule="auto"/>
        <w:ind w:left="0" w:right="0"/>
      </w:pPr>
      <w:r>
        <w:rPr>
          <w:sz w:val="22"/>
        </w:rPr>
        <w:br/>
        <w:t>Dated: ___________________________</w:t>
      </w:r>
    </w:p>
    <w:p>
      <w:pPr>
        <w:spacing w:after="0" w:line="240" w:lineRule="auto"/>
        <w:ind w:left="0" w:right="0"/>
      </w:pPr>
      <w:r>
        <w:rPr>
          <w:sz w:val="22"/>
        </w:rP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