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</w:tcPr>
          <w:p>
            <w:r>
              <w:t>ANDREW J. PIGORS,</w:t>
              <w:br/>
              <w:t>Plaintiff, in pro per</w:t>
              <w:br/>
              <w:t>Phone: 231-260-1936</w:t>
              <w:br/>
              <w:t>Email: andrewjpigors@gmail.com</w:t>
              <w:br/>
              <w:t>Mailing address: ________________________________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>
              <w:rPr>
                <w:b/>
              </w:rPr>
              <w:t>STATE OF MICHIGAN</w:t>
              <w:br/>
              <w:t>IN THE CIRCUIT COURT FOR THE COUNTY OF MUSKEGON</w:t>
              <w:br/>
              <w:t>FOURTEENTH JUDICIAL CIRCUIT</w:t>
            </w:r>
          </w:p>
        </w:tc>
      </w:tr>
    </w:tbl>
    <w:p/>
    <w:p>
      <w:r>
        <w:rPr>
          <w:b/>
        </w:rPr>
        <w:t>ANDREW J. PIGORS,</w:t>
      </w:r>
      <w:r>
        <w:br/>
        <w:t>Plaintiff,</w:t>
        <w:br/>
        <w:br/>
        <w:t>v.</w:t>
        <w:br/>
        <w:br/>
      </w:r>
      <w:r>
        <w:rPr>
          <w:b/>
        </w:rPr>
        <w:t>SHADY OAKS PARK MHP, LLC; SHADY OAKS MHP, LLC; HOMES OF AMERICA, LLC; ALDEN GLOBAL CAPITAL, LLC; and DOES 1–30,</w:t>
      </w:r>
      <w:r>
        <w:br/>
        <w:t>Defendants.</w:t>
      </w:r>
    </w:p>
    <w:p>
      <w:pPr>
        <w:jc w:val="right"/>
      </w:pPr>
      <w:r>
        <w:t>Case No.: ____________________</w:t>
        <w:br/>
        <w:t>Hon.: ________________________</w:t>
      </w:r>
    </w:p>
    <w:p/>
    <w:p>
      <w:pPr>
        <w:jc w:val="center"/>
      </w:pPr>
      <w:r>
        <w:rPr>
          <w:b/>
          <w:sz w:val="28"/>
        </w:rPr>
        <w:t>PLAINTIFF’S FIRST REQUEST FOR PRODUCTION OF DOCUMENTS</w:t>
      </w:r>
    </w:p>
    <w:p>
      <w:pPr>
        <w:jc w:val="center"/>
      </w:pPr>
      <w:r>
        <w:rPr>
          <w:sz w:val="24"/>
        </w:rPr>
        <w:t>MCR 2.310 — Post‑eviction evidence + disposal chain + entity control</w:t>
      </w:r>
    </w:p>
    <w:p/>
    <w:p>
      <w:r>
        <w:rPr>
          <w:b/>
        </w:rPr>
        <w:t>REQUESTS</w:t>
      </w:r>
    </w:p>
    <w:p>
      <w:r>
        <w:t>Request No. 1: All photographs, videos, and surveillance recordings relating to Plaintiff, Lot 17, and the Lockout Event.</w:t>
      </w:r>
    </w:p>
    <w:p>
      <w:r>
        <w:t>Request No. 2: All retention/overwrite policies and system logs for any surveillance cameras covering the office, gates, park roads, or Lot 17.</w:t>
      </w:r>
    </w:p>
    <w:p>
      <w:r>
        <w:t>Request No. 3: All work orders, invoices, contractor agreements, and communications for any ‘trash‑out,’ clean‑out, hauling, demolition, or disposal performed at Lot 17.</w:t>
      </w:r>
    </w:p>
    <w:p>
      <w:r>
        <w:t>Request No. 4: All dumpster/roll‑off tickets, landfill receipts, waste manifests, donation records, and vendor account statements relating to property removed from Lot 17.</w:t>
      </w:r>
    </w:p>
    <w:p>
      <w:r>
        <w:t>Request No. 5: All inventories, checklists, item logs, incident reports, or internal notes created during the Lockout Event.</w:t>
      </w:r>
    </w:p>
    <w:p>
      <w:r>
        <w:t>Request No. 6: All internal and external communications (email/text/app messages) referencing Plaintiff, Lot 17, ‘FREE’ sign, dumpsters, demolition, disposal, or sheriff coordination.</w:t>
      </w:r>
    </w:p>
    <w:p>
      <w:r>
        <w:t>Request No. 7: All documents reflecting authorization to demolish, salvage, or dispose of the manufactured home (including any title/salvage paperwork).</w:t>
      </w:r>
    </w:p>
    <w:p>
      <w:r>
        <w:t>Request No. 8: All corporate/agency documents identifying ownership/management/control of Shady Oaks during 2024–2025, including management agreements and organizational charts.</w:t>
      </w:r>
    </w:p>
    <w:p>
      <w:r>
        <w:t>Request No. 9: All records relating to any water shutoff to Plaintiff’s home on or about May 20, 2025, including notices, meter logs, and directives.</w:t>
      </w:r>
    </w:p>
    <w:p>
      <w:r>
        <w:t>Request No. 10: All records relating to sewage/wastewater complaints near Lot 17, including EGLE/LARA communications and remediation plans.</w:t>
      </w:r>
    </w:p>
    <w:p>
      <w:r>
        <w:t>Request No. 11: All insurance policies and claim files (if any) related to the Lockout Event and property loss.</w:t>
      </w:r>
    </w:p>
    <w:p>
      <w:r>
        <w:t>Request No. 12: All policies/training materials governing writ execution and handling of tenant property.</w:t>
      </w:r>
    </w:p>
    <w:p/>
    <w:p>
      <w:r>
        <w:t>DATED: February 21, 2026</w:t>
      </w:r>
    </w:p>
    <w:p/>
    <w:p>
      <w:r>
        <w:t>Respectfully submitted,</w:t>
      </w:r>
    </w:p>
    <w:p/>
    <w:p>
      <w:r>
        <w:t>____________________________________</w:t>
      </w:r>
    </w:p>
    <w:p>
      <w:r>
        <w:t>ANDREW J. PIGORS</w:t>
      </w:r>
    </w:p>
    <w:p>
      <w:r>
        <w:t>Plaintiff, in pro per</w:t>
      </w:r>
    </w:p>
    <w:p>
      <w:r>
        <w:t>Phone: 231-260-1936</w:t>
      </w:r>
    </w:p>
    <w:p>
      <w:r>
        <w:t>Email: andrewjpigors@gmail.com</w:t>
      </w:r>
    </w:p>
    <w:p>
      <w:r>
        <w:t>Dated: February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