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56C5EB" w14:textId="77777777" w:rsidR="00E82548" w:rsidRPr="000860EA" w:rsidRDefault="00B26D9A" w:rsidP="000860EA">
      <w:pPr>
        <w:pStyle w:val="Title"/>
        <w:jc w:val="center"/>
        <w:rPr>
          <w:rFonts w:ascii="Times New Roman" w:hAnsi="Times New Roman" w:cs="Times New Roman"/>
          <w:color w:val="auto"/>
          <w:sz w:val="24"/>
          <w:szCs w:val="24"/>
        </w:rPr>
      </w:pPr>
      <w:r w:rsidRPr="000860EA">
        <w:rPr>
          <w:rFonts w:ascii="Times New Roman" w:hAnsi="Times New Roman" w:cs="Times New Roman"/>
          <w:color w:val="auto"/>
          <w:sz w:val="24"/>
          <w:szCs w:val="24"/>
        </w:rPr>
        <w:t>STATE OF MICHIGAN</w:t>
      </w:r>
      <w:r w:rsidRPr="000860EA">
        <w:rPr>
          <w:rFonts w:ascii="Times New Roman" w:hAnsi="Times New Roman" w:cs="Times New Roman"/>
          <w:color w:val="auto"/>
          <w:sz w:val="24"/>
          <w:szCs w:val="24"/>
        </w:rPr>
        <w:br/>
        <w:t>IN THE 14TH CIRCUIT COURT FOR THE COUNTY OF MUSKEGON</w:t>
      </w:r>
    </w:p>
    <w:p w14:paraId="0EA7A3E5" w14:textId="77777777" w:rsidR="000860EA" w:rsidRDefault="000860EA" w:rsidP="000860EA">
      <w:pPr>
        <w:jc w:val="center"/>
        <w:rPr>
          <w:rFonts w:ascii="Times New Roman" w:hAnsi="Times New Roman" w:cs="Times New Roman"/>
          <w:sz w:val="24"/>
          <w:szCs w:val="24"/>
        </w:rPr>
        <w:sectPr w:rsidR="000860EA" w:rsidSect="00034616">
          <w:pgSz w:w="12240" w:h="15840"/>
          <w:pgMar w:top="1440" w:right="1800" w:bottom="1440" w:left="1800" w:header="720" w:footer="720" w:gutter="0"/>
          <w:cols w:space="720"/>
          <w:docGrid w:linePitch="360"/>
        </w:sectPr>
      </w:pPr>
    </w:p>
    <w:p w14:paraId="5DF396BF" w14:textId="35977671" w:rsidR="00E82548" w:rsidRPr="000860EA" w:rsidRDefault="00B26D9A" w:rsidP="000860EA">
      <w:pPr>
        <w:jc w:val="center"/>
        <w:rPr>
          <w:rFonts w:ascii="Times New Roman" w:hAnsi="Times New Roman" w:cs="Times New Roman"/>
          <w:sz w:val="24"/>
          <w:szCs w:val="24"/>
        </w:rPr>
      </w:pPr>
      <w:r w:rsidRPr="000860EA">
        <w:rPr>
          <w:rFonts w:ascii="Times New Roman" w:hAnsi="Times New Roman" w:cs="Times New Roman"/>
          <w:sz w:val="24"/>
          <w:szCs w:val="24"/>
        </w:rPr>
        <w:t>ANDREW J. PIGORS,</w:t>
      </w:r>
      <w:r w:rsidRPr="000860EA">
        <w:rPr>
          <w:rFonts w:ascii="Times New Roman" w:hAnsi="Times New Roman" w:cs="Times New Roman"/>
          <w:sz w:val="24"/>
          <w:szCs w:val="24"/>
        </w:rPr>
        <w:br/>
        <w:t>Plaintiff,</w:t>
      </w:r>
    </w:p>
    <w:p w14:paraId="64EAF713" w14:textId="77777777" w:rsidR="00E82548" w:rsidRPr="000860EA" w:rsidRDefault="00B26D9A" w:rsidP="000860EA">
      <w:pPr>
        <w:ind w:left="3600"/>
        <w:jc w:val="center"/>
        <w:rPr>
          <w:rFonts w:ascii="Times New Roman" w:hAnsi="Times New Roman" w:cs="Times New Roman"/>
          <w:sz w:val="24"/>
          <w:szCs w:val="24"/>
        </w:rPr>
      </w:pPr>
      <w:r w:rsidRPr="000860EA">
        <w:rPr>
          <w:rFonts w:ascii="Times New Roman" w:hAnsi="Times New Roman" w:cs="Times New Roman"/>
          <w:sz w:val="24"/>
          <w:szCs w:val="24"/>
        </w:rPr>
        <w:t>v.</w:t>
      </w:r>
    </w:p>
    <w:p w14:paraId="25157E01" w14:textId="77777777" w:rsidR="00E82548" w:rsidRPr="000860EA" w:rsidRDefault="00B26D9A" w:rsidP="000860EA">
      <w:pPr>
        <w:jc w:val="center"/>
        <w:rPr>
          <w:rFonts w:ascii="Times New Roman" w:hAnsi="Times New Roman" w:cs="Times New Roman"/>
          <w:sz w:val="24"/>
          <w:szCs w:val="24"/>
        </w:rPr>
      </w:pPr>
      <w:r w:rsidRPr="000860EA">
        <w:rPr>
          <w:rFonts w:ascii="Times New Roman" w:hAnsi="Times New Roman" w:cs="Times New Roman"/>
          <w:sz w:val="24"/>
          <w:szCs w:val="24"/>
        </w:rPr>
        <w:t>SHADY OAKS MHP LLC,</w:t>
      </w:r>
      <w:r w:rsidRPr="000860EA">
        <w:rPr>
          <w:rFonts w:ascii="Times New Roman" w:hAnsi="Times New Roman" w:cs="Times New Roman"/>
          <w:sz w:val="24"/>
          <w:szCs w:val="24"/>
        </w:rPr>
        <w:br/>
        <w:t>HOMES OF AMERICA LLC,</w:t>
      </w:r>
      <w:r w:rsidRPr="000860EA">
        <w:rPr>
          <w:rFonts w:ascii="Times New Roman" w:hAnsi="Times New Roman" w:cs="Times New Roman"/>
          <w:sz w:val="24"/>
          <w:szCs w:val="24"/>
        </w:rPr>
        <w:br/>
        <w:t>ALDEN GLOBAL CAPITAL LLC,</w:t>
      </w:r>
      <w:r w:rsidRPr="000860EA">
        <w:rPr>
          <w:rFonts w:ascii="Times New Roman" w:hAnsi="Times New Roman" w:cs="Times New Roman"/>
          <w:sz w:val="24"/>
          <w:szCs w:val="24"/>
        </w:rPr>
        <w:br/>
        <w:t>Defendants.</w:t>
      </w:r>
    </w:p>
    <w:p w14:paraId="5AC85E43" w14:textId="77777777" w:rsidR="000860EA" w:rsidRDefault="000860EA" w:rsidP="000860EA">
      <w:pPr>
        <w:jc w:val="center"/>
        <w:rPr>
          <w:rFonts w:ascii="Times New Roman" w:hAnsi="Times New Roman" w:cs="Times New Roman"/>
          <w:sz w:val="24"/>
          <w:szCs w:val="24"/>
        </w:rPr>
        <w:sectPr w:rsidR="000860EA" w:rsidSect="000860EA">
          <w:type w:val="continuous"/>
          <w:pgSz w:w="12240" w:h="15840"/>
          <w:pgMar w:top="1440" w:right="1800" w:bottom="1440" w:left="1800" w:header="720" w:footer="720" w:gutter="0"/>
          <w:cols w:num="2" w:space="720"/>
          <w:docGrid w:linePitch="360"/>
        </w:sectPr>
      </w:pPr>
    </w:p>
    <w:p w14:paraId="448FA7A2" w14:textId="50474FAC" w:rsidR="00E82548" w:rsidRPr="000860EA" w:rsidRDefault="00B26D9A" w:rsidP="000860EA">
      <w:pPr>
        <w:jc w:val="center"/>
        <w:rPr>
          <w:rFonts w:ascii="Times New Roman" w:hAnsi="Times New Roman" w:cs="Times New Roman"/>
          <w:sz w:val="24"/>
          <w:szCs w:val="24"/>
        </w:rPr>
      </w:pPr>
      <w:r w:rsidRPr="000860EA">
        <w:rPr>
          <w:rFonts w:ascii="Times New Roman" w:hAnsi="Times New Roman" w:cs="Times New Roman"/>
          <w:sz w:val="24"/>
          <w:szCs w:val="24"/>
        </w:rPr>
        <w:br/>
        <w:t>Case No. 2025-0000002760-CZ</w:t>
      </w:r>
      <w:r w:rsidRPr="000860EA">
        <w:rPr>
          <w:rFonts w:ascii="Times New Roman" w:hAnsi="Times New Roman" w:cs="Times New Roman"/>
          <w:sz w:val="24"/>
          <w:szCs w:val="24"/>
        </w:rPr>
        <w:br/>
        <w:t>Hon. Kenneth S. Hoopes</w:t>
      </w:r>
    </w:p>
    <w:p w14:paraId="561EBF54" w14:textId="77777777" w:rsidR="00E82548" w:rsidRPr="000860EA" w:rsidRDefault="00B26D9A" w:rsidP="000860EA">
      <w:pPr>
        <w:pStyle w:val="Heading1"/>
        <w:spacing w:line="360" w:lineRule="auto"/>
        <w:jc w:val="center"/>
        <w:rPr>
          <w:rFonts w:ascii="Times New Roman" w:hAnsi="Times New Roman" w:cs="Times New Roman"/>
          <w:color w:val="auto"/>
          <w:sz w:val="24"/>
          <w:szCs w:val="24"/>
          <w:u w:val="single"/>
        </w:rPr>
      </w:pPr>
      <w:r w:rsidRPr="000860EA">
        <w:rPr>
          <w:rFonts w:ascii="Times New Roman" w:hAnsi="Times New Roman" w:cs="Times New Roman"/>
          <w:color w:val="auto"/>
          <w:sz w:val="24"/>
          <w:szCs w:val="24"/>
          <w:u w:val="single"/>
        </w:rPr>
        <w:t xml:space="preserve">MOTION IN </w:t>
      </w:r>
      <w:r w:rsidRPr="000860EA">
        <w:rPr>
          <w:rFonts w:ascii="Times New Roman" w:hAnsi="Times New Roman" w:cs="Times New Roman"/>
          <w:color w:val="auto"/>
          <w:sz w:val="24"/>
          <w:szCs w:val="24"/>
          <w:u w:val="single"/>
        </w:rPr>
        <w:t>SUPPORT OF PRELIMINARY INJUNCTION AND REQUEST FOR JUDICIAL NOTICE OF ONGOING HARM</w:t>
      </w:r>
    </w:p>
    <w:p w14:paraId="749ECC4F" w14:textId="77777777" w:rsidR="00E82548" w:rsidRPr="000860EA" w:rsidRDefault="00B26D9A" w:rsidP="000860EA">
      <w:pPr>
        <w:spacing w:line="360" w:lineRule="auto"/>
        <w:rPr>
          <w:rFonts w:ascii="Times New Roman" w:hAnsi="Times New Roman" w:cs="Times New Roman"/>
          <w:sz w:val="24"/>
          <w:szCs w:val="24"/>
        </w:rPr>
      </w:pPr>
      <w:r w:rsidRPr="000860EA">
        <w:rPr>
          <w:rFonts w:ascii="Times New Roman" w:hAnsi="Times New Roman" w:cs="Times New Roman"/>
          <w:sz w:val="24"/>
          <w:szCs w:val="24"/>
        </w:rPr>
        <w:t>NOW COMES Plaintiff, Andrew J. Pigors, in pro per, and respectfully submits this Motion in support of Plaintiff’s request for a Preliminary Injunction pursuant to MCR 3.310(A</w:t>
      </w:r>
      <w:r w:rsidRPr="000860EA">
        <w:rPr>
          <w:rFonts w:ascii="Times New Roman" w:hAnsi="Times New Roman" w:cs="Times New Roman"/>
          <w:sz w:val="24"/>
          <w:szCs w:val="24"/>
        </w:rPr>
        <w:t>). A hearing on this matter has been scheduled by the Court for August 12, 2025 at 11:30 AM. This filing is submitted to preserve the evidentiary record, to provide proper legal notice, and to support the Verified Complaint on file.</w:t>
      </w:r>
    </w:p>
    <w:p w14:paraId="0B10E7E4" w14:textId="77777777" w:rsidR="00E82548" w:rsidRPr="000860EA" w:rsidRDefault="00B26D9A" w:rsidP="000860EA">
      <w:pPr>
        <w:spacing w:line="360" w:lineRule="auto"/>
        <w:rPr>
          <w:rFonts w:ascii="Times New Roman" w:hAnsi="Times New Roman" w:cs="Times New Roman"/>
          <w:sz w:val="24"/>
          <w:szCs w:val="24"/>
        </w:rPr>
      </w:pPr>
      <w:r w:rsidRPr="000860EA">
        <w:rPr>
          <w:rFonts w:ascii="Times New Roman" w:hAnsi="Times New Roman" w:cs="Times New Roman"/>
          <w:sz w:val="24"/>
          <w:szCs w:val="24"/>
        </w:rPr>
        <w:t xml:space="preserve">Plaintiff continues to </w:t>
      </w:r>
      <w:r w:rsidRPr="000860EA">
        <w:rPr>
          <w:rFonts w:ascii="Times New Roman" w:hAnsi="Times New Roman" w:cs="Times New Roman"/>
          <w:sz w:val="24"/>
          <w:szCs w:val="24"/>
        </w:rPr>
        <w:t>suffer ongoing and irreparable harm directly attributable to Defendants’ unlawful conduct, including:</w:t>
      </w:r>
      <w:r w:rsidRPr="000860EA">
        <w:rPr>
          <w:rFonts w:ascii="Times New Roman" w:hAnsi="Times New Roman" w:cs="Times New Roman"/>
          <w:sz w:val="24"/>
          <w:szCs w:val="24"/>
        </w:rPr>
        <w:br/>
        <w:t>1. Constructive eviction via coerced lease-signing under threat of removal;</w:t>
      </w:r>
      <w:r w:rsidRPr="000860EA">
        <w:rPr>
          <w:rFonts w:ascii="Times New Roman" w:hAnsi="Times New Roman" w:cs="Times New Roman"/>
          <w:sz w:val="24"/>
          <w:szCs w:val="24"/>
        </w:rPr>
        <w:br/>
        <w:t>2. Fraudulent billing for fabricated utility charges and inflated rent;</w:t>
      </w:r>
      <w:r w:rsidRPr="000860EA">
        <w:rPr>
          <w:rFonts w:ascii="Times New Roman" w:hAnsi="Times New Roman" w:cs="Times New Roman"/>
          <w:sz w:val="24"/>
          <w:szCs w:val="24"/>
        </w:rPr>
        <w:br/>
        <w:t>3. Exp</w:t>
      </w:r>
      <w:r w:rsidRPr="000860EA">
        <w:rPr>
          <w:rFonts w:ascii="Times New Roman" w:hAnsi="Times New Roman" w:cs="Times New Roman"/>
          <w:sz w:val="24"/>
          <w:szCs w:val="24"/>
        </w:rPr>
        <w:t>osure to unsanitary and hazardous conditions, including an unresolved sewage leak documented by EGLE;</w:t>
      </w:r>
      <w:r w:rsidRPr="000860EA">
        <w:rPr>
          <w:rFonts w:ascii="Times New Roman" w:hAnsi="Times New Roman" w:cs="Times New Roman"/>
          <w:sz w:val="24"/>
          <w:szCs w:val="24"/>
        </w:rPr>
        <w:br/>
        <w:t>4. Retaliatory management tactics, including false administrative fees and selective enforcement;</w:t>
      </w:r>
      <w:r w:rsidRPr="000860EA">
        <w:rPr>
          <w:rFonts w:ascii="Times New Roman" w:hAnsi="Times New Roman" w:cs="Times New Roman"/>
          <w:sz w:val="24"/>
          <w:szCs w:val="24"/>
        </w:rPr>
        <w:br/>
        <w:t>5. Violation of parental rights and family stability, du</w:t>
      </w:r>
      <w:r w:rsidRPr="000860EA">
        <w:rPr>
          <w:rFonts w:ascii="Times New Roman" w:hAnsi="Times New Roman" w:cs="Times New Roman"/>
          <w:sz w:val="24"/>
          <w:szCs w:val="24"/>
        </w:rPr>
        <w:t>e to loss of safe housing and reputational harm in custody proceedings;</w:t>
      </w:r>
      <w:r w:rsidRPr="000860EA">
        <w:rPr>
          <w:rFonts w:ascii="Times New Roman" w:hAnsi="Times New Roman" w:cs="Times New Roman"/>
          <w:sz w:val="24"/>
          <w:szCs w:val="24"/>
        </w:rPr>
        <w:br/>
        <w:t>6. Use of a defunct corporate entity (Shady Oaks MHP LLC) to unlawfully operate, litigate, and charge rent despite its formal dissolution on May 24, 2022, per LARA records.</w:t>
      </w:r>
    </w:p>
    <w:p w14:paraId="229CCC9A" w14:textId="77777777" w:rsidR="00E82548" w:rsidRPr="000860EA" w:rsidRDefault="00B26D9A" w:rsidP="000860EA">
      <w:pPr>
        <w:spacing w:line="360" w:lineRule="auto"/>
        <w:rPr>
          <w:rFonts w:ascii="Times New Roman" w:hAnsi="Times New Roman" w:cs="Times New Roman"/>
          <w:sz w:val="24"/>
          <w:szCs w:val="24"/>
        </w:rPr>
      </w:pPr>
      <w:r w:rsidRPr="000860EA">
        <w:rPr>
          <w:rFonts w:ascii="Times New Roman" w:hAnsi="Times New Roman" w:cs="Times New Roman"/>
          <w:sz w:val="24"/>
          <w:szCs w:val="24"/>
        </w:rPr>
        <w:lastRenderedPageBreak/>
        <w:t>These harms</w:t>
      </w:r>
      <w:r w:rsidRPr="000860EA">
        <w:rPr>
          <w:rFonts w:ascii="Times New Roman" w:hAnsi="Times New Roman" w:cs="Times New Roman"/>
          <w:sz w:val="24"/>
          <w:szCs w:val="24"/>
        </w:rPr>
        <w:t xml:space="preserve"> are continuing in nature, are not compensable solely through monetary damages, and implicate the public interest in tenant rights, family stability, and lawful housing practices. Plaintiff has no adequate remedy at law.</w:t>
      </w:r>
    </w:p>
    <w:p w14:paraId="74620151" w14:textId="77777777" w:rsidR="00E82548" w:rsidRPr="000860EA" w:rsidRDefault="00B26D9A" w:rsidP="000860EA">
      <w:pPr>
        <w:spacing w:line="360" w:lineRule="auto"/>
        <w:rPr>
          <w:rFonts w:ascii="Times New Roman" w:hAnsi="Times New Roman" w:cs="Times New Roman"/>
          <w:sz w:val="24"/>
          <w:szCs w:val="24"/>
        </w:rPr>
      </w:pPr>
      <w:r w:rsidRPr="000860EA">
        <w:rPr>
          <w:rFonts w:ascii="Times New Roman" w:hAnsi="Times New Roman" w:cs="Times New Roman"/>
          <w:sz w:val="24"/>
          <w:szCs w:val="24"/>
        </w:rPr>
        <w:t>Pursuant to MRE 201(b) and MCR 2.11</w:t>
      </w:r>
      <w:r w:rsidRPr="000860EA">
        <w:rPr>
          <w:rFonts w:ascii="Times New Roman" w:hAnsi="Times New Roman" w:cs="Times New Roman"/>
          <w:sz w:val="24"/>
          <w:szCs w:val="24"/>
        </w:rPr>
        <w:t>9(C), Plaintiff respectfully requests that this Court take judicial notice of the public Certificate of Dissolution on file with the Michigan Department of Licensing and Regulatory Affairs, confirming that Shady Oaks MHP LLC is no longer legally authorized</w:t>
      </w:r>
      <w:r w:rsidRPr="000860EA">
        <w:rPr>
          <w:rFonts w:ascii="Times New Roman" w:hAnsi="Times New Roman" w:cs="Times New Roman"/>
          <w:sz w:val="24"/>
          <w:szCs w:val="24"/>
        </w:rPr>
        <w:t xml:space="preserve"> to act.</w:t>
      </w:r>
    </w:p>
    <w:p w14:paraId="6ED9644D" w14:textId="77777777" w:rsidR="00E82548" w:rsidRPr="000860EA" w:rsidRDefault="00B26D9A" w:rsidP="000860EA">
      <w:pPr>
        <w:spacing w:line="360" w:lineRule="auto"/>
        <w:rPr>
          <w:rFonts w:ascii="Times New Roman" w:hAnsi="Times New Roman" w:cs="Times New Roman"/>
          <w:sz w:val="24"/>
          <w:szCs w:val="24"/>
        </w:rPr>
      </w:pPr>
      <w:r w:rsidRPr="000860EA">
        <w:rPr>
          <w:rFonts w:ascii="Times New Roman" w:hAnsi="Times New Roman" w:cs="Times New Roman"/>
          <w:sz w:val="24"/>
          <w:szCs w:val="24"/>
        </w:rPr>
        <w:t>Plaintiff reserves the right to submit supplemental affidavits, exhibits, or judicial filings up to five (5) days before the scheduled hearing, as authorized by MCR 2.119(C).</w:t>
      </w:r>
    </w:p>
    <w:p w14:paraId="24E9E31F" w14:textId="77777777" w:rsidR="00E82548" w:rsidRPr="000860EA" w:rsidRDefault="00B26D9A" w:rsidP="000860EA">
      <w:pPr>
        <w:spacing w:line="360" w:lineRule="auto"/>
        <w:rPr>
          <w:rFonts w:ascii="Times New Roman" w:hAnsi="Times New Roman" w:cs="Times New Roman"/>
          <w:sz w:val="24"/>
          <w:szCs w:val="24"/>
        </w:rPr>
      </w:pPr>
      <w:r w:rsidRPr="000860EA">
        <w:rPr>
          <w:rFonts w:ascii="Times New Roman" w:hAnsi="Times New Roman" w:cs="Times New Roman"/>
          <w:sz w:val="24"/>
          <w:szCs w:val="24"/>
        </w:rPr>
        <w:t>WHEREFORE, Plaintiff respectfully requests that the Court:</w:t>
      </w:r>
      <w:r w:rsidRPr="000860EA">
        <w:rPr>
          <w:rFonts w:ascii="Times New Roman" w:hAnsi="Times New Roman" w:cs="Times New Roman"/>
          <w:sz w:val="24"/>
          <w:szCs w:val="24"/>
        </w:rPr>
        <w:br/>
        <w:t>- Grant Plain</w:t>
      </w:r>
      <w:r w:rsidRPr="000860EA">
        <w:rPr>
          <w:rFonts w:ascii="Times New Roman" w:hAnsi="Times New Roman" w:cs="Times New Roman"/>
          <w:sz w:val="24"/>
          <w:szCs w:val="24"/>
        </w:rPr>
        <w:t>tiff’s request for a Preliminary Injunction;</w:t>
      </w:r>
      <w:r w:rsidRPr="000860EA">
        <w:rPr>
          <w:rFonts w:ascii="Times New Roman" w:hAnsi="Times New Roman" w:cs="Times New Roman"/>
          <w:sz w:val="24"/>
          <w:szCs w:val="24"/>
        </w:rPr>
        <w:br/>
        <w:t>- Take judicial notice of Shady Oaks MHP LLC’s dissolved status;</w:t>
      </w:r>
      <w:r w:rsidRPr="000860EA">
        <w:rPr>
          <w:rFonts w:ascii="Times New Roman" w:hAnsi="Times New Roman" w:cs="Times New Roman"/>
          <w:sz w:val="24"/>
          <w:szCs w:val="24"/>
        </w:rPr>
        <w:br/>
        <w:t>- Enjoin Defendants from taking further retaliatory or unlawful housing actions during the pendency of this case;</w:t>
      </w:r>
      <w:r w:rsidRPr="000860EA">
        <w:rPr>
          <w:rFonts w:ascii="Times New Roman" w:hAnsi="Times New Roman" w:cs="Times New Roman"/>
          <w:sz w:val="24"/>
          <w:szCs w:val="24"/>
        </w:rPr>
        <w:br/>
        <w:t>- And grant any other relief dee</w:t>
      </w:r>
      <w:r w:rsidRPr="000860EA">
        <w:rPr>
          <w:rFonts w:ascii="Times New Roman" w:hAnsi="Times New Roman" w:cs="Times New Roman"/>
          <w:sz w:val="24"/>
          <w:szCs w:val="24"/>
        </w:rPr>
        <w:t>med just and proper.</w:t>
      </w:r>
    </w:p>
    <w:p w14:paraId="3BBAED8F" w14:textId="77777777" w:rsidR="00E82548" w:rsidRPr="000860EA" w:rsidRDefault="00B26D9A">
      <w:pPr>
        <w:rPr>
          <w:rFonts w:ascii="Times New Roman" w:hAnsi="Times New Roman" w:cs="Times New Roman"/>
          <w:sz w:val="24"/>
          <w:szCs w:val="24"/>
        </w:rPr>
      </w:pPr>
      <w:r w:rsidRPr="000860EA">
        <w:rPr>
          <w:rFonts w:ascii="Times New Roman" w:hAnsi="Times New Roman" w:cs="Times New Roman"/>
          <w:sz w:val="24"/>
          <w:szCs w:val="24"/>
        </w:rPr>
        <w:br/>
        <w:t>Dated: June 27, 2025</w:t>
      </w:r>
    </w:p>
    <w:p w14:paraId="0D3863DD" w14:textId="24DE2425" w:rsidR="00E82548" w:rsidRPr="000860EA" w:rsidRDefault="00B26D9A">
      <w:pPr>
        <w:rPr>
          <w:rFonts w:ascii="Times New Roman" w:hAnsi="Times New Roman" w:cs="Times New Roman"/>
          <w:sz w:val="24"/>
          <w:szCs w:val="24"/>
        </w:rPr>
      </w:pPr>
      <w:r w:rsidRPr="000860EA">
        <w:rPr>
          <w:rFonts w:ascii="Times New Roman" w:hAnsi="Times New Roman" w:cs="Times New Roman"/>
          <w:sz w:val="24"/>
          <w:szCs w:val="24"/>
        </w:rPr>
        <w:br/>
        <w:t>/s/ Andrew J. Pigors</w:t>
      </w:r>
      <w:r w:rsidRPr="000860EA">
        <w:rPr>
          <w:rFonts w:ascii="Times New Roman" w:hAnsi="Times New Roman" w:cs="Times New Roman"/>
          <w:sz w:val="24"/>
          <w:szCs w:val="24"/>
        </w:rPr>
        <w:br/>
        <w:t>Andrew J. Pigors</w:t>
      </w:r>
      <w:r w:rsidRPr="000860EA">
        <w:rPr>
          <w:rFonts w:ascii="Times New Roman" w:hAnsi="Times New Roman" w:cs="Times New Roman"/>
          <w:sz w:val="24"/>
          <w:szCs w:val="24"/>
        </w:rPr>
        <w:br/>
        <w:t>1977 Whitehall Rd Lot 17</w:t>
      </w:r>
      <w:r w:rsidRPr="000860EA">
        <w:rPr>
          <w:rFonts w:ascii="Times New Roman" w:hAnsi="Times New Roman" w:cs="Times New Roman"/>
          <w:sz w:val="24"/>
          <w:szCs w:val="24"/>
        </w:rPr>
        <w:br/>
        <w:t>Muskegon, MI 49445</w:t>
      </w:r>
      <w:r w:rsidRPr="000860EA">
        <w:rPr>
          <w:rFonts w:ascii="Times New Roman" w:hAnsi="Times New Roman" w:cs="Times New Roman"/>
          <w:sz w:val="24"/>
          <w:szCs w:val="24"/>
        </w:rPr>
        <w:br/>
        <w:t>(</w:t>
      </w:r>
      <w:r w:rsidR="000860EA">
        <w:rPr>
          <w:rFonts w:ascii="Times New Roman" w:hAnsi="Times New Roman" w:cs="Times New Roman"/>
          <w:sz w:val="24"/>
          <w:szCs w:val="24"/>
        </w:rPr>
        <w:t>231)-260-1936</w:t>
      </w:r>
    </w:p>
    <w:sectPr w:rsidR="00E82548" w:rsidRPr="000860EA" w:rsidSect="000860EA">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60EA"/>
    <w:rsid w:val="0015074B"/>
    <w:rsid w:val="0029639D"/>
    <w:rsid w:val="00326F90"/>
    <w:rsid w:val="00AA1D8D"/>
    <w:rsid w:val="00B26D9A"/>
    <w:rsid w:val="00B47730"/>
    <w:rsid w:val="00CB0664"/>
    <w:rsid w:val="00E825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8AA2FF"/>
  <w14:defaultImageDpi w14:val="300"/>
  <w15:docId w15:val="{6B8D8583-3A2B-4689-B30C-A64342C77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401</Words>
  <Characters>2291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PAC 09</cp:lastModifiedBy>
  <cp:revision>2</cp:revision>
  <dcterms:created xsi:type="dcterms:W3CDTF">2025-06-27T17:46:00Z</dcterms:created>
  <dcterms:modified xsi:type="dcterms:W3CDTF">2025-06-27T17:46:00Z</dcterms:modified>
  <cp:category/>
</cp:coreProperties>
</file>