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MOTION TO VOID JUDGMENT</w:t>
      </w:r>
    </w:p>
    <w:p>
      <w:pPr/>
      <w:r>
        <w:rPr>
          <w:b/>
        </w:rPr>
        <w:t>STATE OF MICHIGAN</w:t>
        <w:br/>
        <w:t>IN THE 14TH CIRCUIT COURT FOR THE COUNTY OF MUSKEGON</w:t>
      </w:r>
    </w:p>
    <w:p>
      <w:pPr/>
      <w:r>
        <w:t>Case No. 2025-0000002760-CZ</w:t>
        <w:br/>
        <w:t>Hon. Kenneth S. Hoopes</w:t>
      </w:r>
    </w:p>
    <w:p>
      <w:r>
        <w:t>NOW COMES Plaintiff, ANDREW J. PIGORS, in propria persona, and pursuant to MCR 2.612(C)(1)(d) and (f), respectfully moves this Court to declare the judgment void ab initio based on fraud, misrepresentation, and fundamental jurisdictional defects:</w:t>
      </w:r>
    </w:p>
    <w:p>
      <w:r>
        <w:t>1. Shady Oaks MHP LLC was not authorized to conduct business in Michigan at the time the lease and rent obligations were imposed on Plaintiff.</w:t>
      </w:r>
    </w:p>
    <w:p>
      <w:r>
        <w:t>2. LARA records confirm the entity was dissolved and not in good standing during the period in which the eviction and billing actions occurred.</w:t>
      </w:r>
    </w:p>
    <w:p>
      <w:r>
        <w:t>3. EGLE documentation confirms that a known sewage violation was active during this time, yet rent and utility charges continued.</w:t>
      </w:r>
    </w:p>
    <w:p>
      <w:r>
        <w:t>4. Fraudulent inducement, including the use of a forged or coerced lease agreement signed at Cricklewood under duress, further voids the enforceability of the judgment.</w:t>
      </w:r>
    </w:p>
    <w:p>
      <w:r>
        <w:t>5. The Court was not made aware of these facts prior to judgment, and therefore the judgment must be vacated under the principles articulated in Green Acres Trust v. Baldwin, 416 Mich. 617 (1982).</w:t>
      </w:r>
    </w:p>
    <w:p>
      <w:r>
        <w:t>WHEREFORE, Plaintiff respectfully requests this Honorable Court declare the prior judgment VOID and of no legal effect, and grant such other relief as is just and proper.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