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PROPOSED ORDER GRANTING PRELIMINARY INJUNCTION AND TAKING JUDICIAL NOTICE OF ENTITY DISSOLUTION (MCL 450.4804(2); see also MCL 600.2041(1)(b))</w:t>
      </w:r>
    </w:p>
    <w:p>
      <w:r>
        <w:t>This matter having come before the Court upon Plaintiff’s Motion in Support of Preliminary Injunction, and the Court having reviewed the Verified Complaint, sworn affidavit(s), and publicly filed records showing that Shady Oaks MHP LLC was formally dissolved on May 24, 2022, the Court hereby FINDS:</w:t>
      </w:r>
    </w:p>
    <w:p>
      <w:r>
        <w:t>1. Plaintiff has demonstrated a likelihood of success on the merits;</w:t>
      </w:r>
    </w:p>
    <w:p>
      <w:r>
        <w:t>2. Plaintiff has shown a substantial risk of irreparable harm absent injunctive relief;</w:t>
      </w:r>
    </w:p>
    <w:p>
      <w:r>
        <w:t>3. The balance of harms favors Plaintiff;</w:t>
      </w:r>
    </w:p>
    <w:p>
      <w:r>
        <w:t>4. There is no adequate remedy at law;</w:t>
      </w:r>
    </w:p>
    <w:p>
      <w:r>
        <w:t>5. Injunctive relief is in the public interest;</w:t>
      </w:r>
    </w:p>
    <w:p>
      <w:r>
        <w:br/>
        <w:t>IT IS HEREBY ORDERED that:</w:t>
      </w:r>
    </w:p>
    <w:p>
      <w:r>
        <w:t>A. A Preliminary Injunction is GRANTED pending final resolution of this case;</w:t>
      </w:r>
    </w:p>
    <w:p>
      <w:r>
        <w:t>B. Defendant Shady Oaks MHP LLC is barred from issuing charges, notices, or filings in this case due to its dissolved status under LARA records as of May 24, 2022;</w:t>
      </w:r>
    </w:p>
    <w:p>
      <w:r>
        <w:t>C. The Court takes judicial notice pursuant to MRE 201(b) and MCR 2.119 of the public record confirming dissolution;</w:t>
      </w:r>
    </w:p>
    <w:p>
      <w:r>
        <w:t>D. Homes of America LLC and/or Alden Global Capital LLC are ordered to submit within fourteen (14) days a verified statement of ownership interest and legal authority to act on behalf of the subject property;</w:t>
      </w:r>
    </w:p>
    <w:p>
      <w:r>
        <w:br/>
        <w:t>IT IS SO ORDERED.</w:t>
      </w:r>
    </w:p>
    <w:p>
      <w:r>
        <w:br/>
        <w:t>Dated: ___________________________</w:t>
      </w:r>
    </w:p>
    <w:p>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