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ORDER GRANTING MOTION TO VACATE JUDGMENT</w:t>
      </w:r>
    </w:p>
    <w:p>
      <w:r>
        <w:t>At a session of said Court, held in the 60th District Court, Muskegon County, Michigan, on this ____ day of __________, 2025.</w:t>
      </w:r>
    </w:p>
    <w:p>
      <w:r>
        <w:br/>
        <w:t>PRESENT: Hon. _____________________________</w:t>
      </w:r>
    </w:p>
    <w:p>
      <w:r>
        <w:br/>
        <w:t>This matter having come before the Court on Plaintiff Andrew J. Pigors’ Ex Parte Motion to Vacate Eviction Judgment for Extrinsic Fraud, Fraud Upon the Court, and Misrepresentation of Real Party in Interest under MCR 2.612(C), and the Court having reviewed the pleadings, exhibits, and supporting affidavit, and being otherwise fully advised in the premises:</w:t>
      </w:r>
    </w:p>
    <w:p>
      <w:r>
        <w:br/>
        <w:t>IT IS HEREBY ORDERED that:</w:t>
      </w:r>
    </w:p>
    <w:p>
      <w:pPr>
        <w:pStyle w:val="ListNumber"/>
      </w:pPr>
      <w:r>
        <w:t>1. The eviction judgment entered in favor of 'Shady Oaks Park MHP LLC' is hereby VACATED pursuant to MCR 2.612(C)(1)(c), due to fraud upon the court and lack of standing under MCR 2.201(B) and MCL 600.5745(1)(c).</w:t>
      </w:r>
    </w:p>
    <w:p>
      <w:pPr>
        <w:pStyle w:val="ListNumber"/>
      </w:pPr>
      <w:r>
        <w:t>2. All writs, notices, or proceedings derived from the vacated judgment are hereby QUASHED and of no legal effect.</w:t>
      </w:r>
    </w:p>
    <w:p>
      <w:pPr>
        <w:pStyle w:val="ListNumber"/>
      </w:pPr>
      <w:r>
        <w:t>3. Defendant shall not refile or continue any housing-related enforcement actions without a verified showing of real party in interest and lawful standing supported by LARA registration and recorded title documentation.</w:t>
      </w:r>
    </w:p>
    <w:p>
      <w:r>
        <w:t>4. This order is entered ex parte due to time-sensitive harm and procedural fraud detailed in the accompanying affidavit.</w:t>
      </w:r>
    </w:p>
    <w:p>
      <w:r>
        <w:br/>
        <w:t>IT IS SO ORDERED.</w:t>
      </w:r>
    </w:p>
    <w:p>
      <w:r>
        <w:br/>
        <w:t>______________________________</w:t>
        <w:br/>
        <w:t>Hon. Maria Ladas Hoopes</w:t>
        <w:br/>
        <w:t>60th District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