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MOTION TO VOID JUDGMENT AND STRIKE FILINGS BY DISSOLVED ENTITY</w:t>
      </w:r>
    </w:p>
    <w:p>
      <w:r>
        <w:br/>
        <w:t>STATE OF MICHIGAN</w:t>
        <w:br/>
        <w:t>IN THE 60TH DISTRICT COURT FOR THE COUNTY OF MUSKEGON</w:t>
        <w:br/>
        <w:br/>
        <w:t>Case No.: 2025-25061626-LT</w:t>
        <w:br/>
        <w:br/>
        <w:t>ANDREW J. PIGORS, Defendant in pro per, respectfully moves this Court pursuant to MCR 2.612(C)(1)(d), MCR 2.201(B), and MCL 450.1837 to VOID the judgment entered against him and to STRIKE all pleadings filed by Plaintiff Shady Oaks Park MHP LLC, a legally dissolved entity lacking capacity to sue.</w:t>
        <w:br/>
        <w:br/>
        <w:t>I. BASIS FOR RELIEF</w:t>
        <w:br/>
        <w:br/>
        <w:t>1. According to official records from the Michigan Department of Licensing and Regulatory Affairs (LARA), Plaintiff Shady Oaks Park MHP LLC was administratively dissolved on February 15, 2023.</w:t>
        <w:br/>
        <w:br/>
        <w:t>2. A dissolved LLC may not initiate legal proceedings under MCL 450.1837. All such activity is ultra vires and void.</w:t>
        <w:br/>
        <w:br/>
        <w:t>3. MCR 2.201(B) requires that all civil actions be prosecuted by a real party in interest. A dissolved LLC is no longer such a party.</w:t>
        <w:br/>
        <w:br/>
        <w:t>4. The judgment entered against Defendant is void ab initio under MCR 2.612(C)(1)(d), and the pleadings must be stricken.</w:t>
        <w:br/>
        <w:br/>
        <w:t>5. No lawful service was made on a valid agent post-dissolution, in violation of MCL 450.1241.</w:t>
        <w:br/>
        <w:br/>
        <w:t>6. The defect is incurable and mandates dismissal with prejudice.</w:t>
        <w:br/>
        <w:br/>
        <w:t>II. LEGAL SUPPORT</w:t>
        <w:br/>
        <w:br/>
        <w:t>7. MCL 600.2041–2043 governs the procedural rules for corporate capacity and clearly excludes defunct or expired entities from initiating claims.</w:t>
        <w:br/>
        <w:br/>
        <w:t>8. Plaintiff’s continued appearance constitutes a misrepresentation of legal status.</w:t>
        <w:br/>
        <w:br/>
        <w:t>III. RELIEF REQUESTED</w:t>
        <w:br/>
        <w:br/>
        <w:t>Defendant requests that this Court:</w:t>
        <w:br/>
        <w:br/>
        <w:t>1. VOID the judgment under MCR 2.612(C)(1)(d);</w:t>
        <w:br/>
        <w:br/>
        <w:t>2. STRIKE all pleadings filed by Shady Oaks Park MHP LLC;</w:t>
        <w:br/>
        <w:br/>
        <w:t>3. DISMISS this case with prejudice;</w:t>
        <w:br/>
        <w:br/>
        <w:t>4. Retain jurisdiction to award sanctions and costs under MCR 2.625 and MCL 600.2591.</w:t>
        <w:br/>
        <w:br/>
        <w:t>Respectfully submitted,</w:t>
        <w:br/>
        <w:br/>
        <w:t>/s/ Andrew J. Pigors</w:t>
        <w:br/>
        <w:t>1977 Whitehall Rd, Lot 17</w:t>
        <w:br/>
        <w:t>Muskegon, MI 49445</w:t>
        <w:br/>
        <w:t xml:space="preserve"> This case was filed by a dissolved entity in violation of MCL 450.1837 and MCL 600.2041–.2043.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