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STATE OF MICHIGAN</w:t>
        <w:br/>
        <w:t>IN THE 14TH CIRCUIT COURT FOR THE COUNTY OF MUSKEGON</w:t>
      </w:r>
    </w:p>
    <w:p/>
    <w:p>
      <w:pPr>
        <w:jc w:val="center"/>
      </w:pPr>
      <w:r>
        <w:t>ANDREW J. PIGORS,</w:t>
        <w:br/>
        <w:t>Plaintiff,</w:t>
        <w:br/>
        <w:br/>
        <w:t>v.</w:t>
        <w:br/>
        <w:br/>
        <w:t>SHADY OAKS MHP LLC,</w:t>
        <w:br/>
        <w:t>HOMES OF AMERICA LLC,</w:t>
        <w:br/>
        <w:t>ALDEN GLOBAL CAPITAL LLC,</w:t>
        <w:br/>
        <w:t>Defendants.</w:t>
      </w:r>
    </w:p>
    <w:p/>
    <w:p>
      <w:pPr>
        <w:jc w:val="center"/>
      </w:pPr>
      <w:r>
        <w:t>Case No. 2025-0000002760-CZ</w:t>
      </w:r>
    </w:p>
    <w:p>
      <w:pPr>
        <w:jc w:val="center"/>
      </w:pPr>
      <w:r>
        <w:t>Hon. Kenneth S. Hoopes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/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