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Times New Roman" w:hAnsi="Times New Roman"/>
          <w:sz w:val="24"/>
          <w:szCs w:val="24"/>
        </w:rPr>
      </w:pPr>
      <w:r>
        <w:rPr>
          <w:rFonts w:ascii="Times New Roman" w:hAnsi="Times New Roman"/>
          <w:sz w:val="24"/>
          <w:szCs w:val="24"/>
        </w:rPr>
        <w:t>STATE OF MICHIGAN</w:t>
      </w:r>
    </w:p>
    <w:p>
      <w:pPr>
        <w:pStyle w:val="Normal"/>
        <w:rPr>
          <w:rFonts w:ascii="Times New Roman" w:hAnsi="Times New Roman"/>
          <w:sz w:val="24"/>
          <w:szCs w:val="24"/>
        </w:rPr>
      </w:pPr>
      <w:r>
        <w:rPr>
          <w:rFonts w:ascii="Times New Roman" w:hAnsi="Times New Roman"/>
          <w:sz w:val="24"/>
          <w:szCs w:val="24"/>
        </w:rPr>
        <w:t>IN THE 60TH DISTRICT COURT FOR THE COUNTY OF MUSKEGON</w:t>
      </w:r>
    </w:p>
    <w:p>
      <w:pPr>
        <w:pStyle w:val="Normal"/>
        <w:rPr>
          <w:rFonts w:ascii="Times New Roman" w:hAnsi="Times New Roman"/>
          <w:sz w:val="24"/>
          <w:szCs w:val="24"/>
        </w:rPr>
      </w:pPr>
      <w:r>
        <w:rPr>
          <w:rFonts w:ascii="Times New Roman" w:hAnsi="Times New Roman"/>
          <w:sz w:val="24"/>
          <w:szCs w:val="24"/>
        </w:rPr>
        <w:t>Case No. 2025-25061626-LT</w:t>
      </w:r>
    </w:p>
    <w:p>
      <w:pPr>
        <w:pStyle w:val="Normal"/>
        <w:rPr>
          <w:rFonts w:ascii="Times New Roman" w:hAnsi="Times New Roman"/>
          <w:sz w:val="24"/>
          <w:szCs w:val="24"/>
        </w:rPr>
      </w:pPr>
      <w:r>
        <w:rPr>
          <w:rFonts w:ascii="Times New Roman" w:hAnsi="Times New Roman"/>
          <w:sz w:val="24"/>
          <w:szCs w:val="24"/>
        </w:rPr>
        <w:t>Hon. Maria Ladas Hoopes</w:t>
      </w:r>
    </w:p>
    <w:p>
      <w:pPr>
        <w:pStyle w:val="Normal"/>
        <w:rPr>
          <w:rFonts w:ascii="Times New Roman" w:hAnsi="Times New Roman"/>
          <w:sz w:val="24"/>
          <w:szCs w:val="24"/>
        </w:rPr>
      </w:pPr>
      <w:r>
        <w:rPr>
          <w:rFonts w:ascii="Times New Roman" w:hAnsi="Times New Roman"/>
          <w:sz w:val="24"/>
          <w:szCs w:val="24"/>
        </w:rPr>
      </w:r>
    </w:p>
    <w:p>
      <w:pPr>
        <w:pStyle w:val="Normal"/>
        <w:rPr>
          <w:rFonts w:ascii="Times New Roman" w:hAnsi="Times New Roman"/>
          <w:sz w:val="24"/>
          <w:szCs w:val="24"/>
        </w:rPr>
      </w:pPr>
      <w:r>
        <w:rPr>
          <w:rFonts w:ascii="Times New Roman" w:hAnsi="Times New Roman"/>
          <w:sz w:val="24"/>
          <w:szCs w:val="24"/>
        </w:rPr>
        <w:t>SHADY OAKS PARK MHP, LLC,</w:t>
      </w:r>
    </w:p>
    <w:p>
      <w:pPr>
        <w:pStyle w:val="Normal"/>
        <w:rPr>
          <w:rFonts w:ascii="Times New Roman" w:hAnsi="Times New Roman"/>
          <w:sz w:val="24"/>
          <w:szCs w:val="24"/>
        </w:rPr>
      </w:pPr>
      <w:r>
        <w:rPr>
          <w:rFonts w:ascii="Times New Roman" w:hAnsi="Times New Roman"/>
          <w:sz w:val="24"/>
          <w:szCs w:val="24"/>
        </w:rPr>
        <w:t>Plaintiff,</w:t>
      </w:r>
    </w:p>
    <w:p>
      <w:pPr>
        <w:pStyle w:val="Normal"/>
        <w:rPr>
          <w:rFonts w:ascii="Times New Roman" w:hAnsi="Times New Roman"/>
          <w:sz w:val="24"/>
          <w:szCs w:val="24"/>
        </w:rPr>
      </w:pPr>
      <w:r>
        <w:rPr>
          <w:rFonts w:ascii="Times New Roman" w:hAnsi="Times New Roman"/>
          <w:sz w:val="24"/>
          <w:szCs w:val="24"/>
        </w:rPr>
        <w:t>-vs-</w:t>
      </w:r>
    </w:p>
    <w:p>
      <w:pPr>
        <w:pStyle w:val="Normal"/>
        <w:rPr>
          <w:rFonts w:ascii="Times New Roman" w:hAnsi="Times New Roman"/>
          <w:sz w:val="24"/>
          <w:szCs w:val="24"/>
        </w:rPr>
      </w:pPr>
      <w:r>
        <w:rPr>
          <w:rFonts w:ascii="Times New Roman" w:hAnsi="Times New Roman"/>
          <w:sz w:val="24"/>
          <w:szCs w:val="24"/>
        </w:rPr>
        <w:t>ANDREW J. PIGORS,</w:t>
      </w:r>
    </w:p>
    <w:p>
      <w:pPr>
        <w:pStyle w:val="Normal"/>
        <w:rPr>
          <w:rFonts w:ascii="Times New Roman" w:hAnsi="Times New Roman"/>
          <w:sz w:val="24"/>
          <w:szCs w:val="24"/>
        </w:rPr>
      </w:pPr>
      <w:r>
        <w:rPr>
          <w:rFonts w:ascii="Times New Roman" w:hAnsi="Times New Roman"/>
          <w:sz w:val="24"/>
          <w:szCs w:val="24"/>
        </w:rPr>
        <w:t>Defendant.</w:t>
      </w:r>
    </w:p>
    <w:p>
      <w:pPr>
        <w:pStyle w:val="Normal"/>
        <w:rPr>
          <w:rFonts w:ascii="Times New Roman" w:hAnsi="Times New Roman"/>
          <w:sz w:val="24"/>
          <w:szCs w:val="24"/>
        </w:rPr>
      </w:pPr>
      <w:r>
        <w:rPr>
          <w:rFonts w:ascii="Times New Roman" w:hAnsi="Times New Roman"/>
          <w:sz w:val="24"/>
          <w:szCs w:val="24"/>
        </w:rPr>
        <w:t>_________________________________________/</w:t>
      </w:r>
    </w:p>
    <w:p>
      <w:pPr>
        <w:pStyle w:val="Normal"/>
        <w:rPr>
          <w:rFonts w:ascii="Times New Roman" w:hAnsi="Times New Roman"/>
          <w:sz w:val="24"/>
          <w:szCs w:val="24"/>
        </w:rPr>
      </w:pPr>
      <w:r>
        <w:rPr>
          <w:rFonts w:ascii="Times New Roman" w:hAnsi="Times New Roman"/>
          <w:sz w:val="24"/>
          <w:szCs w:val="24"/>
        </w:rPr>
      </w:r>
    </w:p>
    <w:p>
      <w:pPr>
        <w:pStyle w:val="Normal"/>
        <w:rPr>
          <w:rFonts w:ascii="Times New Roman" w:hAnsi="Times New Roman"/>
          <w:sz w:val="24"/>
          <w:szCs w:val="24"/>
        </w:rPr>
      </w:pPr>
      <w:r>
        <w:rPr>
          <w:rFonts w:ascii="Times New Roman" w:hAnsi="Times New Roman"/>
          <w:sz w:val="24"/>
          <w:szCs w:val="24"/>
        </w:rPr>
        <w:t>JUDICIAL NOTICE OF REINSTATEMENT DEADLINE EXPIRATION UNDER MCR 4.201(M)(3)</w:t>
      </w:r>
    </w:p>
    <w:p>
      <w:pPr>
        <w:pStyle w:val="Normal"/>
        <w:rPr>
          <w:rFonts w:ascii="Times New Roman" w:hAnsi="Times New Roman"/>
          <w:sz w:val="24"/>
          <w:szCs w:val="24"/>
        </w:rPr>
      </w:pPr>
      <w:r>
        <w:rPr>
          <w:rFonts w:ascii="Times New Roman" w:hAnsi="Times New Roman"/>
          <w:sz w:val="24"/>
          <w:szCs w:val="24"/>
        </w:rPr>
      </w:r>
    </w:p>
    <w:p>
      <w:pPr>
        <w:pStyle w:val="Normal"/>
        <w:rPr>
          <w:rFonts w:ascii="Times New Roman" w:hAnsi="Times New Roman"/>
          <w:sz w:val="24"/>
          <w:szCs w:val="24"/>
        </w:rPr>
      </w:pPr>
      <w:r>
        <w:rPr>
          <w:rFonts w:ascii="Times New Roman" w:hAnsi="Times New Roman"/>
          <w:sz w:val="24"/>
          <w:szCs w:val="24"/>
        </w:rPr>
        <w:t>NOW COMES Defendant, ANDREW J. PIGORS, in propria persona, and respectfully requests this Honorable Court take judicial notice pursuant to MRE 201(b)(2) and (d) of the following adjudicative facts, which are not subject to reasonable dispute:</w:t>
      </w:r>
    </w:p>
    <w:p>
      <w:pPr>
        <w:pStyle w:val="Normal"/>
        <w:rPr>
          <w:rFonts w:ascii="Times New Roman" w:hAnsi="Times New Roman"/>
          <w:sz w:val="24"/>
          <w:szCs w:val="24"/>
        </w:rPr>
      </w:pPr>
      <w:r>
        <w:rPr>
          <w:rFonts w:ascii="Times New Roman" w:hAnsi="Times New Roman"/>
          <w:sz w:val="24"/>
          <w:szCs w:val="24"/>
        </w:rPr>
      </w:r>
    </w:p>
    <w:p>
      <w:pPr>
        <w:pStyle w:val="Normal"/>
        <w:rPr>
          <w:rFonts w:ascii="Times New Roman" w:hAnsi="Times New Roman"/>
          <w:sz w:val="24"/>
          <w:szCs w:val="24"/>
        </w:rPr>
      </w:pPr>
      <w:r>
        <w:rPr>
          <w:rFonts w:ascii="Times New Roman" w:hAnsi="Times New Roman"/>
          <w:sz w:val="24"/>
          <w:szCs w:val="24"/>
        </w:rPr>
        <w:t>1. This matter was conditionally dismissed on April 16, 2025 pursuant to MCR 2.602(C)(2)(d);</w:t>
      </w:r>
    </w:p>
    <w:p>
      <w:pPr>
        <w:pStyle w:val="Normal"/>
        <w:rPr>
          <w:rFonts w:ascii="Times New Roman" w:hAnsi="Times New Roman"/>
          <w:sz w:val="24"/>
          <w:szCs w:val="24"/>
        </w:rPr>
      </w:pPr>
      <w:r>
        <w:rPr>
          <w:rFonts w:ascii="Times New Roman" w:hAnsi="Times New Roman"/>
          <w:sz w:val="24"/>
          <w:szCs w:val="24"/>
        </w:rPr>
        <w:t>2. Pursuant to MCR 4.201(M)(3), Plaintiff had twenty-one (21) days to reinstate this matter by filing an affidavit of default and/or motion to reinstate;</w:t>
      </w:r>
    </w:p>
    <w:p>
      <w:pPr>
        <w:pStyle w:val="Normal"/>
        <w:rPr>
          <w:rFonts w:ascii="Times New Roman" w:hAnsi="Times New Roman"/>
          <w:sz w:val="24"/>
          <w:szCs w:val="24"/>
        </w:rPr>
      </w:pPr>
      <w:r>
        <w:rPr>
          <w:rFonts w:ascii="Times New Roman" w:hAnsi="Times New Roman"/>
          <w:sz w:val="24"/>
          <w:szCs w:val="24"/>
        </w:rPr>
        <w:t>3. That 21-day period expired at 11:59 PM on May 8, 2025;</w:t>
      </w:r>
    </w:p>
    <w:p>
      <w:pPr>
        <w:pStyle w:val="Normal"/>
        <w:rPr>
          <w:rFonts w:ascii="Times New Roman" w:hAnsi="Times New Roman"/>
          <w:sz w:val="24"/>
          <w:szCs w:val="24"/>
        </w:rPr>
      </w:pPr>
      <w:r>
        <w:rPr>
          <w:rFonts w:ascii="Times New Roman" w:hAnsi="Times New Roman"/>
          <w:sz w:val="24"/>
          <w:szCs w:val="24"/>
        </w:rPr>
        <w:t>4. As of the time of this filing, no affidavit, reinstatement motion, or verified pleading has been entered on the public docket;</w:t>
      </w:r>
    </w:p>
    <w:p>
      <w:pPr>
        <w:pStyle w:val="Normal"/>
        <w:rPr>
          <w:rFonts w:ascii="Times New Roman" w:hAnsi="Times New Roman"/>
          <w:sz w:val="24"/>
          <w:szCs w:val="24"/>
        </w:rPr>
      </w:pPr>
      <w:r>
        <w:rPr>
          <w:rFonts w:ascii="Times New Roman" w:hAnsi="Times New Roman"/>
          <w:sz w:val="24"/>
          <w:szCs w:val="24"/>
        </w:rPr>
        <w:t>5. Plaintiff's failure to file within the jurisdictional period forecloses reinstatement, and the conditional dismissal is now final.</w:t>
      </w:r>
    </w:p>
    <w:p>
      <w:pPr>
        <w:pStyle w:val="Normal"/>
        <w:rPr>
          <w:rFonts w:ascii="Times New Roman" w:hAnsi="Times New Roman"/>
          <w:sz w:val="24"/>
          <w:szCs w:val="24"/>
        </w:rPr>
      </w:pPr>
      <w:r>
        <w:rPr>
          <w:rFonts w:ascii="Times New Roman" w:hAnsi="Times New Roman"/>
          <w:sz w:val="24"/>
          <w:szCs w:val="24"/>
        </w:rPr>
      </w:r>
    </w:p>
    <w:p>
      <w:pPr>
        <w:pStyle w:val="Normal"/>
        <w:rPr>
          <w:rFonts w:ascii="Times New Roman" w:hAnsi="Times New Roman"/>
          <w:sz w:val="24"/>
          <w:szCs w:val="24"/>
        </w:rPr>
      </w:pPr>
      <w:r>
        <w:rPr>
          <w:rFonts w:ascii="Times New Roman" w:hAnsi="Times New Roman"/>
          <w:sz w:val="24"/>
          <w:szCs w:val="24"/>
        </w:rPr>
        <w:t>WHEREFORE, Defendant respectfully requests that the Court take judicial notice of the reinstatement window’s expiration, and reject any attempt by Plaintiff to revive the matter absent a showing of excusable neglect under MCR 2.612(C).</w:t>
      </w:r>
    </w:p>
    <w:p>
      <w:pPr>
        <w:pStyle w:val="Normal"/>
        <w:rPr>
          <w:rFonts w:ascii="Times New Roman" w:hAnsi="Times New Roman"/>
          <w:sz w:val="24"/>
          <w:szCs w:val="24"/>
        </w:rPr>
      </w:pPr>
      <w:r>
        <w:rPr>
          <w:rFonts w:ascii="Times New Roman" w:hAnsi="Times New Roman"/>
          <w:sz w:val="24"/>
          <w:szCs w:val="24"/>
        </w:rPr>
      </w:r>
    </w:p>
    <w:p>
      <w:pPr>
        <w:pStyle w:val="Normal"/>
        <w:rPr>
          <w:rFonts w:ascii="Times New Roman" w:hAnsi="Times New Roman"/>
          <w:sz w:val="24"/>
          <w:szCs w:val="24"/>
        </w:rPr>
      </w:pPr>
      <w:r>
        <w:rPr>
          <w:rFonts w:ascii="Times New Roman" w:hAnsi="Times New Roman"/>
          <w:sz w:val="24"/>
          <w:szCs w:val="24"/>
        </w:rPr>
        <w:t>Respectfully submitted,</w:t>
      </w:r>
    </w:p>
    <w:p>
      <w:pPr>
        <w:pStyle w:val="Normal"/>
        <w:rPr>
          <w:rFonts w:ascii="Times New Roman" w:hAnsi="Times New Roman"/>
          <w:sz w:val="24"/>
          <w:szCs w:val="24"/>
        </w:rPr>
      </w:pPr>
      <w:r>
        <w:rPr>
          <w:rFonts w:ascii="Times New Roman" w:hAnsi="Times New Roman"/>
          <w:sz w:val="24"/>
          <w:szCs w:val="24"/>
        </w:rPr>
      </w:r>
    </w:p>
    <w:p>
      <w:pPr>
        <w:pStyle w:val="Normal"/>
        <w:rPr>
          <w:rFonts w:ascii="Times New Roman" w:hAnsi="Times New Roman"/>
          <w:sz w:val="24"/>
          <w:szCs w:val="24"/>
        </w:rPr>
      </w:pPr>
      <w:r>
        <w:rPr>
          <w:rFonts w:ascii="Times New Roman" w:hAnsi="Times New Roman"/>
          <w:sz w:val="24"/>
          <w:szCs w:val="24"/>
        </w:rPr>
        <w:t>/s/ Andrew J. Pigors</w:t>
      </w:r>
    </w:p>
    <w:p>
      <w:pPr>
        <w:pStyle w:val="Normal"/>
        <w:rPr>
          <w:rFonts w:ascii="Times New Roman" w:hAnsi="Times New Roman"/>
          <w:sz w:val="24"/>
          <w:szCs w:val="24"/>
        </w:rPr>
      </w:pPr>
      <w:r>
        <w:rPr>
          <w:rFonts w:ascii="Times New Roman" w:hAnsi="Times New Roman"/>
          <w:sz w:val="24"/>
          <w:szCs w:val="24"/>
        </w:rPr>
        <w:t>Andrew J. Pigors</w:t>
      </w:r>
    </w:p>
    <w:p>
      <w:pPr>
        <w:pStyle w:val="Normal"/>
        <w:rPr>
          <w:rFonts w:ascii="Times New Roman" w:hAnsi="Times New Roman"/>
          <w:sz w:val="24"/>
          <w:szCs w:val="24"/>
        </w:rPr>
      </w:pPr>
      <w:r>
        <w:rPr>
          <w:rFonts w:ascii="Times New Roman" w:hAnsi="Times New Roman"/>
          <w:sz w:val="24"/>
          <w:szCs w:val="24"/>
        </w:rPr>
        <w:t>1977 Whitehall Road, Lot 17</w:t>
      </w:r>
    </w:p>
    <w:p>
      <w:pPr>
        <w:pStyle w:val="Normal"/>
        <w:rPr>
          <w:rFonts w:ascii="Times New Roman" w:hAnsi="Times New Roman"/>
          <w:sz w:val="24"/>
          <w:szCs w:val="24"/>
        </w:rPr>
      </w:pPr>
      <w:r>
        <w:rPr>
          <w:rFonts w:ascii="Times New Roman" w:hAnsi="Times New Roman"/>
          <w:sz w:val="24"/>
          <w:szCs w:val="24"/>
        </w:rPr>
        <w:t>Muskegon, MI 49445</w:t>
      </w:r>
    </w:p>
    <w:p>
      <w:pPr>
        <w:pStyle w:val="Normal"/>
        <w:rPr>
          <w:rFonts w:ascii="Times New Roman" w:hAnsi="Times New Roman"/>
          <w:sz w:val="24"/>
          <w:szCs w:val="24"/>
        </w:rPr>
      </w:pPr>
      <w:r>
        <w:rPr>
          <w:rFonts w:ascii="Times New Roman" w:hAnsi="Times New Roman"/>
          <w:sz w:val="24"/>
          <w:szCs w:val="24"/>
        </w:rPr>
        <w:t>(231) 903-5690</w:t>
      </w:r>
    </w:p>
    <w:p>
      <w:pPr>
        <w:pStyle w:val="Normal"/>
        <w:rPr>
          <w:rFonts w:ascii="Times New Roman" w:hAnsi="Times New Roman"/>
          <w:sz w:val="24"/>
          <w:szCs w:val="24"/>
        </w:rPr>
      </w:pPr>
      <w:r>
        <w:rPr>
          <w:rFonts w:ascii="Times New Roman" w:hAnsi="Times New Roman"/>
          <w:sz w:val="24"/>
          <w:szCs w:val="24"/>
        </w:rPr>
        <w:t>Date: May 8, 2025</w:t>
      </w:r>
    </w:p>
    <w:p>
      <w:pPr>
        <w:pStyle w:val="Normal"/>
        <w:rPr>
          <w:rFonts w:ascii="Times New Roman" w:hAnsi="Times New Roman"/>
          <w:sz w:val="24"/>
          <w:szCs w:val="24"/>
        </w:rPr>
      </w:pPr>
      <w:r>
        <w:rPr>
          <w:rFonts w:ascii="Times New Roman" w:hAnsi="Times New Roman"/>
          <w:sz w:val="24"/>
          <w:szCs w:val="24"/>
        </w:rPr>
      </w:r>
    </w:p>
    <w:p>
      <w:pPr>
        <w:pStyle w:val="Normal"/>
        <w:rPr>
          <w:rFonts w:ascii="Times New Roman" w:hAnsi="Times New Roman"/>
          <w:sz w:val="24"/>
          <w:szCs w:val="24"/>
        </w:rPr>
      </w:pPr>
      <w:r>
        <w:rPr>
          <w:rFonts w:ascii="Times New Roman" w:hAnsi="Times New Roman"/>
          <w:sz w:val="24"/>
          <w:szCs w:val="24"/>
        </w:rPr>
        <w:t>Respectfully submitted,</w:t>
      </w:r>
    </w:p>
    <w:p>
      <w:pPr>
        <w:pStyle w:val="Normal"/>
        <w:rPr>
          <w:rFonts w:ascii="Times New Roman" w:hAnsi="Times New Roman"/>
          <w:sz w:val="24"/>
          <w:szCs w:val="24"/>
        </w:rPr>
      </w:pPr>
      <w:r>
        <w:rPr>
          <w:rFonts w:ascii="Times New Roman" w:hAnsi="Times New Roman"/>
          <w:sz w:val="24"/>
          <w:szCs w:val="24"/>
        </w:rPr>
      </w:r>
    </w:p>
    <w:p>
      <w:pPr>
        <w:pStyle w:val="Normal"/>
        <w:rPr>
          <w:rFonts w:ascii="Times New Roman" w:hAnsi="Times New Roman"/>
          <w:sz w:val="24"/>
          <w:szCs w:val="24"/>
        </w:rPr>
      </w:pPr>
      <w:r>
        <w:rPr>
          <w:rFonts w:ascii="Times New Roman" w:hAnsi="Times New Roman"/>
          <w:sz w:val="24"/>
          <w:szCs w:val="24"/>
        </w:rPr>
        <w:t>______________________________</w:t>
      </w:r>
    </w:p>
    <w:p>
      <w:pPr>
        <w:pStyle w:val="Normal"/>
        <w:rPr>
          <w:rFonts w:ascii="Times New Roman" w:hAnsi="Times New Roman"/>
          <w:sz w:val="24"/>
          <w:szCs w:val="24"/>
        </w:rPr>
      </w:pPr>
      <w:r>
        <w:rPr>
          <w:rFonts w:ascii="Times New Roman" w:hAnsi="Times New Roman"/>
          <w:sz w:val="24"/>
          <w:szCs w:val="24"/>
        </w:rPr>
        <w:t>Andrew J. Pigors</w:t>
      </w:r>
    </w:p>
    <w:p>
      <w:pPr>
        <w:pStyle w:val="Normal"/>
        <w:rPr>
          <w:rFonts w:ascii="Times New Roman" w:hAnsi="Times New Roman"/>
          <w:sz w:val="24"/>
          <w:szCs w:val="24"/>
        </w:rPr>
      </w:pPr>
      <w:r>
        <w:rPr>
          <w:rFonts w:ascii="Times New Roman" w:hAnsi="Times New Roman"/>
          <w:sz w:val="24"/>
          <w:szCs w:val="24"/>
        </w:rPr>
        <w:t>Defendant, in propria persona</w:t>
      </w:r>
    </w:p>
    <w:p>
      <w:pPr>
        <w:pStyle w:val="Normal"/>
        <w:rPr>
          <w:rFonts w:ascii="Times New Roman" w:hAnsi="Times New Roman"/>
          <w:sz w:val="24"/>
          <w:szCs w:val="24"/>
        </w:rPr>
      </w:pPr>
      <w:r>
        <w:rPr>
          <w:rFonts w:ascii="Times New Roman" w:hAnsi="Times New Roman"/>
          <w:sz w:val="24"/>
          <w:szCs w:val="24"/>
        </w:rPr>
        <w:t>1977 Whitehall Road, Lot 17</w:t>
      </w:r>
    </w:p>
    <w:p>
      <w:pPr>
        <w:pStyle w:val="Normal"/>
        <w:rPr>
          <w:rFonts w:ascii="Times New Roman" w:hAnsi="Times New Roman"/>
          <w:sz w:val="24"/>
          <w:szCs w:val="24"/>
        </w:rPr>
      </w:pPr>
      <w:r>
        <w:rPr>
          <w:rFonts w:ascii="Times New Roman" w:hAnsi="Times New Roman"/>
          <w:sz w:val="24"/>
          <w:szCs w:val="24"/>
        </w:rPr>
        <w:t>Muskegon, MI 49445</w:t>
      </w:r>
    </w:p>
    <w:p>
      <w:pPr>
        <w:pStyle w:val="Normal"/>
        <w:rPr>
          <w:rFonts w:ascii="Times New Roman" w:hAnsi="Times New Roman"/>
          <w:sz w:val="24"/>
          <w:szCs w:val="24"/>
        </w:rPr>
      </w:pPr>
      <w:r>
        <w:rPr>
          <w:rFonts w:ascii="Times New Roman" w:hAnsi="Times New Roman"/>
          <w:sz w:val="24"/>
          <w:szCs w:val="24"/>
        </w:rPr>
        <w:t>(231) 903-5690</w:t>
      </w:r>
    </w:p>
    <w:p>
      <w:pPr>
        <w:pStyle w:val="Normal"/>
        <w:rPr>
          <w:rFonts w:ascii="Times New Roman" w:hAnsi="Times New Roman"/>
          <w:sz w:val="24"/>
          <w:szCs w:val="24"/>
        </w:rPr>
      </w:pPr>
      <w:r>
        <w:rPr>
          <w:rFonts w:ascii="Times New Roman" w:hAnsi="Times New Roman"/>
          <w:sz w:val="24"/>
          <w:szCs w:val="24"/>
        </w:rPr>
        <w:t>andrewjpigors@gmail.com</w:t>
      </w:r>
    </w:p>
    <w:p>
      <w:pPr>
        <w:pStyle w:val="Normal"/>
        <w:spacing w:before="0" w:after="200"/>
        <w:rPr>
          <w:rFonts w:ascii="Times New Roman" w:hAnsi="Times New Roman"/>
          <w:sz w:val="24"/>
          <w:szCs w:val="24"/>
        </w:rPr>
      </w:pPr>
      <w:r>
        <w:rPr>
          <w:rFonts w:ascii="Times New Roman" w:hAnsi="Times New Roman"/>
          <w:sz w:val="24"/>
          <w:szCs w:val="24"/>
        </w:rPr>
        <w:t>Dated: May 8, 2025</w:t>
      </w:r>
    </w:p>
    <w:sectPr>
      <w:type w:val="nextPage"/>
      <w:pgSz w:w="12240" w:h="15840"/>
      <w:pgMar w:left="1800" w:right="180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roman"/>
    <w:pitch w:val="variable"/>
  </w:font>
  <w:font w:name="Courier">
    <w:altName w:val="Courier New"/>
    <w:charset w:val="00"/>
    <w:family w:val="roman"/>
    <w:pitch w:val="variable"/>
  </w:font>
  <w:font w:name="Liberation Sans">
    <w:altName w:val="Arial"/>
    <w:charset w:val="00"/>
    <w:family w:val="swiss"/>
    <w:pitch w:val="variable"/>
  </w:font>
  <w:font w:name="Times New Roman">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TotalTime>
  <Application>LibreOffice/25.2.2.2$Windows_X86_64 LibreOffice_project/7370d4be9e3cf6031a51beef54ff3bda878e3fac</Application>
  <AppVersion>15.0000</AppVersion>
  <Pages>2</Pages>
  <Words>249</Words>
  <Characters>1459</Characters>
  <CharactersWithSpaces>1674</CharactersWithSpaces>
  <Paragraphs>34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2025-05-08T17:19:29Z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