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seCaption"/>
        <w:jc w:val="center"/>
      </w:pPr>
      <w:r>
        <w:rPr>
          <w:rFonts w:ascii="Times New Roman" w:hAnsi="Times New Roman"/>
          <w:b/>
          <w:sz w:val="24"/>
        </w:rPr>
        <w:t>STATE OF MICHIGAN</w:t>
      </w:r>
    </w:p>
    <w:p>
      <w:pPr>
        <w:pStyle w:val="CaseCaption"/>
        <w:jc w:val="center"/>
      </w:pPr>
      <w:r>
        <w:rPr>
          <w:rFonts w:ascii="Times New Roman" w:hAnsi="Times New Roman"/>
          <w:b/>
          <w:sz w:val="24"/>
        </w:rPr>
        <w:t>IN THE 14TH CIRCUIT COURT, FAMILY DIVISION</w:t>
      </w:r>
    </w:p>
    <w:p>
      <w:pPr>
        <w:pStyle w:val="CaseCaption"/>
        <w:jc w:val="center"/>
      </w:pPr>
      <w:r>
        <w:rPr>
          <w:rFonts w:ascii="Times New Roman" w:hAnsi="Times New Roman"/>
          <w:b/>
          <w:sz w:val="24"/>
        </w:rPr>
        <w:t>COUNTY OF MUSKEGON</w:t>
      </w:r>
    </w:p>
    <w:p>
      <w:pPr>
        <w:pStyle w:val="CaseCaption"/>
      </w:pPr>
    </w:p>
    <w:p>
      <w:pPr>
        <w:pStyle w:val="CaseCaption"/>
        <w:tabs>
          <w:tab w:pos="4680" w:val="left"/>
        </w:tabs>
      </w:pPr>
      <w:r>
        <w:rPr>
          <w:rFonts w:ascii="Times New Roman" w:hAnsi="Times New Roman"/>
          <w:sz w:val="24"/>
        </w:rPr>
        <w:t>ANDREW JAMES PIGORS,</w:t>
      </w:r>
      <w:r>
        <w:rPr>
          <w:rFonts w:ascii="Times New Roman" w:hAnsi="Times New Roman"/>
        </w:rPr>
        <w:tab/>
      </w:r>
      <w:r>
        <w:rPr>
          <w:rFonts w:ascii="Times New Roman" w:hAnsi="Times New Roman"/>
          <w:sz w:val="24"/>
        </w:rPr>
        <w:t>Case No. 2024-001507-DC</w:t>
      </w:r>
    </w:p>
    <w:p>
      <w:pPr>
        <w:pStyle w:val="CaseCaption"/>
        <w:tabs>
          <w:tab w:pos="4680" w:val="left"/>
        </w:tabs>
      </w:pPr>
      <w:r>
        <w:rPr>
          <w:rFonts w:ascii="Times New Roman" w:hAnsi="Times New Roman"/>
          <w:sz w:val="24"/>
        </w:rPr>
        <w:t xml:space="preserve">    Plaintiff/Petitioner,</w:t>
      </w:r>
      <w:r>
        <w:rPr>
          <w:rFonts w:ascii="Times New Roman" w:hAnsi="Times New Roman"/>
        </w:rPr>
        <w:tab/>
      </w:r>
      <w:r>
        <w:rPr>
          <w:rFonts w:ascii="Times New Roman" w:hAnsi="Times New Roman"/>
          <w:sz w:val="24"/>
        </w:rPr>
        <w:t>Hon. Jenny L. McNeill</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 xml:space="preserve">    v.</w:t>
      </w:r>
    </w:p>
    <w:p>
      <w:pPr>
        <w:pStyle w:val="CaseCaption"/>
        <w:tabs>
          <w:tab w:pos="4680" w:val="left"/>
        </w:tabs>
      </w:pPr>
      <w:r>
        <w:rPr>
          <w:rFonts w:ascii="Times New Roman" w:hAnsi="Times New Roman"/>
          <w:sz w:val="24"/>
        </w:rPr>
      </w:r>
    </w:p>
    <w:p>
      <w:pPr>
        <w:pStyle w:val="CaseCaption"/>
        <w:tabs>
          <w:tab w:pos="4680" w:val="left"/>
        </w:tabs>
      </w:pPr>
      <w:r>
        <w:rPr>
          <w:rFonts w:ascii="Times New Roman" w:hAnsi="Times New Roman"/>
          <w:sz w:val="24"/>
        </w:rPr>
        <w:t>EMILY A. WATSON,</w:t>
      </w:r>
    </w:p>
    <w:p>
      <w:pPr>
        <w:pStyle w:val="CaseCaption"/>
        <w:tabs>
          <w:tab w:pos="4680" w:val="left"/>
        </w:tabs>
      </w:pPr>
      <w:r>
        <w:rPr>
          <w:rFonts w:ascii="Times New Roman" w:hAnsi="Times New Roman"/>
          <w:sz w:val="24"/>
        </w:rPr>
        <w:t xml:space="preserve">    Defendant/Respondent.</w:t>
      </w:r>
    </w:p>
    <w:p>
      <w:pPr>
        <w:pStyle w:val="CaseCaption"/>
        <w:tabs>
          <w:tab w:pos="4680" w:val="left"/>
        </w:tabs>
      </w:pPr>
      <w:r>
        <w:rPr>
          <w:rFonts w:ascii="Times New Roman" w:hAnsi="Times New Roman"/>
          <w:sz w:val="24"/>
        </w:rPr>
        <w:t>________________________________/</w:t>
      </w:r>
    </w:p>
    <w:p>
      <w:pPr>
        <w:pStyle w:val="CaseCaption"/>
      </w:pPr>
    </w:p>
    <w:p>
      <w:pPr>
        <w:pStyle w:val="Heading1"/>
      </w:pPr>
      <w:r>
        <w:rPr>
          <w:rFonts w:ascii="Times New Roman" w:hAnsi="Times New Roman"/>
          <w:b/>
          <w:sz w:val="28"/>
          <w:u w:val="single"/>
        </w:rPr>
        <w:t>MOTION FOR SANCTIONS UNDER MCR 1.109(E) AND MCR 2.114</w:t>
      </w:r>
    </w:p>
    <w:p>
      <w:pPr>
        <w:ind w:firstLine="720"/>
      </w:pPr>
      <w:r>
        <w:rPr>
          <w:rFonts w:ascii="Times New Roman" w:hAnsi="Times New Roman"/>
          <w:b/>
          <w:sz w:val="24"/>
        </w:rPr>
        <w:t>STATE OF MICHIGAN</w:t>
      </w:r>
      <w:r>
        <w:rPr>
          <w:rFonts w:ascii="Times New Roman" w:hAnsi="Times New Roman"/>
          <w:sz w:val="24"/>
        </w:rPr>
        <w:t xml:space="preserve"> </w:t>
      </w:r>
      <w:r>
        <w:rPr>
          <w:rFonts w:ascii="Times New Roman" w:hAnsi="Times New Roman"/>
          <w:b/>
          <w:sz w:val="24"/>
        </w:rPr>
        <w:t>IN THE 14TH CIRCUIT COURT FOR THE COUNTY OF MUSKEGON</w:t>
      </w:r>
      <w:r>
        <w:rPr>
          <w:rFonts w:ascii="Times New Roman" w:hAnsi="Times New Roman"/>
          <w:sz w:val="24"/>
        </w:rPr>
        <w:t xml:space="preserve"> </w:t>
      </w:r>
      <w:r>
        <w:rPr>
          <w:rFonts w:ascii="Times New Roman" w:hAnsi="Times New Roman"/>
          <w:b/>
          <w:sz w:val="24"/>
        </w:rPr>
        <w:t>FAMILY DIVISION</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r>
          </w:p>
        </w:tc>
        <w:tc>
          <w:tcPr>
            <w:tcW w:type="dxa" w:w="4680"/>
          </w:tcPr>
          <w:p>
            <w:pPr>
              <w:spacing w:line="240" w:lineRule="auto"/>
            </w:pPr>
            <w:r>
              <w:rPr>
                <w:rFonts w:ascii="Times New Roman" w:hAnsi="Times New Roman"/>
                <w:b/>
                <w:sz w:val="20"/>
              </w:rPr>
            </w:r>
          </w:p>
        </w:tc>
      </w:tr>
      <w:tr>
        <w:tc>
          <w:tcPr>
            <w:tcW w:type="dxa" w:w="4680"/>
          </w:tcPr>
          <w:p>
            <w:pPr>
              <w:spacing w:line="240" w:lineRule="auto"/>
            </w:pPr>
            <w:r>
              <w:rPr>
                <w:rFonts w:ascii="Times New Roman" w:hAnsi="Times New Roman"/>
                <w:sz w:val="20"/>
              </w:rPr>
              <w:t>**ANDREW JAMES PIGORS,**</w:t>
            </w:r>
          </w:p>
        </w:tc>
        <w:tc>
          <w:tcPr>
            <w:tcW w:type="dxa" w:w="4680"/>
          </w:tcPr>
          <w:p>
            <w:pPr>
              <w:spacing w:line="240" w:lineRule="auto"/>
            </w:pPr>
            <w:r>
              <w:rPr>
                <w:rFonts w:ascii="Times New Roman" w:hAnsi="Times New Roman"/>
                <w:sz w:val="20"/>
              </w:rPr>
              <w:t>**Case No. 2024-001507-DC**</w:t>
            </w:r>
          </w:p>
        </w:tc>
      </w:tr>
      <w:tr>
        <w:tc>
          <w:tcPr>
            <w:tcW w:type="dxa" w:w="4680"/>
          </w:tcPr>
          <w:p>
            <w:pPr>
              <w:spacing w:line="240" w:lineRule="auto"/>
            </w:pPr>
            <w:r>
              <w:rPr>
                <w:rFonts w:ascii="Times New Roman" w:hAnsi="Times New Roman"/>
                <w:sz w:val="20"/>
              </w:rPr>
              <w:t>Plaintiff,</w:t>
            </w:r>
          </w:p>
        </w:tc>
        <w:tc>
          <w:tcPr>
            <w:tcW w:type="dxa" w:w="4680"/>
          </w:tcPr>
          <w:p>
            <w:pPr>
              <w:spacing w:line="240" w:lineRule="auto"/>
            </w:pPr>
            <w:r>
              <w:rPr>
                <w:rFonts w:ascii="Times New Roman" w:hAnsi="Times New Roman"/>
                <w:sz w:val="20"/>
              </w:rPr>
            </w:r>
          </w:p>
        </w:tc>
      </w:tr>
      <w:tr>
        <w:tc>
          <w:tcPr>
            <w:tcW w:type="dxa" w:w="4680"/>
          </w:tcPr>
          <w:p>
            <w:pPr>
              <w:spacing w:line="240" w:lineRule="auto"/>
            </w:pPr>
            <w:r>
              <w:rPr>
                <w:rFonts w:ascii="Times New Roman" w:hAnsi="Times New Roman"/>
                <w:sz w:val="20"/>
              </w:rPr>
              <w:t>v.</w:t>
            </w:r>
          </w:p>
        </w:tc>
        <w:tc>
          <w:tcPr>
            <w:tcW w:type="dxa" w:w="4680"/>
          </w:tcPr>
          <w:p>
            <w:pPr>
              <w:spacing w:line="240" w:lineRule="auto"/>
            </w:pPr>
            <w:r>
              <w:rPr>
                <w:rFonts w:ascii="Times New Roman" w:hAnsi="Times New Roman"/>
                <w:sz w:val="20"/>
              </w:rPr>
              <w:t>**Hon. Jenny L. McNeill**</w:t>
            </w:r>
          </w:p>
        </w:tc>
      </w:tr>
      <w:tr>
        <w:tc>
          <w:tcPr>
            <w:tcW w:type="dxa" w:w="4680"/>
          </w:tcPr>
          <w:p>
            <w:pPr>
              <w:spacing w:line="240" w:lineRule="auto"/>
            </w:pPr>
            <w:r>
              <w:rPr>
                <w:rFonts w:ascii="Times New Roman" w:hAnsi="Times New Roman"/>
                <w:sz w:val="20"/>
              </w:rPr>
              <w:t>**EMILY A. WATSON,**</w:t>
            </w:r>
          </w:p>
        </w:tc>
        <w:tc>
          <w:tcPr>
            <w:tcW w:type="dxa" w:w="4680"/>
          </w:tcPr>
          <w:p>
            <w:pPr>
              <w:spacing w:line="240" w:lineRule="auto"/>
            </w:pPr>
            <w:r>
              <w:rPr>
                <w:rFonts w:ascii="Times New Roman" w:hAnsi="Times New Roman"/>
                <w:sz w:val="20"/>
              </w:rPr>
            </w:r>
          </w:p>
        </w:tc>
      </w:tr>
      <w:tr>
        <w:tc>
          <w:tcPr>
            <w:tcW w:type="dxa" w:w="4680"/>
          </w:tcPr>
          <w:p>
            <w:pPr>
              <w:spacing w:line="240" w:lineRule="auto"/>
            </w:pPr>
            <w:r>
              <w:rPr>
                <w:rFonts w:ascii="Times New Roman" w:hAnsi="Times New Roman"/>
                <w:sz w:val="20"/>
              </w:rPr>
              <w:t>Defendant.</w:t>
            </w:r>
          </w:p>
        </w:tc>
        <w:tc>
          <w:tcPr>
            <w:tcW w:type="dxa" w:w="4680"/>
          </w:tcPr>
          <w:p>
            <w:pPr>
              <w:spacing w:line="240" w:lineRule="auto"/>
            </w:pPr>
            <w:r>
              <w:rPr>
                <w:rFonts w:ascii="Times New Roman" w:hAnsi="Times New Roman"/>
                <w:sz w:val="20"/>
              </w:rPr>
            </w:r>
          </w:p>
        </w:tc>
      </w:tr>
    </w:tbl>
    <w:p>
      <w:pPr/>
    </w:p>
    <w:p>
      <w:pPr>
        <w:ind w:firstLine="720"/>
      </w:pPr>
      <w:r>
        <w:rPr>
          <w:rFonts w:ascii="Times New Roman" w:hAnsi="Times New Roman"/>
          <w:b/>
          <w:sz w:val="24"/>
        </w:rPr>
        <w:t xml:space="preserve">MOTION FOR SANCTIONS UNDER </w:t>
      </w:r>
      <w:r>
        <w:rPr>
          <w:rFonts w:ascii="Times New Roman" w:hAnsi="Times New Roman"/>
          <w:sz w:val="24"/>
        </w:rPr>
        <w:t>MCR 1.109</w:t>
      </w:r>
      <w:r>
        <w:rPr>
          <w:rFonts w:ascii="Times New Roman" w:hAnsi="Times New Roman"/>
          <w:b/>
          <w:sz w:val="24"/>
        </w:rPr>
        <w:t xml:space="preserve">(E), </w:t>
      </w:r>
      <w:r>
        <w:rPr>
          <w:rFonts w:ascii="Times New Roman" w:hAnsi="Times New Roman"/>
          <w:sz w:val="24"/>
        </w:rPr>
        <w:t>MCR 2.114</w:t>
      </w:r>
      <w:r>
        <w:rPr>
          <w:rFonts w:ascii="Times New Roman" w:hAnsi="Times New Roman"/>
          <w:b/>
          <w:sz w:val="24"/>
        </w:rPr>
        <w:t xml:space="preserve">(D)-(E), </w:t>
      </w:r>
      <w:r>
        <w:rPr>
          <w:rFonts w:ascii="Times New Roman" w:hAnsi="Times New Roman"/>
          <w:sz w:val="24"/>
        </w:rPr>
        <w:t>MCR 2.313</w:t>
      </w:r>
      <w:r>
        <w:rPr>
          <w:rFonts w:ascii="Times New Roman" w:hAnsi="Times New Roman"/>
          <w:b/>
          <w:sz w:val="24"/>
        </w:rPr>
        <w:t xml:space="preserve">, AND </w:t>
      </w:r>
      <w:r>
        <w:rPr>
          <w:rFonts w:ascii="Times New Roman" w:hAnsi="Times New Roman"/>
          <w:sz w:val="24"/>
        </w:rPr>
        <w:t>MCL 600.259</w:t>
      </w:r>
      <w:r>
        <w:rPr>
          <w:rFonts w:ascii="Times New Roman" w:hAnsi="Times New Roman"/>
          <w:b/>
          <w:sz w:val="24"/>
        </w:rPr>
        <w:t>1</w:t>
      </w:r>
    </w:p>
    <w:p>
      <w:pPr>
        <w:ind w:firstLine="720"/>
      </w:pPr>
      <w:r>
        <w:rPr>
          <w:rFonts w:ascii="Times New Roman" w:hAnsi="Times New Roman"/>
          <w:sz w:val="24"/>
        </w:rPr>
        <w:t xml:space="preserve">Filed: March 22, 2026 Plaintiff: Andrew James Pigors, </w:t>
      </w:r>
      <w:r>
        <w:rPr>
          <w:rFonts w:ascii="Times New Roman" w:hAnsi="Times New Roman"/>
          <w:i/>
          <w:sz w:val="24"/>
        </w:rPr>
        <w:t>In Propria Persona</w:t>
      </w:r>
      <w:r>
        <w:rPr>
          <w:rFonts w:ascii="Times New Roman" w:hAnsi="Times New Roman"/>
          <w:sz w:val="24"/>
        </w:rPr>
        <w:t xml:space="preserve"> 1977 Whitehall Road, Lot 17, North Muskegon, MI 49445 Phone: (231) 903-5690 | Email: andrewjpigors@gmail.com</w:t>
      </w:r>
    </w:p>
    <w:p>
      <w:pPr>
        <w:jc w:val="center"/>
      </w:pPr>
      <w:r>
        <w:rPr>
          <w:rFonts w:ascii="Times New Roman" w:hAnsi="Times New Roman"/>
          <w:sz w:val="24"/>
        </w:rPr>
        <w:t>──────────────────────────────────────────────────</w:t>
      </w:r>
    </w:p>
    <w:p>
      <w:pPr>
        <w:pStyle w:val="Heading2"/>
      </w:pPr>
      <w:r>
        <w:rPr>
          <w:rFonts w:ascii="Times New Roman" w:hAnsi="Times New Roman"/>
          <w:b/>
          <w:sz w:val="24"/>
        </w:rPr>
        <w:t>TABLE OF CONTENTS</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Section</w:t>
            </w:r>
          </w:p>
        </w:tc>
        <w:tc>
          <w:tcPr>
            <w:tcW w:type="dxa" w:w="4680"/>
          </w:tcPr>
          <w:p>
            <w:pPr>
              <w:spacing w:line="240" w:lineRule="auto"/>
            </w:pPr>
            <w:r>
              <w:rPr>
                <w:rFonts w:ascii="Times New Roman" w:hAnsi="Times New Roman"/>
                <w:b/>
                <w:sz w:val="20"/>
              </w:rPr>
              <w:t>Title</w:t>
            </w:r>
          </w:p>
        </w:tc>
      </w:tr>
      <w:tr>
        <w:tc>
          <w:tcPr>
            <w:tcW w:type="dxa" w:w="4680"/>
          </w:tcPr>
          <w:p>
            <w:pPr>
              <w:spacing w:line="240" w:lineRule="auto"/>
            </w:pPr>
            <w:r>
              <w:rPr>
                <w:rFonts w:ascii="Times New Roman" w:hAnsi="Times New Roman"/>
                <w:sz w:val="20"/>
              </w:rPr>
              <w:t>I</w:t>
            </w:r>
          </w:p>
        </w:tc>
        <w:tc>
          <w:tcPr>
            <w:tcW w:type="dxa" w:w="4680"/>
          </w:tcPr>
          <w:p>
            <w:pPr>
              <w:spacing w:line="240" w:lineRule="auto"/>
            </w:pPr>
            <w:r>
              <w:rPr>
                <w:rFonts w:ascii="Times New Roman" w:hAnsi="Times New Roman"/>
                <w:sz w:val="20"/>
              </w:rPr>
              <w:t>Introduction</w:t>
            </w:r>
          </w:p>
        </w:tc>
      </w:tr>
      <w:tr>
        <w:tc>
          <w:tcPr>
            <w:tcW w:type="dxa" w:w="4680"/>
          </w:tcPr>
          <w:p>
            <w:pPr>
              <w:spacing w:line="240" w:lineRule="auto"/>
            </w:pPr>
            <w:r>
              <w:rPr>
                <w:rFonts w:ascii="Times New Roman" w:hAnsi="Times New Roman"/>
                <w:sz w:val="20"/>
              </w:rPr>
              <w:t>II</w:t>
            </w:r>
          </w:p>
        </w:tc>
        <w:tc>
          <w:tcPr>
            <w:tcW w:type="dxa" w:w="4680"/>
          </w:tcPr>
          <w:p>
            <w:pPr>
              <w:spacing w:line="240" w:lineRule="auto"/>
            </w:pPr>
            <w:r>
              <w:rPr>
                <w:rFonts w:ascii="Times New Roman" w:hAnsi="Times New Roman"/>
                <w:sz w:val="20"/>
              </w:rPr>
              <w:t>Legal Standard</w:t>
            </w:r>
          </w:p>
        </w:tc>
      </w:tr>
      <w:tr>
        <w:tc>
          <w:tcPr>
            <w:tcW w:type="dxa" w:w="4680"/>
          </w:tcPr>
          <w:p>
            <w:pPr>
              <w:spacing w:line="240" w:lineRule="auto"/>
            </w:pPr>
            <w:r>
              <w:rPr>
                <w:rFonts w:ascii="Times New Roman" w:hAnsi="Times New Roman"/>
                <w:sz w:val="20"/>
              </w:rPr>
              <w:t>III</w:t>
            </w:r>
          </w:p>
        </w:tc>
        <w:tc>
          <w:tcPr>
            <w:tcW w:type="dxa" w:w="4680"/>
          </w:tcPr>
          <w:p>
            <w:pPr>
              <w:spacing w:line="240" w:lineRule="auto"/>
            </w:pPr>
            <w:r>
              <w:rPr>
                <w:rFonts w:ascii="Times New Roman" w:hAnsi="Times New Roman"/>
                <w:sz w:val="20"/>
              </w:rPr>
              <w:t>Sanctionable Conduct</w:t>
            </w:r>
          </w:p>
        </w:tc>
      </w:tr>
      <w:tr>
        <w:tc>
          <w:tcPr>
            <w:tcW w:type="dxa" w:w="4680"/>
          </w:tcPr>
          <w:p>
            <w:pPr>
              <w:spacing w:line="240" w:lineRule="auto"/>
            </w:pPr>
            <w:r>
              <w:rPr>
                <w:rFonts w:ascii="Times New Roman" w:hAnsi="Times New Roman"/>
                <w:sz w:val="20"/>
              </w:rPr>
              <w:t>IV</w:t>
            </w:r>
          </w:p>
        </w:tc>
        <w:tc>
          <w:tcPr>
            <w:tcW w:type="dxa" w:w="4680"/>
          </w:tcPr>
          <w:p>
            <w:pPr>
              <w:spacing w:line="240" w:lineRule="auto"/>
            </w:pPr>
            <w:r>
              <w:rPr>
                <w:rFonts w:ascii="Times New Roman" w:hAnsi="Times New Roman"/>
                <w:sz w:val="20"/>
              </w:rPr>
              <w:t>Evidence of Bad Faith</w:t>
            </w:r>
          </w:p>
        </w:tc>
      </w:tr>
      <w:tr>
        <w:tc>
          <w:tcPr>
            <w:tcW w:type="dxa" w:w="4680"/>
          </w:tcPr>
          <w:p>
            <w:pPr>
              <w:spacing w:line="240" w:lineRule="auto"/>
            </w:pPr>
            <w:r>
              <w:rPr>
                <w:rFonts w:ascii="Times New Roman" w:hAnsi="Times New Roman"/>
                <w:sz w:val="20"/>
              </w:rPr>
              <w:t>V</w:t>
            </w:r>
          </w:p>
        </w:tc>
        <w:tc>
          <w:tcPr>
            <w:tcW w:type="dxa" w:w="4680"/>
          </w:tcPr>
          <w:p>
            <w:pPr>
              <w:spacing w:line="240" w:lineRule="auto"/>
            </w:pPr>
            <w:r>
              <w:rPr>
                <w:rFonts w:ascii="Times New Roman" w:hAnsi="Times New Roman"/>
                <w:sz w:val="20"/>
              </w:rPr>
              <w:t>Harm to Plaintiff</w:t>
            </w:r>
          </w:p>
        </w:tc>
      </w:tr>
      <w:tr>
        <w:tc>
          <w:tcPr>
            <w:tcW w:type="dxa" w:w="4680"/>
          </w:tcPr>
          <w:p>
            <w:pPr>
              <w:spacing w:line="240" w:lineRule="auto"/>
            </w:pPr>
            <w:r>
              <w:rPr>
                <w:rFonts w:ascii="Times New Roman" w:hAnsi="Times New Roman"/>
                <w:sz w:val="20"/>
              </w:rPr>
              <w:t>VI</w:t>
            </w:r>
          </w:p>
        </w:tc>
        <w:tc>
          <w:tcPr>
            <w:tcW w:type="dxa" w:w="4680"/>
          </w:tcPr>
          <w:p>
            <w:pPr>
              <w:spacing w:line="240" w:lineRule="auto"/>
            </w:pPr>
            <w:r>
              <w:rPr>
                <w:rFonts w:ascii="Times New Roman" w:hAnsi="Times New Roman"/>
                <w:sz w:val="20"/>
              </w:rPr>
              <w:t>Sanctions Requested</w:t>
            </w:r>
          </w:p>
        </w:tc>
      </w:tr>
      <w:tr>
        <w:tc>
          <w:tcPr>
            <w:tcW w:type="dxa" w:w="4680"/>
          </w:tcPr>
          <w:p>
            <w:pPr>
              <w:spacing w:line="240" w:lineRule="auto"/>
            </w:pPr>
            <w:r>
              <w:rPr>
                <w:rFonts w:ascii="Times New Roman" w:hAnsi="Times New Roman"/>
                <w:sz w:val="20"/>
              </w:rPr>
              <w:t>VII</w:t>
            </w:r>
          </w:p>
        </w:tc>
        <w:tc>
          <w:tcPr>
            <w:tcW w:type="dxa" w:w="4680"/>
          </w:tcPr>
          <w:p>
            <w:pPr>
              <w:spacing w:line="240" w:lineRule="auto"/>
            </w:pPr>
            <w:r>
              <w:rPr>
                <w:rFonts w:ascii="Times New Roman" w:hAnsi="Times New Roman"/>
                <w:sz w:val="20"/>
              </w:rPr>
              <w:t>Verification</w:t>
            </w:r>
          </w:p>
        </w:tc>
      </w:tr>
    </w:tbl>
    <w:p>
      <w:pPr/>
    </w:p>
    <w:p>
      <w:pPr>
        <w:jc w:val="center"/>
      </w:pPr>
      <w:r>
        <w:rPr>
          <w:rFonts w:ascii="Times New Roman" w:hAnsi="Times New Roman"/>
          <w:sz w:val="24"/>
        </w:rPr>
        <w:t>──────────────────────────────────────────────────</w:t>
      </w:r>
    </w:p>
    <w:p>
      <w:pPr>
        <w:pStyle w:val="Heading2"/>
      </w:pPr>
      <w:r>
        <w:rPr>
          <w:rFonts w:ascii="Times New Roman" w:hAnsi="Times New Roman"/>
          <w:b/>
          <w:sz w:val="24"/>
        </w:rPr>
        <w:t>I. INTRODUCTION</w:t>
      </w:r>
    </w:p>
    <w:p>
      <w:pPr>
        <w:ind w:firstLine="720"/>
      </w:pPr>
      <w:r>
        <w:rPr>
          <w:rFonts w:ascii="Times New Roman" w:hAnsi="Times New Roman"/>
          <w:sz w:val="24"/>
        </w:rPr>
        <w:t xml:space="preserve">Plaintiff Andrew James Pigors ("Plaintiff"), appearing </w:t>
      </w:r>
      <w:r>
        <w:rPr>
          <w:rFonts w:ascii="Times New Roman" w:hAnsi="Times New Roman"/>
          <w:i/>
          <w:sz w:val="24"/>
        </w:rPr>
        <w:t>in propria persona</w:t>
      </w:r>
      <w:r>
        <w:rPr>
          <w:rFonts w:ascii="Times New Roman" w:hAnsi="Times New Roman"/>
          <w:sz w:val="24"/>
        </w:rPr>
        <w:t xml:space="preserve">, respectfully moves this Honorable Court for sanctions against Defendant Emily A. Watson ("Defendant") and/or her former counsel, Jennifer Barnes (P55406) of Barnes Law Firm PLLC, pursuant to </w:t>
      </w:r>
      <w:r>
        <w:rPr>
          <w:rFonts w:ascii="Times New Roman" w:hAnsi="Times New Roman"/>
          <w:b/>
          <w:sz w:val="24"/>
        </w:rPr>
        <w:t>MCR 1.109</w:t>
      </w:r>
      <w:r>
        <w:rPr>
          <w:rFonts w:ascii="Times New Roman" w:hAnsi="Times New Roman"/>
          <w:sz w:val="24"/>
        </w:rPr>
        <w:t xml:space="preserve">(E), </w:t>
      </w:r>
      <w:r>
        <w:rPr>
          <w:rFonts w:ascii="Times New Roman" w:hAnsi="Times New Roman"/>
          <w:b/>
          <w:sz w:val="24"/>
        </w:rPr>
        <w:t>MCR 2.114</w:t>
      </w:r>
      <w:r>
        <w:rPr>
          <w:rFonts w:ascii="Times New Roman" w:hAnsi="Times New Roman"/>
          <w:sz w:val="24"/>
        </w:rPr>
        <w:t xml:space="preserve">(D)-(E), </w:t>
      </w:r>
      <w:r>
        <w:rPr>
          <w:rFonts w:ascii="Times New Roman" w:hAnsi="Times New Roman"/>
          <w:b/>
          <w:sz w:val="24"/>
        </w:rPr>
        <w:t>MCR 2.313</w:t>
      </w:r>
      <w:r>
        <w:rPr>
          <w:rFonts w:ascii="Times New Roman" w:hAnsi="Times New Roman"/>
          <w:sz w:val="24"/>
        </w:rPr>
        <w:t xml:space="preserve">, </w:t>
      </w:r>
      <w:r>
        <w:rPr>
          <w:rFonts w:ascii="Times New Roman" w:hAnsi="Times New Roman"/>
          <w:b/>
          <w:sz w:val="24"/>
        </w:rPr>
        <w:t>MCL 600.2591</w:t>
      </w:r>
      <w:r>
        <w:rPr>
          <w:rFonts w:ascii="Times New Roman" w:hAnsi="Times New Roman"/>
          <w:sz w:val="24"/>
        </w:rPr>
        <w:t>, and this Court's inherent authority.</w:t>
      </w:r>
    </w:p>
    <w:p>
      <w:pPr>
        <w:ind w:firstLine="720"/>
      </w:pPr>
      <w:r>
        <w:rPr>
          <w:rFonts w:ascii="Times New Roman" w:hAnsi="Times New Roman"/>
          <w:sz w:val="24"/>
        </w:rPr>
        <w:t xml:space="preserve">This motion is supported by a documented record of </w:t>
      </w:r>
      <w:r>
        <w:rPr>
          <w:rFonts w:ascii="Times New Roman" w:hAnsi="Times New Roman"/>
          <w:b/>
          <w:sz w:val="24"/>
        </w:rPr>
        <w:t>7 proven false allegations</w:t>
      </w:r>
      <w:r>
        <w:rPr>
          <w:rFonts w:ascii="Times New Roman" w:hAnsi="Times New Roman"/>
          <w:sz w:val="24"/>
        </w:rPr>
        <w:t xml:space="preserve"> that have been individually rebutted with evidence, </w:t>
      </w:r>
      <w:r>
        <w:rPr>
          <w:rFonts w:ascii="Times New Roman" w:hAnsi="Times New Roman"/>
          <w:b/>
          <w:sz w:val="24"/>
        </w:rPr>
        <w:t>1,436 impeachment matrix entries</w:t>
      </w:r>
      <w:r>
        <w:rPr>
          <w:rFonts w:ascii="Times New Roman" w:hAnsi="Times New Roman"/>
          <w:sz w:val="24"/>
        </w:rPr>
        <w:t xml:space="preserve"> cataloging patterns of litigation misconduct, and </w:t>
      </w:r>
      <w:r>
        <w:rPr>
          <w:rFonts w:ascii="Times New Roman" w:hAnsi="Times New Roman"/>
          <w:b/>
          <w:sz w:val="24"/>
        </w:rPr>
        <w:t>3,697 documented ex parte communication violations</w:t>
      </w:r>
      <w:r>
        <w:rPr>
          <w:rFonts w:ascii="Times New Roman" w:hAnsi="Times New Roman"/>
          <w:sz w:val="24"/>
        </w:rPr>
        <w:t>. The totality of this record demonstrates a sustained campaign of bad-faith litigation conduct designed to weaponize the court process against Plaintiff, deprive him of parenting time with L.D.W., and cause maximum personal, financial, and custodial harm.</w:t>
      </w:r>
    </w:p>
    <w:p>
      <w:pPr>
        <w:ind w:firstLine="720"/>
      </w:pPr>
      <w:r>
        <w:rPr>
          <w:rFonts w:ascii="Times New Roman" w:hAnsi="Times New Roman"/>
          <w:sz w:val="24"/>
        </w:rPr>
        <w:t>The data supporting this motion is drawn from the litigation record as compiled in Plaintiff's evidence database, with each factual assertion traceable to specific evidence entries, source documents, and filing references.</w:t>
      </w:r>
    </w:p>
    <w:p>
      <w:pPr>
        <w:jc w:val="center"/>
      </w:pPr>
      <w:r>
        <w:rPr>
          <w:rFonts w:ascii="Times New Roman" w:hAnsi="Times New Roman"/>
          <w:sz w:val="24"/>
        </w:rPr>
        <w:t>──────────────────────────────────────────────────</w:t>
      </w:r>
    </w:p>
    <w:p>
      <w:pPr>
        <w:pStyle w:val="Heading2"/>
      </w:pPr>
      <w:r>
        <w:rPr>
          <w:rFonts w:ascii="Times New Roman" w:hAnsi="Times New Roman"/>
          <w:b/>
          <w:sz w:val="24"/>
        </w:rPr>
        <w:t>II. LEGAL STANDARD</w:t>
      </w:r>
    </w:p>
    <w:p>
      <w:pPr/>
      <w:r>
        <w:rPr>
          <w:rFonts w:ascii="Times New Roman" w:hAnsi="Times New Roman"/>
          <w:b/>
          <w:sz w:val="24"/>
          <w:u w:val="single"/>
        </w:rPr>
        <w:t>A. MCR 1.109(E) — Sanctions for Improper Filings</w:t>
      </w:r>
    </w:p>
    <w:p>
      <w:pPr>
        <w:ind w:firstLine="720"/>
      </w:pPr>
      <w:r>
        <w:rPr>
          <w:rFonts w:ascii="Times New Roman" w:hAnsi="Times New Roman"/>
          <w:b/>
          <w:sz w:val="24"/>
        </w:rPr>
        <w:t>MCR 1.109</w:t>
      </w:r>
      <w:r>
        <w:rPr>
          <w:rFonts w:ascii="Times New Roman" w:hAnsi="Times New Roman"/>
          <w:sz w:val="24"/>
        </w:rPr>
        <w:t>(E)(5)-(6) authorizes the court to impose sanctions when a party files documents for an improper purpose, including harassment, unnecessary delay, or needless increase in the cost of litigation. The court may order the offending party to pay reasonable expenses, including attorney fees, caused by the violation.</w:t>
      </w:r>
    </w:p>
    <w:p>
      <w:pPr/>
      <w:r>
        <w:rPr>
          <w:rFonts w:ascii="Times New Roman" w:hAnsi="Times New Roman"/>
          <w:b/>
          <w:sz w:val="24"/>
          <w:u w:val="single"/>
        </w:rPr>
        <w:t>B. MCR 2.114(D)-(E) — Signature Certification and Sanctions</w:t>
      </w:r>
    </w:p>
    <w:p>
      <w:pPr>
        <w:ind w:firstLine="720"/>
      </w:pPr>
      <w:r>
        <w:rPr>
          <w:rFonts w:ascii="Times New Roman" w:hAnsi="Times New Roman"/>
          <w:sz w:val="24"/>
        </w:rPr>
        <w:t xml:space="preserve">Every document signed by a party certifies that: (1) it is not filed for an improper purpose; (2) the claims are warranted by existing law or a nonfrivolous argument; (3) the factual contentions have evidentiary support; and (4) denials are warranted on the evidence. </w:t>
      </w:r>
      <w:r>
        <w:rPr>
          <w:rFonts w:ascii="Times New Roman" w:hAnsi="Times New Roman"/>
          <w:b/>
          <w:sz w:val="24"/>
        </w:rPr>
        <w:t>MCR 2.114</w:t>
      </w:r>
      <w:r>
        <w:rPr>
          <w:rFonts w:ascii="Times New Roman" w:hAnsi="Times New Roman"/>
          <w:sz w:val="24"/>
        </w:rPr>
        <w:t>(E) mandates sanctions when a filing violates these certifications.</w:t>
      </w:r>
    </w:p>
    <w:p>
      <w:pPr/>
      <w:r>
        <w:rPr>
          <w:rFonts w:ascii="Times New Roman" w:hAnsi="Times New Roman"/>
          <w:b/>
          <w:sz w:val="24"/>
          <w:u w:val="single"/>
        </w:rPr>
        <w:t>C. MCR 2.313 — Discovery Sanctions</w:t>
      </w:r>
    </w:p>
    <w:p>
      <w:pPr>
        <w:ind w:firstLine="720"/>
      </w:pPr>
      <w:r>
        <w:rPr>
          <w:rFonts w:ascii="Times New Roman" w:hAnsi="Times New Roman"/>
          <w:b/>
          <w:sz w:val="24"/>
        </w:rPr>
        <w:t>MCR 2.313</w:t>
      </w:r>
      <w:r>
        <w:rPr>
          <w:rFonts w:ascii="Times New Roman" w:hAnsi="Times New Roman"/>
          <w:sz w:val="24"/>
        </w:rPr>
        <w:t xml:space="preserve"> authorizes sanctions for discovery abuse, including failure to comply with discovery orders, providing evasive or incomplete answers, and concealment of evidence. Available sanctions include:</w:t>
      </w:r>
    </w:p>
    <w:p>
      <w:pPr>
        <w:ind w:left="720" w:hanging="360"/>
      </w:pPr>
      <w:r>
        <w:rPr>
          <w:rFonts w:ascii="Times New Roman" w:hAnsi="Times New Roman"/>
          <w:sz w:val="24"/>
        </w:rPr>
        <w:t xml:space="preserve">•  </w:t>
      </w:r>
      <w:r>
        <w:rPr>
          <w:rFonts w:ascii="Times New Roman" w:hAnsi="Times New Roman"/>
          <w:sz w:val="24"/>
        </w:rPr>
        <w:t>An order treating designated facts as established;</w:t>
      </w:r>
    </w:p>
    <w:p>
      <w:pPr>
        <w:ind w:left="720" w:hanging="360"/>
      </w:pPr>
      <w:r>
        <w:rPr>
          <w:rFonts w:ascii="Times New Roman" w:hAnsi="Times New Roman"/>
          <w:sz w:val="24"/>
        </w:rPr>
        <w:t xml:space="preserve">•  </w:t>
      </w:r>
      <w:r>
        <w:rPr>
          <w:rFonts w:ascii="Times New Roman" w:hAnsi="Times New Roman"/>
          <w:sz w:val="24"/>
        </w:rPr>
        <w:t>Prohibiting the disobedient party from supporting or opposing designated claims;</w:t>
      </w:r>
    </w:p>
    <w:p>
      <w:pPr>
        <w:ind w:left="720" w:hanging="360"/>
      </w:pPr>
      <w:r>
        <w:rPr>
          <w:rFonts w:ascii="Times New Roman" w:hAnsi="Times New Roman"/>
          <w:sz w:val="24"/>
        </w:rPr>
        <w:t xml:space="preserve">•  </w:t>
      </w:r>
      <w:r>
        <w:rPr>
          <w:rFonts w:ascii="Times New Roman" w:hAnsi="Times New Roman"/>
          <w:sz w:val="24"/>
        </w:rPr>
        <w:t>Striking pleadings;</w:t>
      </w:r>
    </w:p>
    <w:p>
      <w:pPr>
        <w:ind w:left="720" w:hanging="360"/>
      </w:pPr>
      <w:r>
        <w:rPr>
          <w:rFonts w:ascii="Times New Roman" w:hAnsi="Times New Roman"/>
          <w:sz w:val="24"/>
        </w:rPr>
        <w:t xml:space="preserve">•  </w:t>
      </w:r>
      <w:r>
        <w:rPr>
          <w:rFonts w:ascii="Times New Roman" w:hAnsi="Times New Roman"/>
          <w:sz w:val="24"/>
        </w:rPr>
        <w:t>Rendering default judgment;</w:t>
      </w:r>
    </w:p>
    <w:p>
      <w:pPr>
        <w:ind w:left="720" w:hanging="360"/>
      </w:pPr>
      <w:r>
        <w:rPr>
          <w:rFonts w:ascii="Times New Roman" w:hAnsi="Times New Roman"/>
          <w:sz w:val="24"/>
        </w:rPr>
        <w:t xml:space="preserve">•  </w:t>
      </w:r>
      <w:r>
        <w:rPr>
          <w:rFonts w:ascii="Times New Roman" w:hAnsi="Times New Roman"/>
          <w:sz w:val="24"/>
        </w:rPr>
        <w:t>Treating the failure as contempt.</w:t>
      </w:r>
    </w:p>
    <w:p>
      <w:pPr/>
      <w:r>
        <w:rPr>
          <w:rFonts w:ascii="Times New Roman" w:hAnsi="Times New Roman"/>
          <w:b/>
          <w:sz w:val="24"/>
          <w:u w:val="single"/>
        </w:rPr>
        <w:t>D. MCL 600.2591 — Frivolous Civil Actions</w:t>
      </w:r>
    </w:p>
    <w:p>
      <w:pPr>
        <w:ind w:firstLine="720"/>
      </w:pPr>
      <w:r>
        <w:rPr>
          <w:rFonts w:ascii="Times New Roman" w:hAnsi="Times New Roman"/>
          <w:b/>
          <w:sz w:val="24"/>
        </w:rPr>
        <w:t>MCL 600.2591</w:t>
      </w:r>
      <w:r>
        <w:rPr>
          <w:rFonts w:ascii="Times New Roman" w:hAnsi="Times New Roman"/>
          <w:sz w:val="24"/>
        </w:rPr>
        <w:t xml:space="preserve"> provides that upon motion and a finding that a civil action or defense was frivolous, the court shall award costs and fees to the prevailing party. A claim is "frivolous" when:</w:t>
      </w:r>
    </w:p>
    <w:p>
      <w:pPr>
        <w:ind w:left="720" w:hanging="360"/>
      </w:pPr>
      <w:r>
        <w:rPr>
          <w:rFonts w:ascii="Times New Roman" w:hAnsi="Times New Roman"/>
          <w:sz w:val="24"/>
        </w:rPr>
        <w:t xml:space="preserve">•  </w:t>
      </w:r>
      <w:r>
        <w:rPr>
          <w:rFonts w:ascii="Times New Roman" w:hAnsi="Times New Roman"/>
          <w:sz w:val="24"/>
        </w:rPr>
        <w:t>The party's primary purpose was to harass, embarrass, or injure the other party;</w:t>
      </w:r>
    </w:p>
    <w:p>
      <w:pPr>
        <w:ind w:left="720" w:hanging="360"/>
      </w:pPr>
      <w:r>
        <w:rPr>
          <w:rFonts w:ascii="Times New Roman" w:hAnsi="Times New Roman"/>
          <w:sz w:val="24"/>
        </w:rPr>
        <w:t xml:space="preserve">•  </w:t>
      </w:r>
      <w:r>
        <w:rPr>
          <w:rFonts w:ascii="Times New Roman" w:hAnsi="Times New Roman"/>
          <w:sz w:val="24"/>
        </w:rPr>
        <w:t>The party had no reasonable basis to believe the facts underlying the claim were true;</w:t>
      </w:r>
    </w:p>
    <w:p>
      <w:pPr>
        <w:ind w:left="720" w:hanging="360"/>
      </w:pPr>
      <w:r>
        <w:rPr>
          <w:rFonts w:ascii="Times New Roman" w:hAnsi="Times New Roman"/>
          <w:sz w:val="24"/>
        </w:rPr>
        <w:t xml:space="preserve">•  </w:t>
      </w:r>
      <w:r>
        <w:rPr>
          <w:rFonts w:ascii="Times New Roman" w:hAnsi="Times New Roman"/>
          <w:sz w:val="24"/>
        </w:rPr>
        <w:t>The party's position was devoid of arguable legal merit.</w:t>
      </w:r>
    </w:p>
    <w:p>
      <w:pPr/>
      <w:r>
        <w:rPr>
          <w:rFonts w:ascii="Times New Roman" w:hAnsi="Times New Roman"/>
          <w:b/>
          <w:sz w:val="24"/>
          <w:u w:val="single"/>
        </w:rPr>
        <w:t>E. Inherent Court Authority</w:t>
      </w:r>
    </w:p>
    <w:p>
      <w:pPr>
        <w:ind w:firstLine="720"/>
      </w:pPr>
      <w:r>
        <w:rPr>
          <w:rFonts w:ascii="Times New Roman" w:hAnsi="Times New Roman"/>
          <w:sz w:val="24"/>
        </w:rPr>
        <w:t xml:space="preserve">Michigan courts possess inherent authority to sanction litigation misconduct, protect the integrity of judicial proceedings, and prevent abuse of the court process. </w:t>
      </w:r>
      <w:r>
        <w:rPr>
          <w:rFonts w:ascii="Times New Roman" w:hAnsi="Times New Roman"/>
          <w:i/>
          <w:sz w:val="24"/>
        </w:rPr>
        <w:t>Maldonado v. Ford Motor Co.</w:t>
      </w:r>
      <w:r>
        <w:rPr>
          <w:rFonts w:ascii="Times New Roman" w:hAnsi="Times New Roman"/>
          <w:sz w:val="24"/>
        </w:rPr>
        <w:t>, 476 Mich. 372 (2006).</w:t>
      </w:r>
    </w:p>
    <w:p>
      <w:pPr/>
      <w:r>
        <w:rPr>
          <w:rFonts w:ascii="Times New Roman" w:hAnsi="Times New Roman"/>
          <w:b/>
          <w:sz w:val="24"/>
          <w:u w:val="single"/>
        </w:rPr>
        <w:t>F. 28 USC § 1927 — Vexatious Litigation (Federal Claims)</w:t>
      </w:r>
    </w:p>
    <w:p>
      <w:pPr>
        <w:ind w:firstLine="720"/>
      </w:pPr>
      <w:r>
        <w:rPr>
          <w:rFonts w:ascii="Times New Roman" w:hAnsi="Times New Roman"/>
          <w:sz w:val="24"/>
        </w:rPr>
        <w:t xml:space="preserve">To the extent federal claims under </w:t>
      </w:r>
      <w:r>
        <w:rPr>
          <w:rFonts w:ascii="Times New Roman" w:hAnsi="Times New Roman"/>
          <w:b/>
          <w:sz w:val="24"/>
        </w:rPr>
        <w:t>42 USC § 1983</w:t>
      </w:r>
      <w:r>
        <w:rPr>
          <w:rFonts w:ascii="Times New Roman" w:hAnsi="Times New Roman"/>
          <w:sz w:val="24"/>
        </w:rPr>
        <w:t xml:space="preserve"> are implicated in this matter, 28 USC § 1927 authorizes sanctions against any attorney or party who multiplies proceedings unreasonably and vexatiously.</w:t>
      </w:r>
    </w:p>
    <w:p>
      <w:pPr>
        <w:jc w:val="center"/>
      </w:pPr>
      <w:r>
        <w:rPr>
          <w:rFonts w:ascii="Times New Roman" w:hAnsi="Times New Roman"/>
          <w:sz w:val="24"/>
        </w:rPr>
        <w:t>──────────────────────────────────────────────────</w:t>
      </w:r>
    </w:p>
    <w:p>
      <w:pPr>
        <w:pStyle w:val="Heading2"/>
      </w:pPr>
      <w:r>
        <w:rPr>
          <w:rFonts w:ascii="Times New Roman" w:hAnsi="Times New Roman"/>
          <w:b/>
          <w:sz w:val="24"/>
        </w:rPr>
        <w:t>III. SANCTIONABLE CONDUCT</w:t>
      </w:r>
    </w:p>
    <w:p>
      <w:pPr/>
      <w:r>
        <w:rPr>
          <w:rFonts w:ascii="Times New Roman" w:hAnsi="Times New Roman"/>
          <w:b/>
          <w:sz w:val="24"/>
          <w:u w:val="single"/>
        </w:rPr>
        <w:t>A. Filing of 7 Proven False Allegations</w:t>
      </w:r>
    </w:p>
    <w:p>
      <w:pPr>
        <w:ind w:firstLine="720"/>
      </w:pPr>
      <w:r>
        <w:rPr>
          <w:rFonts w:ascii="Times New Roman" w:hAnsi="Times New Roman"/>
          <w:sz w:val="24"/>
        </w:rPr>
        <w:t>Defendant filed multiple allegations against Plaintiff that have been individually investigated and debunked through documentary evidence. Each false allegation caused Plaintiff to expend resources defending against fabricated claims and resulted in tangible harm including loss of custody time with L.D.W.</w:t>
      </w:r>
    </w:p>
    <w:p>
      <w:pPr>
        <w:ind w:firstLine="720"/>
      </w:pPr>
      <w:r>
        <w:rPr>
          <w:rFonts w:ascii="Times New Roman" w:hAnsi="Times New Roman"/>
          <w:b/>
          <w:sz w:val="24"/>
        </w:rPr>
        <w:t>1. Arsenic/poisoning of child</w:t>
      </w:r>
    </w:p>
    <w:p>
      <w:pPr>
        <w:ind w:left="720" w:hanging="360"/>
      </w:pPr>
      <w:r>
        <w:rPr>
          <w:rFonts w:ascii="Times New Roman" w:hAnsi="Times New Roman"/>
          <w:sz w:val="24"/>
        </w:rPr>
        <w:t xml:space="preserve">•  </w:t>
      </w:r>
      <w:r>
        <w:rPr>
          <w:rFonts w:ascii="Times New Roman" w:hAnsi="Times New Roman"/>
          <w:sz w:val="24"/>
        </w:rPr>
        <w:t>Alleged by: Emily Watson</w:t>
      </w:r>
    </w:p>
    <w:p>
      <w:pPr>
        <w:ind w:left="720" w:hanging="360"/>
      </w:pPr>
      <w:r>
        <w:rPr>
          <w:rFonts w:ascii="Times New Roman" w:hAnsi="Times New Roman"/>
          <w:sz w:val="24"/>
        </w:rPr>
        <w:t xml:space="preserve">•  </w:t>
      </w:r>
      <w:r>
        <w:rPr>
          <w:rFonts w:ascii="Times New Roman" w:hAnsi="Times New Roman"/>
          <w:sz w:val="24"/>
        </w:rPr>
        <w:t>Date: 2023-12</w:t>
      </w:r>
    </w:p>
    <w:p>
      <w:pPr>
        <w:ind w:left="720" w:hanging="360"/>
      </w:pPr>
      <w:r>
        <w:rPr>
          <w:rFonts w:ascii="Times New Roman" w:hAnsi="Times New Roman"/>
          <w:sz w:val="24"/>
        </w:rPr>
        <w:t xml:space="preserve">•  </w:t>
      </w:r>
      <w:r>
        <w:rPr>
          <w:rFonts w:ascii="Times New Roman" w:hAnsi="Times New Roman"/>
          <w:sz w:val="24"/>
        </w:rPr>
        <w:t xml:space="preserve">Status: </w:t>
      </w:r>
      <w:r>
        <w:rPr>
          <w:rFonts w:ascii="Times New Roman" w:hAnsi="Times New Roman"/>
          <w:b/>
          <w:sz w:val="24"/>
        </w:rPr>
        <w:t>DEBUNKED</w:t>
      </w:r>
    </w:p>
    <w:p>
      <w:pPr>
        <w:ind w:left="720" w:hanging="360"/>
      </w:pPr>
      <w:r>
        <w:rPr>
          <w:rFonts w:ascii="Times New Roman" w:hAnsi="Times New Roman"/>
          <w:sz w:val="24"/>
        </w:rPr>
        <w:t xml:space="preserve">•  </w:t>
      </w:r>
      <w:r>
        <w:rPr>
          <w:rFonts w:ascii="Times New Roman" w:hAnsi="Times New Roman"/>
          <w:sz w:val="24"/>
        </w:rPr>
        <w:t>Rebuttal: Self-injected Ozempic — NOT arsenic. Zero toxicology. Zero CPS finding.</w:t>
      </w:r>
    </w:p>
    <w:p>
      <w:pPr>
        <w:ind w:left="720" w:hanging="360"/>
      </w:pPr>
      <w:r>
        <w:rPr>
          <w:rFonts w:ascii="Times New Roman" w:hAnsi="Times New Roman"/>
          <w:sz w:val="24"/>
        </w:rPr>
        <w:t xml:space="preserve">•  </w:t>
      </w:r>
      <w:r>
        <w:rPr>
          <w:rFonts w:ascii="Times New Roman" w:hAnsi="Times New Roman"/>
          <w:sz w:val="24"/>
        </w:rPr>
        <w:t>Rebuttal Evidence: Medical records, Ozempic prescription</w:t>
      </w:r>
    </w:p>
    <w:p>
      <w:pPr>
        <w:ind w:left="720" w:hanging="360"/>
      </w:pPr>
      <w:r>
        <w:rPr>
          <w:rFonts w:ascii="Times New Roman" w:hAnsi="Times New Roman"/>
          <w:sz w:val="24"/>
        </w:rPr>
        <w:t xml:space="preserve">•  </w:t>
      </w:r>
      <w:r>
        <w:rPr>
          <w:rFonts w:ascii="Times New Roman" w:hAnsi="Times New Roman"/>
          <w:sz w:val="24"/>
        </w:rPr>
        <w:t>Filing Reference: PPO petition</w:t>
      </w:r>
    </w:p>
    <w:p>
      <w:pPr>
        <w:ind w:firstLine="720"/>
      </w:pPr>
      <w:r>
        <w:rPr>
          <w:rFonts w:ascii="Times New Roman" w:hAnsi="Times New Roman"/>
          <w:b/>
          <w:sz w:val="24"/>
        </w:rPr>
        <w:t>2. Assault</w:t>
      </w:r>
    </w:p>
    <w:p>
      <w:pPr>
        <w:ind w:left="720" w:hanging="360"/>
      </w:pPr>
      <w:r>
        <w:rPr>
          <w:rFonts w:ascii="Times New Roman" w:hAnsi="Times New Roman"/>
          <w:sz w:val="24"/>
        </w:rPr>
        <w:t xml:space="preserve">•  </w:t>
      </w:r>
      <w:r>
        <w:rPr>
          <w:rFonts w:ascii="Times New Roman" w:hAnsi="Times New Roman"/>
          <w:sz w:val="24"/>
        </w:rPr>
        <w:t>Alleged by: Emily Watson</w:t>
      </w:r>
    </w:p>
    <w:p>
      <w:pPr>
        <w:ind w:left="720" w:hanging="360"/>
      </w:pPr>
      <w:r>
        <w:rPr>
          <w:rFonts w:ascii="Times New Roman" w:hAnsi="Times New Roman"/>
          <w:sz w:val="24"/>
        </w:rPr>
        <w:t xml:space="preserve">•  </w:t>
      </w:r>
      <w:r>
        <w:rPr>
          <w:rFonts w:ascii="Times New Roman" w:hAnsi="Times New Roman"/>
          <w:sz w:val="24"/>
        </w:rPr>
        <w:t>Date: 2023-12</w:t>
      </w:r>
    </w:p>
    <w:p>
      <w:pPr>
        <w:ind w:left="720" w:hanging="360"/>
      </w:pPr>
      <w:r>
        <w:rPr>
          <w:rFonts w:ascii="Times New Roman" w:hAnsi="Times New Roman"/>
          <w:sz w:val="24"/>
        </w:rPr>
        <w:t xml:space="preserve">•  </w:t>
      </w:r>
      <w:r>
        <w:rPr>
          <w:rFonts w:ascii="Times New Roman" w:hAnsi="Times New Roman"/>
          <w:sz w:val="24"/>
        </w:rPr>
        <w:t xml:space="preserve">Status: </w:t>
      </w:r>
      <w:r>
        <w:rPr>
          <w:rFonts w:ascii="Times New Roman" w:hAnsi="Times New Roman"/>
          <w:b/>
          <w:sz w:val="24"/>
        </w:rPr>
        <w:t>DEBUNKED</w:t>
      </w:r>
    </w:p>
    <w:p>
      <w:pPr>
        <w:ind w:left="720" w:hanging="360"/>
      </w:pPr>
      <w:r>
        <w:rPr>
          <w:rFonts w:ascii="Times New Roman" w:hAnsi="Times New Roman"/>
          <w:sz w:val="24"/>
        </w:rPr>
        <w:t xml:space="preserve">•  </w:t>
      </w:r>
      <w:r>
        <w:rPr>
          <w:rFonts w:ascii="Times New Roman" w:hAnsi="Times New Roman"/>
          <w:sz w:val="24"/>
        </w:rPr>
        <w:t>Rebuttal: Mutual argument, ZERO injuries documented by police. Conflicting stories noted.</w:t>
      </w:r>
    </w:p>
    <w:p>
      <w:pPr>
        <w:ind w:left="720" w:hanging="360"/>
      </w:pPr>
      <w:r>
        <w:rPr>
          <w:rFonts w:ascii="Times New Roman" w:hAnsi="Times New Roman"/>
          <w:sz w:val="24"/>
        </w:rPr>
        <w:t xml:space="preserve">•  </w:t>
      </w:r>
      <w:r>
        <w:rPr>
          <w:rFonts w:ascii="Times New Roman" w:hAnsi="Times New Roman"/>
          <w:sz w:val="24"/>
        </w:rPr>
        <w:t>Rebuttal Evidence: Police report narratives</w:t>
      </w:r>
    </w:p>
    <w:p>
      <w:pPr>
        <w:ind w:left="720" w:hanging="360"/>
      </w:pPr>
      <w:r>
        <w:rPr>
          <w:rFonts w:ascii="Times New Roman" w:hAnsi="Times New Roman"/>
          <w:sz w:val="24"/>
        </w:rPr>
        <w:t xml:space="preserve">•  </w:t>
      </w:r>
      <w:r>
        <w:rPr>
          <w:rFonts w:ascii="Times New Roman" w:hAnsi="Times New Roman"/>
          <w:sz w:val="24"/>
        </w:rPr>
        <w:t>Filing Reference: PPO petition</w:t>
      </w:r>
    </w:p>
    <w:p>
      <w:pPr>
        <w:ind w:firstLine="720"/>
      </w:pPr>
      <w:r>
        <w:rPr>
          <w:rFonts w:ascii="Times New Roman" w:hAnsi="Times New Roman"/>
          <w:b/>
          <w:sz w:val="24"/>
        </w:rPr>
        <w:t>3. Sexual assault</w:t>
      </w:r>
    </w:p>
    <w:p>
      <w:pPr>
        <w:ind w:left="720" w:hanging="360"/>
      </w:pPr>
      <w:r>
        <w:rPr>
          <w:rFonts w:ascii="Times New Roman" w:hAnsi="Times New Roman"/>
          <w:sz w:val="24"/>
        </w:rPr>
        <w:t xml:space="preserve">•  </w:t>
      </w:r>
      <w:r>
        <w:rPr>
          <w:rFonts w:ascii="Times New Roman" w:hAnsi="Times New Roman"/>
          <w:sz w:val="24"/>
        </w:rPr>
        <w:t>Alleged by: Emily Watson</w:t>
      </w:r>
    </w:p>
    <w:p>
      <w:pPr>
        <w:ind w:left="720" w:hanging="360"/>
      </w:pPr>
      <w:r>
        <w:rPr>
          <w:rFonts w:ascii="Times New Roman" w:hAnsi="Times New Roman"/>
          <w:sz w:val="24"/>
        </w:rPr>
        <w:t xml:space="preserve">•  </w:t>
      </w:r>
      <w:r>
        <w:rPr>
          <w:rFonts w:ascii="Times New Roman" w:hAnsi="Times New Roman"/>
          <w:sz w:val="24"/>
        </w:rPr>
        <w:t>Date: 2023-12</w:t>
      </w:r>
    </w:p>
    <w:p>
      <w:pPr>
        <w:ind w:left="720" w:hanging="360"/>
      </w:pPr>
      <w:r>
        <w:rPr>
          <w:rFonts w:ascii="Times New Roman" w:hAnsi="Times New Roman"/>
          <w:sz w:val="24"/>
        </w:rPr>
        <w:t xml:space="preserve">•  </w:t>
      </w:r>
      <w:r>
        <w:rPr>
          <w:rFonts w:ascii="Times New Roman" w:hAnsi="Times New Roman"/>
          <w:sz w:val="24"/>
        </w:rPr>
        <w:t xml:space="preserve">Status: </w:t>
      </w:r>
      <w:r>
        <w:rPr>
          <w:rFonts w:ascii="Times New Roman" w:hAnsi="Times New Roman"/>
          <w:b/>
          <w:sz w:val="24"/>
        </w:rPr>
        <w:t>DEBUNKED</w:t>
      </w:r>
    </w:p>
    <w:p>
      <w:pPr>
        <w:ind w:left="720" w:hanging="360"/>
      </w:pPr>
      <w:r>
        <w:rPr>
          <w:rFonts w:ascii="Times New Roman" w:hAnsi="Times New Roman"/>
          <w:sz w:val="24"/>
        </w:rPr>
        <w:t xml:space="preserve">•  </w:t>
      </w:r>
      <w:r>
        <w:rPr>
          <w:rFonts w:ascii="Times New Roman" w:hAnsi="Times New Roman"/>
          <w:sz w:val="24"/>
        </w:rPr>
        <w:t>Rebuttal: No police report EVER filed. No forensic exam. No criminal charges.</w:t>
      </w:r>
    </w:p>
    <w:p>
      <w:pPr>
        <w:ind w:left="720" w:hanging="360"/>
      </w:pPr>
      <w:r>
        <w:rPr>
          <w:rFonts w:ascii="Times New Roman" w:hAnsi="Times New Roman"/>
          <w:sz w:val="24"/>
        </w:rPr>
        <w:t xml:space="preserve">•  </w:t>
      </w:r>
      <w:r>
        <w:rPr>
          <w:rFonts w:ascii="Times New Roman" w:hAnsi="Times New Roman"/>
          <w:sz w:val="24"/>
        </w:rPr>
        <w:t>Rebuttal Evidence: Absence of any official report</w:t>
      </w:r>
    </w:p>
    <w:p>
      <w:pPr>
        <w:ind w:left="720" w:hanging="360"/>
      </w:pPr>
      <w:r>
        <w:rPr>
          <w:rFonts w:ascii="Times New Roman" w:hAnsi="Times New Roman"/>
          <w:sz w:val="24"/>
        </w:rPr>
        <w:t xml:space="preserve">•  </w:t>
      </w:r>
      <w:r>
        <w:rPr>
          <w:rFonts w:ascii="Times New Roman" w:hAnsi="Times New Roman"/>
          <w:sz w:val="24"/>
        </w:rPr>
        <w:t>Filing Reference: PPO petition</w:t>
      </w:r>
    </w:p>
    <w:p>
      <w:pPr>
        <w:ind w:firstLine="720"/>
      </w:pPr>
      <w:r>
        <w:rPr>
          <w:rFonts w:ascii="Times New Roman" w:hAnsi="Times New Roman"/>
          <w:b/>
          <w:sz w:val="24"/>
        </w:rPr>
        <w:t>4. Cocaine straw found</w:t>
      </w:r>
    </w:p>
    <w:p>
      <w:pPr>
        <w:ind w:left="720" w:hanging="360"/>
      </w:pPr>
      <w:r>
        <w:rPr>
          <w:rFonts w:ascii="Times New Roman" w:hAnsi="Times New Roman"/>
          <w:sz w:val="24"/>
        </w:rPr>
        <w:t xml:space="preserve">•  </w:t>
      </w:r>
      <w:r>
        <w:rPr>
          <w:rFonts w:ascii="Times New Roman" w:hAnsi="Times New Roman"/>
          <w:sz w:val="24"/>
        </w:rPr>
        <w:t>Alleged by: Emily Watson</w:t>
      </w:r>
    </w:p>
    <w:p>
      <w:pPr>
        <w:ind w:left="720" w:hanging="360"/>
      </w:pPr>
      <w:r>
        <w:rPr>
          <w:rFonts w:ascii="Times New Roman" w:hAnsi="Times New Roman"/>
          <w:sz w:val="24"/>
        </w:rPr>
        <w:t xml:space="preserve">•  </w:t>
      </w:r>
      <w:r>
        <w:rPr>
          <w:rFonts w:ascii="Times New Roman" w:hAnsi="Times New Roman"/>
          <w:sz w:val="24"/>
        </w:rPr>
        <w:t>Date: 2024</w:t>
      </w:r>
    </w:p>
    <w:p>
      <w:pPr>
        <w:ind w:left="720" w:hanging="360"/>
      </w:pPr>
      <w:r>
        <w:rPr>
          <w:rFonts w:ascii="Times New Roman" w:hAnsi="Times New Roman"/>
          <w:sz w:val="24"/>
        </w:rPr>
        <w:t xml:space="preserve">•  </w:t>
      </w:r>
      <w:r>
        <w:rPr>
          <w:rFonts w:ascii="Times New Roman" w:hAnsi="Times New Roman"/>
          <w:sz w:val="24"/>
        </w:rPr>
        <w:t xml:space="preserve">Status: </w:t>
      </w:r>
      <w:r>
        <w:rPr>
          <w:rFonts w:ascii="Times New Roman" w:hAnsi="Times New Roman"/>
          <w:b/>
          <w:sz w:val="24"/>
        </w:rPr>
        <w:t>DEBUNKED</w:t>
      </w:r>
    </w:p>
    <w:p>
      <w:pPr>
        <w:ind w:left="720" w:hanging="360"/>
      </w:pPr>
      <w:r>
        <w:rPr>
          <w:rFonts w:ascii="Times New Roman" w:hAnsi="Times New Roman"/>
          <w:sz w:val="24"/>
        </w:rPr>
        <w:t xml:space="preserve">•  </w:t>
      </w:r>
      <w:r>
        <w:rPr>
          <w:rFonts w:ascii="Times New Roman" w:hAnsi="Times New Roman"/>
          <w:sz w:val="24"/>
        </w:rPr>
        <w:t>Rebuttal: Cleaning straw. Zero drug testing ordered or performed. No substance analysis.</w:t>
      </w:r>
    </w:p>
    <w:p>
      <w:pPr>
        <w:ind w:left="720" w:hanging="360"/>
      </w:pPr>
      <w:r>
        <w:rPr>
          <w:rFonts w:ascii="Times New Roman" w:hAnsi="Times New Roman"/>
          <w:sz w:val="24"/>
        </w:rPr>
        <w:t xml:space="preserve">•  </w:t>
      </w:r>
      <w:r>
        <w:rPr>
          <w:rFonts w:ascii="Times New Roman" w:hAnsi="Times New Roman"/>
          <w:sz w:val="24"/>
        </w:rPr>
        <w:t>Rebuttal Evidence: No lab test, no police evidence</w:t>
      </w:r>
    </w:p>
    <w:p>
      <w:pPr>
        <w:ind w:left="720" w:hanging="360"/>
      </w:pPr>
      <w:r>
        <w:rPr>
          <w:rFonts w:ascii="Times New Roman" w:hAnsi="Times New Roman"/>
          <w:sz w:val="24"/>
        </w:rPr>
        <w:t xml:space="preserve">•  </w:t>
      </w:r>
      <w:r>
        <w:rPr>
          <w:rFonts w:ascii="Times New Roman" w:hAnsi="Times New Roman"/>
          <w:sz w:val="24"/>
        </w:rPr>
        <w:t>Filing Reference: Court filing</w:t>
      </w:r>
    </w:p>
    <w:p>
      <w:pPr>
        <w:ind w:firstLine="720"/>
      </w:pPr>
      <w:r>
        <w:rPr>
          <w:rFonts w:ascii="Times New Roman" w:hAnsi="Times New Roman"/>
          <w:b/>
          <w:sz w:val="24"/>
        </w:rPr>
        <w:t>5. Meth use</w:t>
      </w:r>
    </w:p>
    <w:p>
      <w:pPr>
        <w:ind w:left="720" w:hanging="360"/>
      </w:pPr>
      <w:r>
        <w:rPr>
          <w:rFonts w:ascii="Times New Roman" w:hAnsi="Times New Roman"/>
          <w:sz w:val="24"/>
        </w:rPr>
        <w:t xml:space="preserve">•  </w:t>
      </w:r>
      <w:r>
        <w:rPr>
          <w:rFonts w:ascii="Times New Roman" w:hAnsi="Times New Roman"/>
          <w:sz w:val="24"/>
        </w:rPr>
        <w:t>Alleged by: Emily Watson</w:t>
      </w:r>
    </w:p>
    <w:p>
      <w:pPr>
        <w:ind w:left="720" w:hanging="360"/>
      </w:pPr>
      <w:r>
        <w:rPr>
          <w:rFonts w:ascii="Times New Roman" w:hAnsi="Times New Roman"/>
          <w:sz w:val="24"/>
        </w:rPr>
        <w:t xml:space="preserve">•  </w:t>
      </w:r>
      <w:r>
        <w:rPr>
          <w:rFonts w:ascii="Times New Roman" w:hAnsi="Times New Roman"/>
          <w:sz w:val="24"/>
        </w:rPr>
        <w:t>Date: 2024</w:t>
      </w:r>
    </w:p>
    <w:p>
      <w:pPr>
        <w:ind w:left="720" w:hanging="360"/>
      </w:pPr>
      <w:r>
        <w:rPr>
          <w:rFonts w:ascii="Times New Roman" w:hAnsi="Times New Roman"/>
          <w:sz w:val="24"/>
        </w:rPr>
        <w:t xml:space="preserve">•  </w:t>
      </w:r>
      <w:r>
        <w:rPr>
          <w:rFonts w:ascii="Times New Roman" w:hAnsi="Times New Roman"/>
          <w:sz w:val="24"/>
        </w:rPr>
        <w:t xml:space="preserve">Status: </w:t>
      </w:r>
      <w:r>
        <w:rPr>
          <w:rFonts w:ascii="Times New Roman" w:hAnsi="Times New Roman"/>
          <w:b/>
          <w:sz w:val="24"/>
        </w:rPr>
        <w:t>DEBUNKED</w:t>
      </w:r>
    </w:p>
    <w:p>
      <w:pPr>
        <w:ind w:left="720" w:hanging="360"/>
      </w:pPr>
      <w:r>
        <w:rPr>
          <w:rFonts w:ascii="Times New Roman" w:hAnsi="Times New Roman"/>
          <w:sz w:val="24"/>
        </w:rPr>
        <w:t xml:space="preserve">•  </w:t>
      </w:r>
      <w:r>
        <w:rPr>
          <w:rFonts w:ascii="Times New Roman" w:hAnsi="Times New Roman"/>
          <w:sz w:val="24"/>
        </w:rPr>
        <w:t>Rebuttal: Emily was the SOURCE per NSPD. Officer noted Emily said it, not independent finding. Emily told Albert, Albert told police, Emily cited police report.</w:t>
      </w:r>
    </w:p>
    <w:p>
      <w:pPr>
        <w:ind w:left="720" w:hanging="360"/>
      </w:pPr>
      <w:r>
        <w:rPr>
          <w:rFonts w:ascii="Times New Roman" w:hAnsi="Times New Roman"/>
          <w:sz w:val="24"/>
        </w:rPr>
        <w:t xml:space="preserve">•  </w:t>
      </w:r>
      <w:r>
        <w:rPr>
          <w:rFonts w:ascii="Times New Roman" w:hAnsi="Times New Roman"/>
          <w:sz w:val="24"/>
        </w:rPr>
        <w:t>Rebuttal Evidence: NSPD report showing Emily as source, hearsay chain</w:t>
      </w:r>
    </w:p>
    <w:p>
      <w:pPr>
        <w:ind w:left="720" w:hanging="360"/>
      </w:pPr>
      <w:r>
        <w:rPr>
          <w:rFonts w:ascii="Times New Roman" w:hAnsi="Times New Roman"/>
          <w:sz w:val="24"/>
        </w:rPr>
        <w:t xml:space="preserve">•  </w:t>
      </w:r>
      <w:r>
        <w:rPr>
          <w:rFonts w:ascii="Times New Roman" w:hAnsi="Times New Roman"/>
          <w:sz w:val="24"/>
        </w:rPr>
        <w:t>Filing Reference: Court filing/police report</w:t>
      </w:r>
    </w:p>
    <w:p>
      <w:pPr>
        <w:ind w:firstLine="720"/>
      </w:pPr>
      <w:r>
        <w:rPr>
          <w:rFonts w:ascii="Times New Roman" w:hAnsi="Times New Roman"/>
          <w:b/>
          <w:sz w:val="24"/>
        </w:rPr>
        <w:t>6. Child abuse/danger</w:t>
      </w:r>
    </w:p>
    <w:p>
      <w:pPr>
        <w:ind w:left="720" w:hanging="360"/>
      </w:pPr>
      <w:r>
        <w:rPr>
          <w:rFonts w:ascii="Times New Roman" w:hAnsi="Times New Roman"/>
          <w:sz w:val="24"/>
        </w:rPr>
        <w:t xml:space="preserve">•  </w:t>
      </w:r>
      <w:r>
        <w:rPr>
          <w:rFonts w:ascii="Times New Roman" w:hAnsi="Times New Roman"/>
          <w:sz w:val="24"/>
        </w:rPr>
        <w:t>Alleged by: Emily Watson/Albert Watson</w:t>
      </w:r>
    </w:p>
    <w:p>
      <w:pPr>
        <w:ind w:left="720" w:hanging="360"/>
      </w:pPr>
      <w:r>
        <w:rPr>
          <w:rFonts w:ascii="Times New Roman" w:hAnsi="Times New Roman"/>
          <w:sz w:val="24"/>
        </w:rPr>
        <w:t xml:space="preserve">•  </w:t>
      </w:r>
      <w:r>
        <w:rPr>
          <w:rFonts w:ascii="Times New Roman" w:hAnsi="Times New Roman"/>
          <w:sz w:val="24"/>
        </w:rPr>
        <w:t>Date: 2024-2025</w:t>
      </w:r>
    </w:p>
    <w:p>
      <w:pPr>
        <w:ind w:left="720" w:hanging="360"/>
      </w:pPr>
      <w:r>
        <w:rPr>
          <w:rFonts w:ascii="Times New Roman" w:hAnsi="Times New Roman"/>
          <w:sz w:val="24"/>
        </w:rPr>
        <w:t xml:space="preserve">•  </w:t>
      </w:r>
      <w:r>
        <w:rPr>
          <w:rFonts w:ascii="Times New Roman" w:hAnsi="Times New Roman"/>
          <w:sz w:val="24"/>
        </w:rPr>
        <w:t xml:space="preserve">Status: </w:t>
      </w:r>
      <w:r>
        <w:rPr>
          <w:rFonts w:ascii="Times New Roman" w:hAnsi="Times New Roman"/>
          <w:b/>
          <w:sz w:val="24"/>
        </w:rPr>
        <w:t>DEBUNKED</w:t>
      </w:r>
    </w:p>
    <w:p>
      <w:pPr>
        <w:ind w:left="720" w:hanging="360"/>
      </w:pPr>
      <w:r>
        <w:rPr>
          <w:rFonts w:ascii="Times New Roman" w:hAnsi="Times New Roman"/>
          <w:sz w:val="24"/>
        </w:rPr>
        <w:t xml:space="preserve">•  </w:t>
      </w:r>
      <w:r>
        <w:rPr>
          <w:rFonts w:ascii="Times New Roman" w:hAnsi="Times New Roman"/>
          <w:sz w:val="24"/>
        </w:rPr>
        <w:t>Rebuttal: Zero CPS findings of abuse/neglect. ONE call, ZERO substantiation. Andrew himself reported concerns about LDW bruising.</w:t>
      </w:r>
    </w:p>
    <w:p>
      <w:pPr>
        <w:ind w:left="720" w:hanging="360"/>
      </w:pPr>
      <w:r>
        <w:rPr>
          <w:rFonts w:ascii="Times New Roman" w:hAnsi="Times New Roman"/>
          <w:sz w:val="24"/>
        </w:rPr>
        <w:t xml:space="preserve">•  </w:t>
      </w:r>
      <w:r>
        <w:rPr>
          <w:rFonts w:ascii="Times New Roman" w:hAnsi="Times New Roman"/>
          <w:sz w:val="24"/>
        </w:rPr>
        <w:t>Rebuttal Evidence: CPS records, police reports showing Andrew as reporter</w:t>
      </w:r>
    </w:p>
    <w:p>
      <w:pPr>
        <w:ind w:left="720" w:hanging="360"/>
      </w:pPr>
      <w:r>
        <w:rPr>
          <w:rFonts w:ascii="Times New Roman" w:hAnsi="Times New Roman"/>
          <w:sz w:val="24"/>
        </w:rPr>
        <w:t xml:space="preserve">•  </w:t>
      </w:r>
      <w:r>
        <w:rPr>
          <w:rFonts w:ascii="Times New Roman" w:hAnsi="Times New Roman"/>
          <w:sz w:val="24"/>
        </w:rPr>
        <w:t>Filing Reference: Multiple filings</w:t>
      </w:r>
    </w:p>
    <w:p>
      <w:pPr>
        <w:ind w:firstLine="720"/>
      </w:pPr>
      <w:r>
        <w:rPr>
          <w:rFonts w:ascii="Times New Roman" w:hAnsi="Times New Roman"/>
          <w:b/>
          <w:sz w:val="24"/>
        </w:rPr>
        <w:t>7. Mental instability/harassing calls</w:t>
      </w:r>
    </w:p>
    <w:p>
      <w:pPr>
        <w:ind w:left="720" w:hanging="360"/>
      </w:pPr>
      <w:r>
        <w:rPr>
          <w:rFonts w:ascii="Times New Roman" w:hAnsi="Times New Roman"/>
          <w:sz w:val="24"/>
        </w:rPr>
        <w:t xml:space="preserve">•  </w:t>
      </w:r>
      <w:r>
        <w:rPr>
          <w:rFonts w:ascii="Times New Roman" w:hAnsi="Times New Roman"/>
          <w:sz w:val="24"/>
        </w:rPr>
        <w:t>Alleged by: Albert Watson</w:t>
      </w:r>
    </w:p>
    <w:p>
      <w:pPr>
        <w:ind w:left="720" w:hanging="360"/>
      </w:pPr>
      <w:r>
        <w:rPr>
          <w:rFonts w:ascii="Times New Roman" w:hAnsi="Times New Roman"/>
          <w:sz w:val="24"/>
        </w:rPr>
        <w:t xml:space="preserve">•  </w:t>
      </w:r>
      <w:r>
        <w:rPr>
          <w:rFonts w:ascii="Times New Roman" w:hAnsi="Times New Roman"/>
          <w:sz w:val="24"/>
        </w:rPr>
        <w:t>Date: 2025-08-07</w:t>
      </w:r>
    </w:p>
    <w:p>
      <w:pPr>
        <w:ind w:left="720" w:hanging="360"/>
      </w:pPr>
      <w:r>
        <w:rPr>
          <w:rFonts w:ascii="Times New Roman" w:hAnsi="Times New Roman"/>
          <w:sz w:val="24"/>
        </w:rPr>
        <w:t xml:space="preserve">•  </w:t>
      </w:r>
      <w:r>
        <w:rPr>
          <w:rFonts w:ascii="Times New Roman" w:hAnsi="Times New Roman"/>
          <w:sz w:val="24"/>
        </w:rPr>
        <w:t xml:space="preserve">Status: </w:t>
      </w:r>
      <w:r>
        <w:rPr>
          <w:rFonts w:ascii="Times New Roman" w:hAnsi="Times New Roman"/>
          <w:b/>
          <w:sz w:val="24"/>
        </w:rPr>
        <w:t>DEBUNKED</w:t>
      </w:r>
    </w:p>
    <w:p>
      <w:pPr>
        <w:ind w:left="720" w:hanging="360"/>
      </w:pPr>
      <w:r>
        <w:rPr>
          <w:rFonts w:ascii="Times New Roman" w:hAnsi="Times New Roman"/>
          <w:sz w:val="24"/>
        </w:rPr>
        <w:t xml:space="preserve">•  </w:t>
      </w:r>
      <w:r>
        <w:rPr>
          <w:rFonts w:ascii="Times New Roman" w:hAnsi="Times New Roman"/>
          <w:sz w:val="24"/>
        </w:rPr>
        <w:t>Rebuttal: Manufactured call specifically to obtain ex parte order next day. Albert admitted intent to officers.</w:t>
      </w:r>
    </w:p>
    <w:p>
      <w:pPr>
        <w:ind w:left="720" w:hanging="360"/>
      </w:pPr>
      <w:r>
        <w:rPr>
          <w:rFonts w:ascii="Times New Roman" w:hAnsi="Times New Roman"/>
          <w:sz w:val="24"/>
        </w:rPr>
        <w:t xml:space="preserve">•  </w:t>
      </w:r>
      <w:r>
        <w:rPr>
          <w:rFonts w:ascii="Times New Roman" w:hAnsi="Times New Roman"/>
          <w:sz w:val="24"/>
        </w:rPr>
        <w:t>Rebuttal Evidence: NS2505044 officer narrative — Albert admission</w:t>
      </w:r>
    </w:p>
    <w:p>
      <w:pPr>
        <w:ind w:left="720" w:hanging="360"/>
      </w:pPr>
      <w:r>
        <w:rPr>
          <w:rFonts w:ascii="Times New Roman" w:hAnsi="Times New Roman"/>
          <w:sz w:val="24"/>
        </w:rPr>
        <w:t xml:space="preserve">•  </w:t>
      </w:r>
      <w:r>
        <w:rPr>
          <w:rFonts w:ascii="Times New Roman" w:hAnsi="Times New Roman"/>
          <w:sz w:val="24"/>
        </w:rPr>
        <w:t>Filing Reference: NS2505044</w:t>
      </w:r>
    </w:p>
    <w:p>
      <w:pPr>
        <w:ind w:firstLine="720"/>
      </w:pPr>
      <w:r>
        <w:rPr>
          <w:rFonts w:ascii="Times New Roman" w:hAnsi="Times New Roman"/>
          <w:sz w:val="24"/>
        </w:rPr>
        <w:t xml:space="preserve">Each of these allegations was made without evidentiary support and in violation of </w:t>
      </w:r>
      <w:r>
        <w:rPr>
          <w:rFonts w:ascii="Times New Roman" w:hAnsi="Times New Roman"/>
          <w:b/>
          <w:sz w:val="24"/>
        </w:rPr>
        <w:t>MCR 2.114</w:t>
      </w:r>
      <w:r>
        <w:rPr>
          <w:rFonts w:ascii="Times New Roman" w:hAnsi="Times New Roman"/>
          <w:sz w:val="24"/>
        </w:rPr>
        <w:t>(D)(3)'s requirement that factual contentions have evidentiary support. The pattern of escalating, sensational false allegations—from property disputes to accusations of poisoning, drug use, and sexual assault—demonstrates a deliberate strategy to overwhelm the court and Plaintiff with fabricated claims.</w:t>
      </w:r>
    </w:p>
    <w:p>
      <w:pPr>
        <w:ind w:firstLine="720"/>
      </w:pPr>
      <w:r>
        <w:rPr>
          <w:rFonts w:ascii="Times New Roman" w:hAnsi="Times New Roman"/>
          <w:sz w:val="24"/>
        </w:rPr>
        <w:t xml:space="preserve">Filing false allegations in a sworn court document constitutes a violation of </w:t>
      </w:r>
      <w:r>
        <w:rPr>
          <w:rFonts w:ascii="Times New Roman" w:hAnsi="Times New Roman"/>
          <w:b/>
          <w:sz w:val="24"/>
        </w:rPr>
        <w:t>MCL 750.423</w:t>
      </w:r>
      <w:r>
        <w:rPr>
          <w:rFonts w:ascii="Times New Roman" w:hAnsi="Times New Roman"/>
          <w:sz w:val="24"/>
        </w:rPr>
        <w:t xml:space="preserve"> (perjury) and provides independent grounds for sanctions under the Court's inherent authority.</w:t>
      </w:r>
    </w:p>
    <w:p>
      <w:pPr/>
      <w:r>
        <w:rPr>
          <w:rFonts w:ascii="Times New Roman" w:hAnsi="Times New Roman"/>
          <w:b/>
          <w:sz w:val="24"/>
          <w:u w:val="single"/>
        </w:rPr>
        <w:t>B. Ex Parte Communications (3,697 Documented Violations)</w:t>
      </w:r>
    </w:p>
    <w:p>
      <w:pPr>
        <w:ind w:firstLine="720"/>
      </w:pPr>
      <w:r>
        <w:rPr>
          <w:rFonts w:ascii="Times New Roman" w:hAnsi="Times New Roman"/>
          <w:sz w:val="24"/>
        </w:rPr>
        <w:t xml:space="preserve">The record documents </w:t>
      </w:r>
      <w:r>
        <w:rPr>
          <w:rFonts w:ascii="Times New Roman" w:hAnsi="Times New Roman"/>
          <w:b/>
          <w:sz w:val="24"/>
        </w:rPr>
        <w:t>3,697</w:t>
      </w:r>
      <w:r>
        <w:rPr>
          <w:rFonts w:ascii="Times New Roman" w:hAnsi="Times New Roman"/>
          <w:sz w:val="24"/>
        </w:rPr>
        <w:t xml:space="preserve"> ex parte communication violations  out of a total judicial violation count tracked in the database.</w:t>
      </w:r>
    </w:p>
    <w:p>
      <w:pPr>
        <w:ind w:firstLine="720"/>
      </w:pPr>
      <w:r>
        <w:rPr>
          <w:rFonts w:ascii="Times New Roman" w:hAnsi="Times New Roman"/>
          <w:b/>
          <w:sz w:val="24"/>
        </w:rPr>
        <w:t>Judicial Violation Types in Database:</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Violation Type</w:t>
            </w:r>
          </w:p>
        </w:tc>
        <w:tc>
          <w:tcPr>
            <w:tcW w:type="dxa" w:w="4680"/>
          </w:tcPr>
          <w:p>
            <w:pPr>
              <w:spacing w:line="240" w:lineRule="auto"/>
            </w:pPr>
            <w:r>
              <w:rPr>
                <w:rFonts w:ascii="Times New Roman" w:hAnsi="Times New Roman"/>
                <w:b/>
                <w:sz w:val="20"/>
              </w:rPr>
              <w:t>Count</w:t>
            </w:r>
          </w:p>
        </w:tc>
      </w:tr>
      <w:tr>
        <w:tc>
          <w:tcPr>
            <w:tcW w:type="dxa" w:w="4680"/>
          </w:tcPr>
          <w:p>
            <w:pPr>
              <w:spacing w:line="240" w:lineRule="auto"/>
            </w:pPr>
            <w:r>
              <w:rPr>
                <w:rFonts w:ascii="Times New Roman" w:hAnsi="Times New Roman"/>
                <w:sz w:val="20"/>
              </w:rPr>
              <w:t>ex_parte</w:t>
            </w:r>
          </w:p>
        </w:tc>
        <w:tc>
          <w:tcPr>
            <w:tcW w:type="dxa" w:w="4680"/>
          </w:tcPr>
          <w:p>
            <w:pPr>
              <w:spacing w:line="240" w:lineRule="auto"/>
            </w:pPr>
            <w:r>
              <w:rPr>
                <w:rFonts w:ascii="Times New Roman" w:hAnsi="Times New Roman"/>
                <w:sz w:val="20"/>
              </w:rPr>
              <w:t>3,697</w:t>
            </w:r>
          </w:p>
        </w:tc>
      </w:tr>
      <w:tr>
        <w:tc>
          <w:tcPr>
            <w:tcW w:type="dxa" w:w="4680"/>
          </w:tcPr>
          <w:p>
            <w:pPr>
              <w:spacing w:line="240" w:lineRule="auto"/>
            </w:pPr>
            <w:r>
              <w:rPr>
                <w:rFonts w:ascii="Times New Roman" w:hAnsi="Times New Roman"/>
                <w:sz w:val="20"/>
              </w:rPr>
              <w:t>bias</w:t>
            </w:r>
          </w:p>
        </w:tc>
        <w:tc>
          <w:tcPr>
            <w:tcW w:type="dxa" w:w="4680"/>
          </w:tcPr>
          <w:p>
            <w:pPr>
              <w:spacing w:line="240" w:lineRule="auto"/>
            </w:pPr>
            <w:r>
              <w:rPr>
                <w:rFonts w:ascii="Times New Roman" w:hAnsi="Times New Roman"/>
                <w:sz w:val="20"/>
              </w:rPr>
              <w:t>1,076</w:t>
            </w:r>
          </w:p>
        </w:tc>
      </w:tr>
      <w:tr>
        <w:tc>
          <w:tcPr>
            <w:tcW w:type="dxa" w:w="4680"/>
          </w:tcPr>
          <w:p>
            <w:pPr>
              <w:spacing w:line="240" w:lineRule="auto"/>
            </w:pPr>
            <w:r>
              <w:rPr>
                <w:rFonts w:ascii="Times New Roman" w:hAnsi="Times New Roman"/>
                <w:sz w:val="20"/>
              </w:rPr>
              <w:t>unclassified</w:t>
            </w:r>
          </w:p>
        </w:tc>
        <w:tc>
          <w:tcPr>
            <w:tcW w:type="dxa" w:w="4680"/>
          </w:tcPr>
          <w:p>
            <w:pPr>
              <w:spacing w:line="240" w:lineRule="auto"/>
            </w:pPr>
            <w:r>
              <w:rPr>
                <w:rFonts w:ascii="Times New Roman" w:hAnsi="Times New Roman"/>
                <w:sz w:val="20"/>
              </w:rPr>
              <w:t>193</w:t>
            </w:r>
          </w:p>
        </w:tc>
      </w:tr>
      <w:tr>
        <w:tc>
          <w:tcPr>
            <w:tcW w:type="dxa" w:w="4680"/>
          </w:tcPr>
          <w:p>
            <w:pPr>
              <w:spacing w:line="240" w:lineRule="auto"/>
            </w:pPr>
            <w:r>
              <w:rPr>
                <w:rFonts w:ascii="Times New Roman" w:hAnsi="Times New Roman"/>
                <w:sz w:val="20"/>
              </w:rPr>
              <w:t>improper_procedure</w:t>
            </w:r>
          </w:p>
        </w:tc>
        <w:tc>
          <w:tcPr>
            <w:tcW w:type="dxa" w:w="4680"/>
          </w:tcPr>
          <w:p>
            <w:pPr>
              <w:spacing w:line="240" w:lineRule="auto"/>
            </w:pPr>
            <w:r>
              <w:rPr>
                <w:rFonts w:ascii="Times New Roman" w:hAnsi="Times New Roman"/>
                <w:sz w:val="20"/>
              </w:rPr>
              <w:t>37</w:t>
            </w:r>
          </w:p>
        </w:tc>
      </w:tr>
      <w:tr>
        <w:tc>
          <w:tcPr>
            <w:tcW w:type="dxa" w:w="4680"/>
          </w:tcPr>
          <w:p>
            <w:pPr>
              <w:spacing w:line="240" w:lineRule="auto"/>
            </w:pPr>
            <w:r>
              <w:rPr>
                <w:rFonts w:ascii="Times New Roman" w:hAnsi="Times New Roman"/>
                <w:sz w:val="20"/>
              </w:rPr>
              <w:t>canon_violation</w:t>
            </w:r>
          </w:p>
        </w:tc>
        <w:tc>
          <w:tcPr>
            <w:tcW w:type="dxa" w:w="4680"/>
          </w:tcPr>
          <w:p>
            <w:pPr>
              <w:spacing w:line="240" w:lineRule="auto"/>
            </w:pPr>
            <w:r>
              <w:rPr>
                <w:rFonts w:ascii="Times New Roman" w:hAnsi="Times New Roman"/>
                <w:sz w:val="20"/>
              </w:rPr>
              <w:t>29</w:t>
            </w:r>
          </w:p>
        </w:tc>
      </w:tr>
      <w:tr>
        <w:tc>
          <w:tcPr>
            <w:tcW w:type="dxa" w:w="4680"/>
          </w:tcPr>
          <w:p>
            <w:pPr>
              <w:spacing w:line="240" w:lineRule="auto"/>
            </w:pPr>
            <w:r>
              <w:rPr>
                <w:rFonts w:ascii="Times New Roman" w:hAnsi="Times New Roman"/>
                <w:sz w:val="20"/>
              </w:rPr>
              <w:t>denial_of_hearing</w:t>
            </w:r>
          </w:p>
        </w:tc>
        <w:tc>
          <w:tcPr>
            <w:tcW w:type="dxa" w:w="4680"/>
          </w:tcPr>
          <w:p>
            <w:pPr>
              <w:spacing w:line="240" w:lineRule="auto"/>
            </w:pPr>
            <w:r>
              <w:rPr>
                <w:rFonts w:ascii="Times New Roman" w:hAnsi="Times New Roman"/>
                <w:sz w:val="20"/>
              </w:rPr>
              <w:t>19</w:t>
            </w:r>
          </w:p>
        </w:tc>
      </w:tr>
      <w:tr>
        <w:tc>
          <w:tcPr>
            <w:tcW w:type="dxa" w:w="4680"/>
          </w:tcPr>
          <w:p>
            <w:pPr>
              <w:spacing w:line="240" w:lineRule="auto"/>
            </w:pPr>
            <w:r>
              <w:rPr>
                <w:rFonts w:ascii="Times New Roman" w:hAnsi="Times New Roman"/>
                <w:sz w:val="20"/>
              </w:rPr>
              <w:t>due_process</w:t>
            </w:r>
          </w:p>
        </w:tc>
        <w:tc>
          <w:tcPr>
            <w:tcW w:type="dxa" w:w="4680"/>
          </w:tcPr>
          <w:p>
            <w:pPr>
              <w:spacing w:line="240" w:lineRule="auto"/>
            </w:pPr>
            <w:r>
              <w:rPr>
                <w:rFonts w:ascii="Times New Roman" w:hAnsi="Times New Roman"/>
                <w:sz w:val="20"/>
              </w:rPr>
              <w:t>8</w:t>
            </w:r>
          </w:p>
        </w:tc>
      </w:tr>
      <w:tr>
        <w:tc>
          <w:tcPr>
            <w:tcW w:type="dxa" w:w="4680"/>
          </w:tcPr>
          <w:p>
            <w:pPr>
              <w:spacing w:line="240" w:lineRule="auto"/>
            </w:pPr>
            <w:r>
              <w:rPr>
                <w:rFonts w:ascii="Times New Roman" w:hAnsi="Times New Roman"/>
                <w:sz w:val="20"/>
              </w:rPr>
              <w:t>structural_conflict</w:t>
            </w:r>
          </w:p>
        </w:tc>
        <w:tc>
          <w:tcPr>
            <w:tcW w:type="dxa" w:w="4680"/>
          </w:tcPr>
          <w:p>
            <w:pPr>
              <w:spacing w:line="240" w:lineRule="auto"/>
            </w:pPr>
            <w:r>
              <w:rPr>
                <w:rFonts w:ascii="Times New Roman" w:hAnsi="Times New Roman"/>
                <w:sz w:val="20"/>
              </w:rPr>
              <w:t>2</w:t>
            </w:r>
          </w:p>
        </w:tc>
      </w:tr>
      <w:tr>
        <w:tc>
          <w:tcPr>
            <w:tcW w:type="dxa" w:w="4680"/>
          </w:tcPr>
          <w:p>
            <w:pPr>
              <w:spacing w:line="240" w:lineRule="auto"/>
            </w:pPr>
            <w:r>
              <w:rPr>
                <w:rFonts w:ascii="Times New Roman" w:hAnsi="Times New Roman"/>
                <w:sz w:val="20"/>
              </w:rPr>
              <w:t>structural_corruption</w:t>
            </w:r>
          </w:p>
        </w:tc>
        <w:tc>
          <w:tcPr>
            <w:tcW w:type="dxa" w:w="4680"/>
          </w:tcPr>
          <w:p>
            <w:pPr>
              <w:spacing w:line="240" w:lineRule="auto"/>
            </w:pPr>
            <w:r>
              <w:rPr>
                <w:rFonts w:ascii="Times New Roman" w:hAnsi="Times New Roman"/>
                <w:sz w:val="20"/>
              </w:rPr>
              <w:t>1</w:t>
            </w:r>
          </w:p>
        </w:tc>
      </w:tr>
      <w:tr>
        <w:tc>
          <w:tcPr>
            <w:tcW w:type="dxa" w:w="4680"/>
          </w:tcPr>
          <w:p>
            <w:pPr>
              <w:spacing w:line="240" w:lineRule="auto"/>
            </w:pPr>
            <w:r>
              <w:rPr>
                <w:rFonts w:ascii="Times New Roman" w:hAnsi="Times New Roman"/>
                <w:sz w:val="20"/>
              </w:rPr>
              <w:t>undisclosed_conflict</w:t>
            </w:r>
          </w:p>
        </w:tc>
        <w:tc>
          <w:tcPr>
            <w:tcW w:type="dxa" w:w="4680"/>
          </w:tcPr>
          <w:p>
            <w:pPr>
              <w:spacing w:line="240" w:lineRule="auto"/>
            </w:pPr>
            <w:r>
              <w:rPr>
                <w:rFonts w:ascii="Times New Roman" w:hAnsi="Times New Roman"/>
                <w:sz w:val="20"/>
              </w:rPr>
              <w:t>1</w:t>
            </w:r>
          </w:p>
        </w:tc>
      </w:tr>
    </w:tbl>
    <w:p>
      <w:pPr/>
    </w:p>
    <w:p>
      <w:pPr>
        <w:ind w:firstLine="720"/>
      </w:pPr>
      <w:r>
        <w:rPr>
          <w:rFonts w:ascii="Times New Roman" w:hAnsi="Times New Roman"/>
          <w:b/>
          <w:sz w:val="24"/>
        </w:rPr>
        <w:t>High-Severity Ex Parte Violations (sample):</w:t>
      </w:r>
    </w:p>
    <w:p>
      <w:pPr>
        <w:ind w:left="720" w:hanging="360"/>
      </w:pPr>
      <w:r>
        <w:rPr>
          <w:rFonts w:ascii="Times New Roman" w:hAnsi="Times New Roman"/>
          <w:sz w:val="24"/>
        </w:rPr>
        <w:t xml:space="preserve">•  </w:t>
      </w:r>
      <w:r>
        <w:rPr>
          <w:rFonts w:ascii="Times New Roman" w:hAnsi="Times New Roman"/>
          <w:b/>
          <w:sz w:val="24"/>
        </w:rPr>
        <w:t>[Date unknown]</w:t>
      </w:r>
      <w:r>
        <w:rPr>
          <w:rFonts w:ascii="Times New Roman" w:hAnsi="Times New Roman"/>
          <w:sz w:val="24"/>
        </w:rPr>
        <w:t>: 220</w:t>
      </w:r>
    </w:p>
    <w:p>
      <w:pPr>
        <w:ind w:firstLine="720"/>
      </w:pPr>
      <w:r>
        <w:rPr>
          <w:rFonts w:ascii="Times New Roman" w:hAnsi="Times New Roman"/>
          <w:sz w:val="24"/>
        </w:rPr>
        <w:t>Rule 3.206 Initiating a Case ...............................................................................................................221 Rule 3.207 Ex Parte, Temporary, and Protective Orders ...................................................................224 Rule 3.208 Friend of the Co</w:t>
      </w:r>
    </w:p>
    <w:p>
      <w:pPr>
        <w:ind w:left="720" w:hanging="360"/>
      </w:pPr>
      <w:r>
        <w:rPr>
          <w:rFonts w:ascii="Times New Roman" w:hAnsi="Times New Roman"/>
          <w:sz w:val="24"/>
        </w:rPr>
        <w:t xml:space="preserve">•  </w:t>
      </w:r>
      <w:r>
        <w:rPr>
          <w:rFonts w:ascii="Times New Roman" w:hAnsi="Times New Roman"/>
          <w:b/>
          <w:sz w:val="24"/>
        </w:rPr>
        <w:t>[Date unknown]</w:t>
      </w:r>
      <w:r>
        <w:rPr>
          <w:rFonts w:ascii="Times New Roman" w:hAnsi="Times New Roman"/>
          <w:sz w:val="24"/>
        </w:rPr>
        <w:t>: If box 2a is checked, the respondent must show good cause if</w:t>
      </w:r>
    </w:p>
    <w:p>
      <w:pPr>
        <w:ind w:firstLine="720"/>
      </w:pPr>
      <w:r>
        <w:rPr>
          <w:rFonts w:ascii="Times New Roman" w:hAnsi="Times New Roman"/>
          <w:sz w:val="24"/>
        </w:rPr>
        <w:t>the order       was issued after a full hearing or if more than 14 days have passed since the ex parte order was served.</w:t>
      </w:r>
    </w:p>
    <w:p>
      <w:pPr>
        <w:ind w:left="720" w:hanging="360"/>
      </w:pPr>
      <w:r>
        <w:rPr>
          <w:rFonts w:ascii="Times New Roman" w:hAnsi="Times New Roman"/>
          <w:sz w:val="24"/>
        </w:rPr>
        <w:t xml:space="preserve">•  </w:t>
      </w:r>
      <w:r>
        <w:rPr>
          <w:rFonts w:ascii="Times New Roman" w:hAnsi="Times New Roman"/>
          <w:b/>
          <w:sz w:val="24"/>
        </w:rPr>
        <w:t>[Date unknown]</w:t>
      </w:r>
      <w:r>
        <w:rPr>
          <w:rFonts w:ascii="Times New Roman" w:hAnsi="Times New Roman"/>
          <w:sz w:val="24"/>
        </w:rPr>
        <w:t xml:space="preserve">: </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r>
        <w:rPr>
          <w:rFonts w:ascii="Times New Roman" w:hAnsi="Times New Roman"/>
          <w:sz w:val="24"/>
        </w:rPr>
        <w:t>_</w:t>
      </w:r>
    </w:p>
    <w:p>
      <w:pPr>
        <w:ind w:firstLine="720"/>
      </w:pPr>
      <w:r>
        <w:rPr>
          <w:rFonts w:ascii="Times New Roman" w:hAnsi="Times New Roman"/>
          <w:sz w:val="24"/>
        </w:rPr>
        <w:t>PLAINTIFF’S STATEMENT OF FACTS AND GROUNDS Exhibit A (In Support of Proposed Order Modifying Ex Parte Order — FOC 61 &amp; 62) I.</w:t>
      </w:r>
    </w:p>
    <w:p>
      <w:pPr>
        <w:ind w:left="720" w:hanging="360"/>
      </w:pPr>
      <w:r>
        <w:rPr>
          <w:rFonts w:ascii="Times New Roman" w:hAnsi="Times New Roman"/>
          <w:sz w:val="24"/>
        </w:rPr>
        <w:t xml:space="preserve">•  </w:t>
      </w:r>
      <w:r>
        <w:rPr>
          <w:rFonts w:ascii="Times New Roman" w:hAnsi="Times New Roman"/>
          <w:b/>
          <w:sz w:val="24"/>
        </w:rPr>
        <w:t>[Date unknown]</w:t>
      </w:r>
      <w:r>
        <w:rPr>
          <w:rFonts w:ascii="Times New Roman" w:hAnsi="Times New Roman"/>
          <w:sz w:val="24"/>
        </w:rPr>
        <w:t>: An ex parte order currently suspends my parenting time.</w:t>
      </w:r>
    </w:p>
    <w:p>
      <w:pPr>
        <w:ind w:left="720" w:hanging="360"/>
      </w:pPr>
      <w:r>
        <w:rPr>
          <w:rFonts w:ascii="Times New Roman" w:hAnsi="Times New Roman"/>
          <w:sz w:val="24"/>
        </w:rPr>
        <w:t xml:space="preserve">•  </w:t>
      </w:r>
      <w:r>
        <w:rPr>
          <w:rFonts w:ascii="Times New Roman" w:hAnsi="Times New Roman"/>
          <w:b/>
          <w:sz w:val="24"/>
        </w:rPr>
        <w:t>[Date unknown]</w:t>
      </w:r>
      <w:r>
        <w:rPr>
          <w:rFonts w:ascii="Times New Roman" w:hAnsi="Times New Roman"/>
          <w:sz w:val="24"/>
        </w:rPr>
        <w:t>: I timely filed an Objection to the Ex Parte Order (FOC 61) and appeared for</w:t>
      </w:r>
    </w:p>
    <w:p>
      <w:pPr>
        <w:ind w:firstLine="720"/>
      </w:pPr>
      <w:r>
        <w:rPr>
          <w:rFonts w:ascii="Times New Roman" w:hAnsi="Times New Roman"/>
          <w:sz w:val="24"/>
        </w:rPr>
        <w:t>hearing.</w:t>
      </w:r>
    </w:p>
    <w:p>
      <w:pPr>
        <w:ind w:left="720" w:hanging="360"/>
      </w:pPr>
      <w:r>
        <w:rPr>
          <w:rFonts w:ascii="Times New Roman" w:hAnsi="Times New Roman"/>
          <w:sz w:val="24"/>
        </w:rPr>
        <w:t xml:space="preserve">•  </w:t>
      </w:r>
      <w:r>
        <w:rPr>
          <w:rFonts w:ascii="Times New Roman" w:hAnsi="Times New Roman"/>
          <w:b/>
          <w:sz w:val="24"/>
        </w:rPr>
        <w:t>[Date unknown]</w:t>
      </w:r>
      <w:r>
        <w:rPr>
          <w:rFonts w:ascii="Times New Roman" w:hAnsi="Times New Roman"/>
          <w:sz w:val="24"/>
        </w:rPr>
        <w:t>: SupremeCourt</w:t>
      </w:r>
      <w:r>
        <w:rPr>
          <w:rFonts w:ascii="Times New Roman" w:hAnsi="Times New Roman"/>
          <w:i/>
          <w:sz w:val="24"/>
        </w:rPr>
        <w:t>Complaint</w:t>
      </w:r>
      <w:r>
        <w:rPr>
          <w:rFonts w:ascii="Times New Roman" w:hAnsi="Times New Roman"/>
          <w:sz w:val="24"/>
        </w:rPr>
        <w:t>ExParte</w:t>
      </w:r>
      <w:r>
        <w:rPr>
          <w:rFonts w:ascii="Times New Roman" w:hAnsi="Times New Roman"/>
          <w:i/>
          <w:sz w:val="24"/>
        </w:rPr>
        <w:t>Pigors</w:t>
      </w:r>
      <w:r>
        <w:rPr>
          <w:rFonts w:ascii="Times New Roman" w:hAnsi="Times New Roman"/>
          <w:sz w:val="24"/>
        </w:rPr>
        <w:t>2025-10-29</w:t>
      </w:r>
      <w:r>
        <w:rPr>
          <w:rFonts w:ascii="Times New Roman" w:hAnsi="Times New Roman"/>
          <w:sz w:val="24"/>
        </w:rPr>
        <w:t>_</w:t>
      </w:r>
      <w:r>
        <w:rPr>
          <w:rFonts w:ascii="Times New Roman" w:hAnsi="Times New Roman"/>
          <w:sz w:val="24"/>
        </w:rPr>
        <w:t>v2</w:t>
      </w:r>
    </w:p>
    <w:p>
      <w:pPr>
        <w:ind w:firstLine="720"/>
      </w:pPr>
      <w:r>
        <w:rPr>
          <w:rFonts w:ascii="Times New Roman" w:hAnsi="Times New Roman"/>
          <w:sz w:val="24"/>
        </w:rPr>
        <w:t>IN THE SUPREME COURT OF MICHIGAN Andrew J.</w:t>
      </w:r>
    </w:p>
    <w:p>
      <w:pPr>
        <w:ind w:left="720" w:hanging="360"/>
      </w:pPr>
      <w:r>
        <w:rPr>
          <w:rFonts w:ascii="Times New Roman" w:hAnsi="Times New Roman"/>
          <w:sz w:val="24"/>
        </w:rPr>
        <w:t xml:space="preserve">•  </w:t>
      </w:r>
      <w:r>
        <w:rPr>
          <w:rFonts w:ascii="Times New Roman" w:hAnsi="Times New Roman"/>
          <w:b/>
          <w:sz w:val="24"/>
        </w:rPr>
        <w:t>[Date unknown]</w:t>
      </w:r>
      <w:r>
        <w:rPr>
          <w:rFonts w:ascii="Times New Roman" w:hAnsi="Times New Roman"/>
          <w:sz w:val="24"/>
        </w:rPr>
        <w:t>: Original Action: Complaint for Superintending Control; Emergency Ex Parte Motion for Immediate Reli</w:t>
      </w:r>
    </w:p>
    <w:p>
      <w:pPr>
        <w:ind w:firstLine="720"/>
      </w:pPr>
      <w:r>
        <w:rPr>
          <w:rFonts w:ascii="Times New Roman" w:hAnsi="Times New Roman"/>
          <w:sz w:val="24"/>
        </w:rPr>
        <w:t>to Disqualify and for Transfer; Petition for Investigatory Orders.</w:t>
      </w:r>
    </w:p>
    <w:p>
      <w:pPr>
        <w:ind w:left="720" w:hanging="360"/>
      </w:pPr>
      <w:r>
        <w:rPr>
          <w:rFonts w:ascii="Times New Roman" w:hAnsi="Times New Roman"/>
          <w:sz w:val="24"/>
        </w:rPr>
        <w:t xml:space="preserve">•  </w:t>
      </w:r>
      <w:r>
        <w:rPr>
          <w:rFonts w:ascii="Times New Roman" w:hAnsi="Times New Roman"/>
          <w:b/>
          <w:sz w:val="24"/>
        </w:rPr>
        <w:t>[Date unknown]</w:t>
      </w:r>
      <w:r>
        <w:rPr>
          <w:rFonts w:ascii="Times New Roman" w:hAnsi="Times New Roman"/>
          <w:sz w:val="24"/>
        </w:rPr>
        <w:t>: SupremeCourt</w:t>
      </w:r>
      <w:r>
        <w:rPr>
          <w:rFonts w:ascii="Times New Roman" w:hAnsi="Times New Roman"/>
          <w:i/>
          <w:sz w:val="24"/>
        </w:rPr>
        <w:t>Complaint</w:t>
      </w:r>
      <w:r>
        <w:rPr>
          <w:rFonts w:ascii="Times New Roman" w:hAnsi="Times New Roman"/>
          <w:sz w:val="24"/>
        </w:rPr>
        <w:t>ExParte</w:t>
      </w:r>
      <w:r>
        <w:rPr>
          <w:rFonts w:ascii="Times New Roman" w:hAnsi="Times New Roman"/>
          <w:i/>
          <w:sz w:val="24"/>
        </w:rPr>
        <w:t>Pigors</w:t>
      </w:r>
      <w:r>
        <w:rPr>
          <w:rFonts w:ascii="Times New Roman" w:hAnsi="Times New Roman"/>
          <w:sz w:val="24"/>
        </w:rPr>
        <w:t>2025-10-29</w:t>
      </w:r>
      <w:r>
        <w:rPr>
          <w:rFonts w:ascii="Times New Roman" w:hAnsi="Times New Roman"/>
          <w:sz w:val="24"/>
        </w:rPr>
        <w:t>_</w:t>
      </w:r>
      <w:r>
        <w:rPr>
          <w:rFonts w:ascii="Times New Roman" w:hAnsi="Times New Roman"/>
          <w:sz w:val="24"/>
        </w:rPr>
        <w:t>v2</w:t>
      </w:r>
    </w:p>
    <w:p>
      <w:pPr>
        <w:ind w:firstLine="720"/>
      </w:pPr>
      <w:r>
        <w:rPr>
          <w:rFonts w:ascii="Times New Roman" w:hAnsi="Times New Roman"/>
          <w:sz w:val="24"/>
        </w:rPr>
        <w:t>IN THE SUPREME COURT OF MICHIGAN Andrew J.</w:t>
      </w:r>
    </w:p>
    <w:p>
      <w:pPr>
        <w:ind w:left="720" w:hanging="360"/>
      </w:pPr>
      <w:r>
        <w:rPr>
          <w:rFonts w:ascii="Times New Roman" w:hAnsi="Times New Roman"/>
          <w:sz w:val="24"/>
        </w:rPr>
        <w:t xml:space="preserve">•  </w:t>
      </w:r>
      <w:r>
        <w:rPr>
          <w:rFonts w:ascii="Times New Roman" w:hAnsi="Times New Roman"/>
          <w:b/>
          <w:sz w:val="24"/>
        </w:rPr>
        <w:t>[Date unknown]</w:t>
      </w:r>
      <w:r>
        <w:rPr>
          <w:rFonts w:ascii="Times New Roman" w:hAnsi="Times New Roman"/>
          <w:sz w:val="24"/>
        </w:rPr>
        <w:t>: Original Action: Complaint for Superintending Control; Emergency Ex Parte Motion for Immediate Reli</w:t>
      </w:r>
    </w:p>
    <w:p>
      <w:pPr>
        <w:ind w:firstLine="720"/>
      </w:pPr>
      <w:r>
        <w:rPr>
          <w:rFonts w:ascii="Times New Roman" w:hAnsi="Times New Roman"/>
          <w:sz w:val="24"/>
        </w:rPr>
        <w:t>to Disqualify and for Transfer; Petition for Investigatory Orders.</w:t>
      </w:r>
    </w:p>
    <w:p>
      <w:pPr>
        <w:ind w:left="720" w:hanging="360"/>
      </w:pPr>
      <w:r>
        <w:rPr>
          <w:rFonts w:ascii="Times New Roman" w:hAnsi="Times New Roman"/>
          <w:sz w:val="24"/>
        </w:rPr>
        <w:t xml:space="preserve">•  </w:t>
      </w:r>
      <w:r>
        <w:rPr>
          <w:rFonts w:ascii="Times New Roman" w:hAnsi="Times New Roman"/>
          <w:b/>
          <w:sz w:val="24"/>
        </w:rPr>
        <w:t>[Date unknown]</w:t>
      </w:r>
      <w:r>
        <w:rPr>
          <w:rFonts w:ascii="Times New Roman" w:hAnsi="Times New Roman"/>
          <w:sz w:val="24"/>
        </w:rPr>
        <w:t>: SupremeCourt</w:t>
      </w:r>
      <w:r>
        <w:rPr>
          <w:rFonts w:ascii="Times New Roman" w:hAnsi="Times New Roman"/>
          <w:i/>
          <w:sz w:val="24"/>
        </w:rPr>
        <w:t>Complaint</w:t>
      </w:r>
      <w:r>
        <w:rPr>
          <w:rFonts w:ascii="Times New Roman" w:hAnsi="Times New Roman"/>
          <w:sz w:val="24"/>
        </w:rPr>
        <w:t>ExParte</w:t>
      </w:r>
      <w:r>
        <w:rPr>
          <w:rFonts w:ascii="Times New Roman" w:hAnsi="Times New Roman"/>
          <w:i/>
          <w:sz w:val="24"/>
        </w:rPr>
        <w:t>Pigors</w:t>
      </w:r>
      <w:r>
        <w:rPr>
          <w:rFonts w:ascii="Times New Roman" w:hAnsi="Times New Roman"/>
          <w:sz w:val="24"/>
        </w:rPr>
        <w:t>2025-10-29</w:t>
      </w:r>
      <w:r>
        <w:rPr>
          <w:rFonts w:ascii="Times New Roman" w:hAnsi="Times New Roman"/>
          <w:sz w:val="24"/>
        </w:rPr>
        <w:t>_</w:t>
      </w:r>
      <w:r>
        <w:rPr>
          <w:rFonts w:ascii="Times New Roman" w:hAnsi="Times New Roman"/>
          <w:sz w:val="24"/>
        </w:rPr>
        <w:t>v2</w:t>
      </w:r>
    </w:p>
    <w:p>
      <w:pPr>
        <w:ind w:firstLine="720"/>
      </w:pPr>
      <w:r>
        <w:rPr>
          <w:rFonts w:ascii="Times New Roman" w:hAnsi="Times New Roman"/>
          <w:sz w:val="24"/>
        </w:rPr>
        <w:t>IN THE SUPREME COURT OF MICHIGAN Andrew J.</w:t>
      </w:r>
    </w:p>
    <w:p>
      <w:pPr>
        <w:ind w:firstLine="720"/>
      </w:pPr>
      <w:r>
        <w:rPr>
          <w:rFonts w:ascii="Times New Roman" w:hAnsi="Times New Roman"/>
          <w:sz w:val="24"/>
        </w:rPr>
        <w:t xml:space="preserve">Ex parte communications undermine the fundamental fairness of judicial proceedings and violate </w:t>
      </w:r>
      <w:r>
        <w:rPr>
          <w:rFonts w:ascii="Times New Roman" w:hAnsi="Times New Roman"/>
          <w:b/>
          <w:sz w:val="24"/>
        </w:rPr>
        <w:t>MCR 2.003</w:t>
      </w:r>
      <w:r>
        <w:rPr>
          <w:rFonts w:ascii="Times New Roman" w:hAnsi="Times New Roman"/>
          <w:sz w:val="24"/>
        </w:rPr>
        <w:t>'s requirements for impartial adjudication. The sheer volume of documented violations reflects a systematic pattern rather than isolated incidents.</w:t>
      </w:r>
    </w:p>
    <w:p>
      <w:pPr/>
      <w:r>
        <w:rPr>
          <w:rFonts w:ascii="Times New Roman" w:hAnsi="Times New Roman"/>
          <w:b/>
          <w:sz w:val="24"/>
          <w:u w:val="single"/>
        </w:rPr>
        <w:t>C. Discovery Abuse and Obstruction</w:t>
      </w:r>
    </w:p>
    <w:p>
      <w:pPr>
        <w:ind w:firstLine="720"/>
      </w:pPr>
      <w:r>
        <w:rPr>
          <w:rFonts w:ascii="Times New Roman" w:hAnsi="Times New Roman"/>
          <w:sz w:val="24"/>
        </w:rPr>
        <w:t xml:space="preserve">The evidence record contains </w:t>
      </w:r>
      <w:r>
        <w:rPr>
          <w:rFonts w:ascii="Times New Roman" w:hAnsi="Times New Roman"/>
          <w:b/>
          <w:sz w:val="24"/>
        </w:rPr>
        <w:t>68</w:t>
      </w:r>
      <w:r>
        <w:rPr>
          <w:rFonts w:ascii="Times New Roman" w:hAnsi="Times New Roman"/>
          <w:sz w:val="24"/>
        </w:rPr>
        <w:t xml:space="preserve"> entries related to withholding, concealment, or discovery obstruction. Defendant's pattern of concealing evidence, providing incomplete discovery responses, and obstructing Plaintiff's access to relevant information constitutes sanctionable conduct under </w:t>
      </w:r>
      <w:r>
        <w:rPr>
          <w:rFonts w:ascii="Times New Roman" w:hAnsi="Times New Roman"/>
          <w:b/>
          <w:sz w:val="24"/>
        </w:rPr>
        <w:t>MCR 2.313.</w:t>
      </w:r>
    </w:p>
    <w:p>
      <w:pPr>
        <w:ind w:firstLine="720"/>
      </w:pPr>
      <w:r>
        <w:rPr>
          <w:rFonts w:ascii="Times New Roman" w:hAnsi="Times New Roman"/>
          <w:sz w:val="24"/>
        </w:rPr>
        <w:t>Discovery abuse in a custody proceeding is particularly egregious because it directly impacts the court's ability to determine the best interests of L.D.W. and deprives Plaintiff of evidence necessary to protect his parental rights.</w:t>
      </w:r>
    </w:p>
    <w:p>
      <w:pPr/>
      <w:r>
        <w:rPr>
          <w:rFonts w:ascii="Times New Roman" w:hAnsi="Times New Roman"/>
          <w:b/>
          <w:sz w:val="24"/>
          <w:u w:val="single"/>
        </w:rPr>
        <w:t>D. Litigation Abuse Pattern — Weaponizing Court Process</w:t>
      </w:r>
    </w:p>
    <w:p>
      <w:pPr>
        <w:ind w:firstLine="720"/>
      </w:pPr>
      <w:r>
        <w:rPr>
          <w:rFonts w:ascii="Times New Roman" w:hAnsi="Times New Roman"/>
          <w:sz w:val="24"/>
        </w:rPr>
        <w:t>The impeachment matrix contains the following categories of documented misconduct:</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0"/>
              </w:rPr>
              <w:t>Category</w:t>
            </w:r>
          </w:p>
        </w:tc>
        <w:tc>
          <w:tcPr>
            <w:tcW w:type="dxa" w:w="4680"/>
          </w:tcPr>
          <w:p>
            <w:pPr>
              <w:spacing w:line="240" w:lineRule="auto"/>
            </w:pPr>
            <w:r>
              <w:rPr>
                <w:rFonts w:ascii="Times New Roman" w:hAnsi="Times New Roman"/>
                <w:b/>
                <w:sz w:val="20"/>
              </w:rPr>
              <w:t>Count</w:t>
            </w:r>
          </w:p>
        </w:tc>
      </w:tr>
      <w:tr>
        <w:tc>
          <w:tcPr>
            <w:tcW w:type="dxa" w:w="4680"/>
          </w:tcPr>
          <w:p>
            <w:pPr>
              <w:spacing w:line="240" w:lineRule="auto"/>
            </w:pPr>
            <w:r>
              <w:rPr>
                <w:rFonts w:ascii="Times New Roman" w:hAnsi="Times New Roman"/>
                <w:sz w:val="20"/>
              </w:rPr>
              <w:t>CREDIBILITY</w:t>
            </w:r>
          </w:p>
        </w:tc>
        <w:tc>
          <w:tcPr>
            <w:tcW w:type="dxa" w:w="4680"/>
          </w:tcPr>
          <w:p>
            <w:pPr>
              <w:spacing w:line="240" w:lineRule="auto"/>
            </w:pPr>
            <w:r>
              <w:rPr>
                <w:rFonts w:ascii="Times New Roman" w:hAnsi="Times New Roman"/>
                <w:sz w:val="20"/>
              </w:rPr>
              <w:t>781</w:t>
            </w:r>
          </w:p>
        </w:tc>
      </w:tr>
      <w:tr>
        <w:tc>
          <w:tcPr>
            <w:tcW w:type="dxa" w:w="4680"/>
          </w:tcPr>
          <w:p>
            <w:pPr>
              <w:spacing w:line="240" w:lineRule="auto"/>
            </w:pPr>
            <w:r>
              <w:rPr>
                <w:rFonts w:ascii="Times New Roman" w:hAnsi="Times New Roman"/>
                <w:sz w:val="20"/>
              </w:rPr>
              <w:t>WITHHOLDING</w:t>
            </w:r>
          </w:p>
        </w:tc>
        <w:tc>
          <w:tcPr>
            <w:tcW w:type="dxa" w:w="4680"/>
          </w:tcPr>
          <w:p>
            <w:pPr>
              <w:spacing w:line="240" w:lineRule="auto"/>
            </w:pPr>
            <w:r>
              <w:rPr>
                <w:rFonts w:ascii="Times New Roman" w:hAnsi="Times New Roman"/>
                <w:sz w:val="20"/>
              </w:rPr>
              <w:t>214</w:t>
            </w:r>
          </w:p>
        </w:tc>
      </w:tr>
      <w:tr>
        <w:tc>
          <w:tcPr>
            <w:tcW w:type="dxa" w:w="4680"/>
          </w:tcPr>
          <w:p>
            <w:pPr>
              <w:spacing w:line="240" w:lineRule="auto"/>
            </w:pPr>
            <w:r>
              <w:rPr>
                <w:rFonts w:ascii="Times New Roman" w:hAnsi="Times New Roman"/>
                <w:sz w:val="20"/>
              </w:rPr>
              <w:t>FINANCIAL</w:t>
            </w:r>
          </w:p>
        </w:tc>
        <w:tc>
          <w:tcPr>
            <w:tcW w:type="dxa" w:w="4680"/>
          </w:tcPr>
          <w:p>
            <w:pPr>
              <w:spacing w:line="240" w:lineRule="auto"/>
            </w:pPr>
            <w:r>
              <w:rPr>
                <w:rFonts w:ascii="Times New Roman" w:hAnsi="Times New Roman"/>
                <w:sz w:val="20"/>
              </w:rPr>
              <w:t>160</w:t>
            </w:r>
          </w:p>
        </w:tc>
      </w:tr>
      <w:tr>
        <w:tc>
          <w:tcPr>
            <w:tcW w:type="dxa" w:w="4680"/>
          </w:tcPr>
          <w:p>
            <w:pPr>
              <w:spacing w:line="240" w:lineRule="auto"/>
            </w:pPr>
            <w:r>
              <w:rPr>
                <w:rFonts w:ascii="Times New Roman" w:hAnsi="Times New Roman"/>
                <w:sz w:val="20"/>
              </w:rPr>
              <w:t>ALIENATION</w:t>
            </w:r>
          </w:p>
        </w:tc>
        <w:tc>
          <w:tcPr>
            <w:tcW w:type="dxa" w:w="4680"/>
          </w:tcPr>
          <w:p>
            <w:pPr>
              <w:spacing w:line="240" w:lineRule="auto"/>
            </w:pPr>
            <w:r>
              <w:rPr>
                <w:rFonts w:ascii="Times New Roman" w:hAnsi="Times New Roman"/>
                <w:sz w:val="20"/>
              </w:rPr>
              <w:t>106</w:t>
            </w:r>
          </w:p>
        </w:tc>
      </w:tr>
      <w:tr>
        <w:tc>
          <w:tcPr>
            <w:tcW w:type="dxa" w:w="4680"/>
          </w:tcPr>
          <w:p>
            <w:pPr>
              <w:spacing w:line="240" w:lineRule="auto"/>
            </w:pPr>
            <w:r>
              <w:rPr>
                <w:rFonts w:ascii="Times New Roman" w:hAnsi="Times New Roman"/>
                <w:sz w:val="20"/>
              </w:rPr>
              <w:t>THIRD_PARTY_INTERFERENCE</w:t>
            </w:r>
          </w:p>
        </w:tc>
        <w:tc>
          <w:tcPr>
            <w:tcW w:type="dxa" w:w="4680"/>
          </w:tcPr>
          <w:p>
            <w:pPr>
              <w:spacing w:line="240" w:lineRule="auto"/>
            </w:pPr>
            <w:r>
              <w:rPr>
                <w:rFonts w:ascii="Times New Roman" w:hAnsi="Times New Roman"/>
                <w:sz w:val="20"/>
              </w:rPr>
              <w:t>104</w:t>
            </w:r>
          </w:p>
        </w:tc>
      </w:tr>
      <w:tr>
        <w:tc>
          <w:tcPr>
            <w:tcW w:type="dxa" w:w="4680"/>
          </w:tcPr>
          <w:p>
            <w:pPr>
              <w:spacing w:line="240" w:lineRule="auto"/>
            </w:pPr>
            <w:r>
              <w:rPr>
                <w:rFonts w:ascii="Times New Roman" w:hAnsi="Times New Roman"/>
                <w:sz w:val="20"/>
              </w:rPr>
              <w:t>PPO_WEAPONIZATION</w:t>
            </w:r>
          </w:p>
        </w:tc>
        <w:tc>
          <w:tcPr>
            <w:tcW w:type="dxa" w:w="4680"/>
          </w:tcPr>
          <w:p>
            <w:pPr>
              <w:spacing w:line="240" w:lineRule="auto"/>
            </w:pPr>
            <w:r>
              <w:rPr>
                <w:rFonts w:ascii="Times New Roman" w:hAnsi="Times New Roman"/>
                <w:sz w:val="20"/>
              </w:rPr>
              <w:t>45</w:t>
            </w:r>
          </w:p>
        </w:tc>
      </w:tr>
      <w:tr>
        <w:tc>
          <w:tcPr>
            <w:tcW w:type="dxa" w:w="4680"/>
          </w:tcPr>
          <w:p>
            <w:pPr>
              <w:spacing w:line="240" w:lineRule="auto"/>
            </w:pPr>
            <w:r>
              <w:rPr>
                <w:rFonts w:ascii="Times New Roman" w:hAnsi="Times New Roman"/>
                <w:sz w:val="20"/>
              </w:rPr>
              <w:t>FALSE_ALLEGATIONS</w:t>
            </w:r>
          </w:p>
        </w:tc>
        <w:tc>
          <w:tcPr>
            <w:tcW w:type="dxa" w:w="4680"/>
          </w:tcPr>
          <w:p>
            <w:pPr>
              <w:spacing w:line="240" w:lineRule="auto"/>
            </w:pPr>
            <w:r>
              <w:rPr>
                <w:rFonts w:ascii="Times New Roman" w:hAnsi="Times New Roman"/>
                <w:sz w:val="20"/>
              </w:rPr>
              <w:t>26</w:t>
            </w:r>
          </w:p>
        </w:tc>
      </w:tr>
    </w:tbl>
    <w:p>
      <w:pPr/>
    </w:p>
    <w:p>
      <w:pPr>
        <w:ind w:firstLine="720"/>
      </w:pPr>
      <w:r>
        <w:rPr>
          <w:rFonts w:ascii="Times New Roman" w:hAnsi="Times New Roman"/>
          <w:sz w:val="24"/>
        </w:rPr>
        <w:t xml:space="preserve">The </w:t>
      </w:r>
      <w:r>
        <w:rPr>
          <w:rFonts w:ascii="Times New Roman" w:hAnsi="Times New Roman"/>
          <w:b/>
          <w:sz w:val="24"/>
        </w:rPr>
        <w:t>1,436</w:t>
      </w:r>
      <w:r>
        <w:rPr>
          <w:rFonts w:ascii="Times New Roman" w:hAnsi="Times New Roman"/>
          <w:sz w:val="24"/>
        </w:rPr>
        <w:t xml:space="preserve"> impeachment matrix entries document a comprehensive pattern of litigation abuse spanning multiple categories. This is not a case of occasional overreach or zealous advocacy—it is a systematic weaponization of the court process designed to:</w:t>
      </w:r>
    </w:p>
    <w:p>
      <w:pPr>
        <w:ind w:left="720" w:hanging="360"/>
      </w:pPr>
      <w:r>
        <w:rPr>
          <w:rFonts w:ascii="Times New Roman" w:hAnsi="Times New Roman"/>
          <w:sz w:val="24"/>
        </w:rPr>
        <w:t xml:space="preserve">1.  </w:t>
      </w:r>
      <w:r>
        <w:rPr>
          <w:rFonts w:ascii="Times New Roman" w:hAnsi="Times New Roman"/>
          <w:sz w:val="24"/>
        </w:rPr>
        <w:t>Exhaust Plaintiff's resources through defending fabricated allegations;</w:t>
      </w:r>
    </w:p>
    <w:p>
      <w:pPr>
        <w:ind w:left="720" w:hanging="360"/>
      </w:pPr>
      <w:r>
        <w:rPr>
          <w:rFonts w:ascii="Times New Roman" w:hAnsi="Times New Roman"/>
          <w:sz w:val="24"/>
        </w:rPr>
        <w:t xml:space="preserve">2.  </w:t>
      </w:r>
      <w:r>
        <w:rPr>
          <w:rFonts w:ascii="Times New Roman" w:hAnsi="Times New Roman"/>
          <w:sz w:val="24"/>
        </w:rPr>
        <w:t>Create a false narrative to deprive Plaintiff of custody and parenting time;</w:t>
      </w:r>
    </w:p>
    <w:p>
      <w:pPr>
        <w:ind w:left="720" w:hanging="360"/>
      </w:pPr>
      <w:r>
        <w:rPr>
          <w:rFonts w:ascii="Times New Roman" w:hAnsi="Times New Roman"/>
          <w:sz w:val="24"/>
        </w:rPr>
        <w:t xml:space="preserve">3.  </w:t>
      </w:r>
      <w:r>
        <w:rPr>
          <w:rFonts w:ascii="Times New Roman" w:hAnsi="Times New Roman"/>
          <w:sz w:val="24"/>
        </w:rPr>
        <w:t>Use the court's protective mechanisms (PPOs, contempt) as offensive weapons;</w:t>
      </w:r>
    </w:p>
    <w:p>
      <w:pPr>
        <w:ind w:left="720" w:hanging="360"/>
      </w:pPr>
      <w:r>
        <w:rPr>
          <w:rFonts w:ascii="Times New Roman" w:hAnsi="Times New Roman"/>
          <w:sz w:val="24"/>
        </w:rPr>
        <w:t xml:space="preserve">4.  </w:t>
      </w:r>
      <w:r>
        <w:rPr>
          <w:rFonts w:ascii="Times New Roman" w:hAnsi="Times New Roman"/>
          <w:sz w:val="24"/>
        </w:rPr>
        <w:t>Manufacture a record of false claims to support predetermined outcomes.</w:t>
      </w:r>
    </w:p>
    <w:p>
      <w:pPr/>
      <w:r>
        <w:rPr>
          <w:rFonts w:ascii="Times New Roman" w:hAnsi="Times New Roman"/>
          <w:b/>
          <w:sz w:val="24"/>
          <w:u w:val="single"/>
        </w:rPr>
        <w:t>E. Perjury and False Statements (MCL 750.423)</w:t>
      </w:r>
    </w:p>
    <w:p>
      <w:pPr>
        <w:ind w:firstLine="720"/>
      </w:pPr>
      <w:r>
        <w:rPr>
          <w:rFonts w:ascii="Times New Roman" w:hAnsi="Times New Roman"/>
          <w:sz w:val="24"/>
        </w:rPr>
        <w:t xml:space="preserve">The 7 debunked allegations were made in sworn filings submitted to this Court. Making false statements in sworn court documents constitutes perjury under </w:t>
      </w:r>
      <w:r>
        <w:rPr>
          <w:rFonts w:ascii="Times New Roman" w:hAnsi="Times New Roman"/>
          <w:b/>
          <w:sz w:val="24"/>
        </w:rPr>
        <w:t>MCL 750.423</w:t>
      </w:r>
      <w:r>
        <w:rPr>
          <w:rFonts w:ascii="Times New Roman" w:hAnsi="Times New Roman"/>
          <w:sz w:val="24"/>
        </w:rPr>
        <w:t xml:space="preserve"> and is independently sanctionable. The impeachment matrix further documents instances where statements made to the court are contradicted by the documentary record.</w:t>
      </w:r>
    </w:p>
    <w:p>
      <w:pPr/>
      <w:r>
        <w:rPr>
          <w:rFonts w:ascii="Times New Roman" w:hAnsi="Times New Roman"/>
          <w:b/>
          <w:sz w:val="24"/>
          <w:u w:val="single"/>
        </w:rPr>
        <w:t>F. Evidence Fabrication and Manipulation</w:t>
      </w:r>
    </w:p>
    <w:p>
      <w:pPr>
        <w:ind w:firstLine="720"/>
      </w:pPr>
      <w:r>
        <w:rPr>
          <w:rFonts w:ascii="Times New Roman" w:hAnsi="Times New Roman"/>
          <w:sz w:val="24"/>
        </w:rPr>
        <w:t xml:space="preserve">The evidence record documents </w:t>
      </w:r>
      <w:r>
        <w:rPr>
          <w:rFonts w:ascii="Times New Roman" w:hAnsi="Times New Roman"/>
          <w:b/>
          <w:sz w:val="24"/>
        </w:rPr>
        <w:t>452</w:t>
      </w:r>
      <w:r>
        <w:rPr>
          <w:rFonts w:ascii="Times New Roman" w:hAnsi="Times New Roman"/>
          <w:sz w:val="24"/>
        </w:rPr>
        <w:t xml:space="preserve"> entries related to contempt, perjury, false statements, fabrication, and related misconduct categories. These entries reflect not merely careless litigation but deliberate manipulation of the evidentiary record presented to this Court.</w:t>
      </w:r>
    </w:p>
    <w:p>
      <w:pPr/>
      <w:r>
        <w:rPr>
          <w:rFonts w:ascii="Times New Roman" w:hAnsi="Times New Roman"/>
          <w:b/>
          <w:sz w:val="24"/>
          <w:u w:val="single"/>
        </w:rPr>
        <w:t>G. Parental Alienation as Sanctionable Litigation Strategy</w:t>
      </w:r>
    </w:p>
    <w:p>
      <w:pPr>
        <w:ind w:firstLine="720"/>
      </w:pPr>
      <w:r>
        <w:rPr>
          <w:rFonts w:ascii="Times New Roman" w:hAnsi="Times New Roman"/>
          <w:sz w:val="24"/>
        </w:rPr>
        <w:t xml:space="preserve">The </w:t>
      </w:r>
      <w:r>
        <w:rPr>
          <w:rFonts w:ascii="Times New Roman" w:hAnsi="Times New Roman"/>
          <w:b/>
          <w:sz w:val="24"/>
        </w:rPr>
        <w:t>106 documented alienation incidents</w:t>
      </w:r>
      <w:r>
        <w:rPr>
          <w:rFonts w:ascii="Times New Roman" w:hAnsi="Times New Roman"/>
          <w:sz w:val="24"/>
        </w:rPr>
        <w:t xml:space="preserve"> in the impeachment matrix are not merely custody misconduct — they constitute a sanctionable litigation strategy. Defendant Emily Watson and the Watson family defendants systematically weaponized court processes to sever the parent-child bond between Plaintiff and L.D.W., now spanning </w:t>
      </w:r>
      <w:r>
        <w:rPr>
          <w:rFonts w:ascii="Times New Roman" w:hAnsi="Times New Roman"/>
          <w:b/>
          <w:sz w:val="24"/>
        </w:rPr>
        <w:t>226+ days</w:t>
      </w:r>
      <w:r>
        <w:rPr>
          <w:rFonts w:ascii="Times New Roman" w:hAnsi="Times New Roman"/>
          <w:sz w:val="24"/>
        </w:rPr>
        <w:t xml:space="preserve"> of complete separation. This alienation campaign operates through sanctionable means:</w:t>
      </w:r>
    </w:p>
    <w:p>
      <w:pPr>
        <w:ind w:left="720" w:hanging="360"/>
      </w:pPr>
      <w:r>
        <w:rPr>
          <w:rFonts w:ascii="Times New Roman" w:hAnsi="Times New Roman"/>
          <w:sz w:val="24"/>
        </w:rPr>
        <w:t xml:space="preserve">1.  </w:t>
      </w:r>
      <w:r>
        <w:rPr>
          <w:rFonts w:ascii="Times New Roman" w:hAnsi="Times New Roman"/>
          <w:b/>
          <w:sz w:val="24"/>
        </w:rPr>
        <w:t>Filing false allegations</w:t>
      </w:r>
      <w:r>
        <w:rPr>
          <w:rFonts w:ascii="Times New Roman" w:hAnsi="Times New Roman"/>
          <w:sz w:val="24"/>
        </w:rPr>
        <w:t xml:space="preserve"> to obtain ex parte custody modifications without notice or hearing, depriving Plaintiff of parenting time as a litigation tactic rather than a child protection measure;</w:t>
      </w:r>
    </w:p>
    <w:p>
      <w:pPr>
        <w:ind w:left="720" w:hanging="360"/>
      </w:pPr>
      <w:r>
        <w:rPr>
          <w:rFonts w:ascii="Times New Roman" w:hAnsi="Times New Roman"/>
          <w:sz w:val="24"/>
        </w:rPr>
        <w:t xml:space="preserve">2.  </w:t>
      </w:r>
      <w:r>
        <w:rPr>
          <w:rFonts w:ascii="Times New Roman" w:hAnsi="Times New Roman"/>
          <w:b/>
          <w:sz w:val="24"/>
        </w:rPr>
        <w:t>Weaponizing PPO proceedings</w:t>
      </w:r>
      <w:r>
        <w:rPr>
          <w:rFonts w:ascii="Times New Roman" w:hAnsi="Times New Roman"/>
          <w:sz w:val="24"/>
        </w:rPr>
        <w:t xml:space="preserve"> as tools of custody warfare rather than genuine safety concerns, consistent with the pattern recognized in </w:t>
      </w:r>
      <w:r>
        <w:rPr>
          <w:rFonts w:ascii="Times New Roman" w:hAnsi="Times New Roman"/>
          <w:i/>
          <w:sz w:val="24"/>
        </w:rPr>
        <w:t>Demski v Petlick</w:t>
      </w:r>
      <w:r>
        <w:rPr>
          <w:rFonts w:ascii="Times New Roman" w:hAnsi="Times New Roman"/>
          <w:sz w:val="24"/>
        </w:rPr>
        <w:t xml:space="preserve">, </w:t>
      </w:r>
      <w:r>
        <w:rPr>
          <w:rFonts w:ascii="Times New Roman" w:hAnsi="Times New Roman"/>
          <w:i/>
          <w:sz w:val="24"/>
        </w:rPr>
        <w:t>309 Mich App 404</w:t>
      </w:r>
      <w:r>
        <w:rPr>
          <w:rFonts w:ascii="Times New Roman" w:hAnsi="Times New Roman"/>
          <w:sz w:val="24"/>
        </w:rPr>
        <w:t xml:space="preserve"> (2015);</w:t>
      </w:r>
    </w:p>
    <w:p>
      <w:pPr>
        <w:ind w:left="720" w:hanging="360"/>
      </w:pPr>
      <w:r>
        <w:rPr>
          <w:rFonts w:ascii="Times New Roman" w:hAnsi="Times New Roman"/>
          <w:sz w:val="24"/>
        </w:rPr>
        <w:t xml:space="preserve">3.  </w:t>
      </w:r>
      <w:r>
        <w:rPr>
          <w:rFonts w:ascii="Times New Roman" w:hAnsi="Times New Roman"/>
          <w:b/>
          <w:sz w:val="24"/>
        </w:rPr>
        <w:t>Manufacturing a false narrative</w:t>
      </w:r>
      <w:r>
        <w:rPr>
          <w:rFonts w:ascii="Times New Roman" w:hAnsi="Times New Roman"/>
          <w:sz w:val="24"/>
        </w:rPr>
        <w:t xml:space="preserve"> through coordinated sworn statements by multiple Watson family members, creating an appearance of corroboration through repetition rather than independent verification;</w:t>
      </w:r>
    </w:p>
    <w:p>
      <w:pPr>
        <w:ind w:left="720" w:hanging="360"/>
      </w:pPr>
      <w:r>
        <w:rPr>
          <w:rFonts w:ascii="Times New Roman" w:hAnsi="Times New Roman"/>
          <w:sz w:val="24"/>
        </w:rPr>
        <w:t xml:space="preserve">4.  </w:t>
      </w:r>
      <w:r>
        <w:rPr>
          <w:rFonts w:ascii="Times New Roman" w:hAnsi="Times New Roman"/>
          <w:b/>
          <w:sz w:val="24"/>
        </w:rPr>
        <w:t>Obstructing makeup parenting time</w:t>
      </w:r>
      <w:r>
        <w:rPr>
          <w:rFonts w:ascii="Times New Roman" w:hAnsi="Times New Roman"/>
          <w:sz w:val="24"/>
        </w:rPr>
        <w:t xml:space="preserve"> in violation of </w:t>
      </w:r>
      <w:r>
        <w:rPr>
          <w:rFonts w:ascii="Times New Roman" w:hAnsi="Times New Roman"/>
          <w:b/>
          <w:sz w:val="24"/>
        </w:rPr>
        <w:t>MCL 722.27a</w:t>
      </w:r>
      <w:r>
        <w:rPr>
          <w:rFonts w:ascii="Times New Roman" w:hAnsi="Times New Roman"/>
          <w:sz w:val="24"/>
        </w:rPr>
        <w:t>, which the Legislature specifically enacted to remedy exactly this type of alienation-through-litigation conduct;</w:t>
      </w:r>
    </w:p>
    <w:p>
      <w:pPr>
        <w:ind w:left="720" w:hanging="360"/>
      </w:pPr>
      <w:r>
        <w:rPr>
          <w:rFonts w:ascii="Times New Roman" w:hAnsi="Times New Roman"/>
          <w:sz w:val="24"/>
        </w:rPr>
        <w:t xml:space="preserve">5.  </w:t>
      </w:r>
      <w:r>
        <w:rPr>
          <w:rFonts w:ascii="Times New Roman" w:hAnsi="Times New Roman"/>
          <w:b/>
          <w:sz w:val="24"/>
        </w:rPr>
        <w:t>Exploiting the structural judicial conflict</w:t>
      </w:r>
      <w:r>
        <w:rPr>
          <w:rFonts w:ascii="Times New Roman" w:hAnsi="Times New Roman"/>
          <w:sz w:val="24"/>
        </w:rPr>
        <w:t xml:space="preserve"> (Berry-McNeill family connection) to ensure that false allegations receive uncritical judicial acceptance while Plaintiff's evidence is systematically excluded.</w:t>
      </w:r>
    </w:p>
    <w:p>
      <w:pPr>
        <w:ind w:firstLine="720"/>
      </w:pPr>
      <w:r>
        <w:rPr>
          <w:rFonts w:ascii="Times New Roman" w:hAnsi="Times New Roman"/>
          <w:sz w:val="24"/>
        </w:rPr>
        <w:t xml:space="preserve">The alienation-through-litigation pattern independently supports sanctions under </w:t>
      </w:r>
      <w:r>
        <w:rPr>
          <w:rFonts w:ascii="Times New Roman" w:hAnsi="Times New Roman"/>
          <w:b/>
          <w:sz w:val="24"/>
        </w:rPr>
        <w:t>MCL 600.2591</w:t>
      </w:r>
      <w:r>
        <w:rPr>
          <w:rFonts w:ascii="Times New Roman" w:hAnsi="Times New Roman"/>
          <w:sz w:val="24"/>
        </w:rPr>
        <w:t xml:space="preserve"> (frivolous actions), </w:t>
      </w:r>
      <w:r>
        <w:rPr>
          <w:rFonts w:ascii="Times New Roman" w:hAnsi="Times New Roman"/>
          <w:b/>
          <w:sz w:val="24"/>
        </w:rPr>
        <w:t>MCR 2.114</w:t>
      </w:r>
      <w:r>
        <w:rPr>
          <w:rFonts w:ascii="Times New Roman" w:hAnsi="Times New Roman"/>
          <w:sz w:val="24"/>
        </w:rPr>
        <w:t xml:space="preserve">(D)-(E) (false certifications), and the court's inherent authority. When a party uses court filings primarily to alienate a child from the other parent rather than to advance legitimate legal claims, those filings are made for an "improper purpose" within the meaning of </w:t>
      </w:r>
      <w:r>
        <w:rPr>
          <w:rFonts w:ascii="Times New Roman" w:hAnsi="Times New Roman"/>
          <w:b/>
          <w:sz w:val="24"/>
        </w:rPr>
        <w:t>MCR 1.109</w:t>
      </w:r>
      <w:r>
        <w:rPr>
          <w:rFonts w:ascii="Times New Roman" w:hAnsi="Times New Roman"/>
          <w:sz w:val="24"/>
        </w:rPr>
        <w:t>(E)(5).</w:t>
      </w:r>
    </w:p>
    <w:p>
      <w:pPr>
        <w:jc w:val="center"/>
      </w:pPr>
      <w:r>
        <w:rPr>
          <w:rFonts w:ascii="Times New Roman" w:hAnsi="Times New Roman"/>
          <w:sz w:val="24"/>
        </w:rPr>
        <w:t>──────────────────────────────────────────────────</w:t>
      </w:r>
    </w:p>
    <w:p>
      <w:pPr>
        <w:pStyle w:val="Heading2"/>
      </w:pPr>
      <w:r>
        <w:rPr>
          <w:rFonts w:ascii="Times New Roman" w:hAnsi="Times New Roman"/>
          <w:b/>
          <w:sz w:val="24"/>
        </w:rPr>
        <w:t>IV. EVIDENCE OF BAD FAITH</w:t>
      </w:r>
    </w:p>
    <w:p>
      <w:pPr/>
      <w:r>
        <w:rPr>
          <w:rFonts w:ascii="Times New Roman" w:hAnsi="Times New Roman"/>
          <w:b/>
          <w:sz w:val="24"/>
          <w:u w:val="single"/>
        </w:rPr>
        <w:t>A. The Pattern Is Deliberate</w:t>
      </w:r>
    </w:p>
    <w:p>
      <w:pPr>
        <w:ind w:firstLine="720"/>
      </w:pPr>
      <w:r>
        <w:rPr>
          <w:rFonts w:ascii="Times New Roman" w:hAnsi="Times New Roman"/>
          <w:sz w:val="24"/>
        </w:rPr>
        <w:t>The sanctions sought here are not based on isolated errors or good-faith mistakes. The evidence establishes a deliberate pattern through:</w:t>
      </w:r>
    </w:p>
    <w:p>
      <w:pPr>
        <w:ind w:left="720" w:hanging="360"/>
      </w:pPr>
      <w:r>
        <w:rPr>
          <w:rFonts w:ascii="Times New Roman" w:hAnsi="Times New Roman"/>
          <w:sz w:val="24"/>
        </w:rPr>
        <w:t xml:space="preserve">1.  </w:t>
      </w:r>
      <w:r>
        <w:rPr>
          <w:rFonts w:ascii="Times New Roman" w:hAnsi="Times New Roman"/>
          <w:b/>
          <w:sz w:val="24"/>
        </w:rPr>
        <w:t>Volume</w:t>
      </w:r>
      <w:r>
        <w:rPr>
          <w:rFonts w:ascii="Times New Roman" w:hAnsi="Times New Roman"/>
          <w:sz w:val="24"/>
        </w:rPr>
        <w:t>: 7 false allegations, 1,436 impeachment entries, and 3,697 ex parte violations cannot be explained by inadvertence.</w:t>
      </w:r>
    </w:p>
    <w:p>
      <w:pPr>
        <w:ind w:left="720" w:hanging="360"/>
      </w:pPr>
      <w:r>
        <w:rPr>
          <w:rFonts w:ascii="Times New Roman" w:hAnsi="Times New Roman"/>
          <w:sz w:val="24"/>
        </w:rPr>
        <w:t xml:space="preserve">2.  </w:t>
      </w:r>
      <w:r>
        <w:rPr>
          <w:rFonts w:ascii="Times New Roman" w:hAnsi="Times New Roman"/>
          <w:b/>
          <w:sz w:val="24"/>
        </w:rPr>
        <w:t>Escalation</w:t>
      </w:r>
      <w:r>
        <w:rPr>
          <w:rFonts w:ascii="Times New Roman" w:hAnsi="Times New Roman"/>
          <w:sz w:val="24"/>
        </w:rPr>
        <w:t>: The false allegations escalated from mundane disputes to accusations of poisoning, drug manufacturing, and sexual assault—each more sensational than the last—suggesting a calculated strategy to overwhelm rather than inform.</w:t>
      </w:r>
    </w:p>
    <w:p>
      <w:pPr>
        <w:ind w:left="720" w:hanging="360"/>
      </w:pPr>
      <w:r>
        <w:rPr>
          <w:rFonts w:ascii="Times New Roman" w:hAnsi="Times New Roman"/>
          <w:sz w:val="24"/>
        </w:rPr>
        <w:t xml:space="preserve">3.  </w:t>
      </w:r>
      <w:r>
        <w:rPr>
          <w:rFonts w:ascii="Times New Roman" w:hAnsi="Times New Roman"/>
          <w:b/>
          <w:sz w:val="24"/>
        </w:rPr>
        <w:t>Timing</w:t>
      </w:r>
      <w:r>
        <w:rPr>
          <w:rFonts w:ascii="Times New Roman" w:hAnsi="Times New Roman"/>
          <w:sz w:val="24"/>
        </w:rPr>
        <w:t>: False allegations correlated with critical custody proceedings, suggesting strategic deployment to gain tactical advantage.</w:t>
      </w:r>
    </w:p>
    <w:p>
      <w:pPr>
        <w:ind w:left="720" w:hanging="360"/>
      </w:pPr>
      <w:r>
        <w:rPr>
          <w:rFonts w:ascii="Times New Roman" w:hAnsi="Times New Roman"/>
          <w:sz w:val="24"/>
        </w:rPr>
        <w:t xml:space="preserve">4.  </w:t>
      </w:r>
      <w:r>
        <w:rPr>
          <w:rFonts w:ascii="Times New Roman" w:hAnsi="Times New Roman"/>
          <w:b/>
          <w:sz w:val="24"/>
        </w:rPr>
        <w:t>Consistency</w:t>
      </w:r>
      <w:r>
        <w:rPr>
          <w:rFonts w:ascii="Times New Roman" w:hAnsi="Times New Roman"/>
          <w:sz w:val="24"/>
        </w:rPr>
        <w:t>: The same patterns appear across multiple filings and proceedings, demonstrating a sustained litigation strategy rather than isolated incidents.</w:t>
      </w:r>
    </w:p>
    <w:p>
      <w:pPr>
        <w:ind w:left="720" w:hanging="360"/>
      </w:pPr>
      <w:r>
        <w:rPr>
          <w:rFonts w:ascii="Times New Roman" w:hAnsi="Times New Roman"/>
          <w:sz w:val="24"/>
        </w:rPr>
        <w:t xml:space="preserve">5.  </w:t>
      </w:r>
      <w:r>
        <w:rPr>
          <w:rFonts w:ascii="Times New Roman" w:hAnsi="Times New Roman"/>
          <w:b/>
          <w:sz w:val="24"/>
        </w:rPr>
        <w:t>Contradiction by Evidence</w:t>
      </w:r>
      <w:r>
        <w:rPr>
          <w:rFonts w:ascii="Times New Roman" w:hAnsi="Times New Roman"/>
          <w:sz w:val="24"/>
        </w:rPr>
        <w:t>: Each false allegation has been rebutted by documentary evidence, indicating the allegations were made without reasonable investigation or despite knowledge of their falsity.</w:t>
      </w:r>
    </w:p>
    <w:p>
      <w:pPr/>
      <w:r>
        <w:rPr>
          <w:rFonts w:ascii="Times New Roman" w:hAnsi="Times New Roman"/>
          <w:b/>
          <w:sz w:val="24"/>
          <w:u w:val="single"/>
        </w:rPr>
        <w:t>B. Former Counsel's Responsibility</w:t>
      </w:r>
    </w:p>
    <w:p>
      <w:pPr>
        <w:ind w:firstLine="720"/>
      </w:pPr>
      <w:r>
        <w:rPr>
          <w:rFonts w:ascii="Times New Roman" w:hAnsi="Times New Roman"/>
          <w:sz w:val="24"/>
        </w:rPr>
        <w:t xml:space="preserve">Jennifer Barnes (P55406) of Barnes Law Firm PLLC, 880 Jefferson St Ste B, Muskegon, MI 49440, served as Defendant's attorney during a portion of this litigation. Counsel who signs and files documents containing false allegations bears independent responsibility under </w:t>
      </w:r>
      <w:r>
        <w:rPr>
          <w:rFonts w:ascii="Times New Roman" w:hAnsi="Times New Roman"/>
          <w:b/>
          <w:sz w:val="24"/>
        </w:rPr>
        <w:t>MCR 2.114</w:t>
      </w:r>
      <w:r>
        <w:rPr>
          <w:rFonts w:ascii="Times New Roman" w:hAnsi="Times New Roman"/>
          <w:sz w:val="24"/>
        </w:rPr>
        <w:t>(D) for certifying that factual contentions have evidentiary support. Attorney Barnes has since withdrawn from representation, but this does not extinguish liability for filings made during the period of representation.</w:t>
      </w:r>
    </w:p>
    <w:p>
      <w:pPr>
        <w:ind w:firstLine="720"/>
      </w:pPr>
      <w:r>
        <w:rPr>
          <w:rFonts w:ascii="Times New Roman" w:hAnsi="Times New Roman"/>
          <w:b/>
          <w:sz w:val="24"/>
        </w:rPr>
        <w:t>Note:</w:t>
      </w:r>
      <w:r>
        <w:rPr>
          <w:rFonts w:ascii="Times New Roman" w:hAnsi="Times New Roman"/>
          <w:sz w:val="24"/>
        </w:rPr>
        <w:t xml:space="preserve"> Ronald Berry is Defendant's boyfriend/domestic partner and is a non-attorney. He has no bar number, holds no "Esq." designation, and has never served as Defendant's attorney of record.</w:t>
      </w:r>
    </w:p>
    <w:p>
      <w:pPr/>
      <w:r>
        <w:rPr>
          <w:rFonts w:ascii="Times New Roman" w:hAnsi="Times New Roman"/>
          <w:b/>
          <w:sz w:val="24"/>
          <w:u w:val="single"/>
        </w:rPr>
        <w:t>C. Structural Judicial Conflict Amplifying Sanctionable Conduct</w:t>
      </w:r>
    </w:p>
    <w:p>
      <w:pPr>
        <w:ind w:firstLine="720"/>
      </w:pPr>
      <w:r>
        <w:rPr>
          <w:rFonts w:ascii="Times New Roman" w:hAnsi="Times New Roman"/>
          <w:sz w:val="24"/>
        </w:rPr>
        <w:t xml:space="preserve">The sanctionable conduct documented herein was amplified by a previously undisclosed structural conflict of interest. Public records confirm that the presiding judge, Hon. Jenny L. McNeill, is married to attorney </w:t>
      </w:r>
      <w:r>
        <w:rPr>
          <w:rFonts w:ascii="Times New Roman" w:hAnsi="Times New Roman"/>
          <w:b/>
          <w:sz w:val="24"/>
        </w:rPr>
        <w:t>Cavan John Berry</w:t>
      </w:r>
      <w:r>
        <w:rPr>
          <w:rFonts w:ascii="Times New Roman" w:hAnsi="Times New Roman"/>
          <w:sz w:val="24"/>
        </w:rPr>
        <w:t>, who:</w:t>
      </w:r>
    </w:p>
    <w:p>
      <w:pPr>
        <w:ind w:left="720" w:hanging="360"/>
      </w:pPr>
      <w:r>
        <w:rPr>
          <w:rFonts w:ascii="Times New Roman" w:hAnsi="Times New Roman"/>
          <w:sz w:val="24"/>
        </w:rPr>
        <w:t xml:space="preserve">1.  </w:t>
      </w:r>
      <w:r>
        <w:rPr>
          <w:rFonts w:ascii="Times New Roman" w:hAnsi="Times New Roman"/>
          <w:sz w:val="24"/>
        </w:rPr>
        <w:t xml:space="preserve">Practices </w:t>
      </w:r>
      <w:r>
        <w:rPr>
          <w:rFonts w:ascii="Times New Roman" w:hAnsi="Times New Roman"/>
          <w:b/>
          <w:sz w:val="24"/>
        </w:rPr>
        <w:t>family law</w:t>
      </w:r>
      <w:r>
        <w:rPr>
          <w:rFonts w:ascii="Times New Roman" w:hAnsi="Times New Roman"/>
          <w:sz w:val="24"/>
        </w:rPr>
        <w:t xml:space="preserve"> in Muskegon County — the same jurisdiction where his spouse presides over the Family Division;</w:t>
      </w:r>
    </w:p>
    <w:p>
      <w:pPr>
        <w:ind w:left="720" w:hanging="360"/>
      </w:pPr>
      <w:r>
        <w:rPr>
          <w:rFonts w:ascii="Times New Roman" w:hAnsi="Times New Roman"/>
          <w:sz w:val="24"/>
        </w:rPr>
        <w:t xml:space="preserve">2.  </w:t>
      </w:r>
      <w:r>
        <w:rPr>
          <w:rFonts w:ascii="Times New Roman" w:hAnsi="Times New Roman"/>
          <w:sz w:val="24"/>
        </w:rPr>
        <w:t xml:space="preserve">Serves as </w:t>
      </w:r>
      <w:r>
        <w:rPr>
          <w:rFonts w:ascii="Times New Roman" w:hAnsi="Times New Roman"/>
          <w:b/>
          <w:sz w:val="24"/>
        </w:rPr>
        <w:t>Attorney Magistrate at the 60th District Court</w:t>
      </w:r>
      <w:r>
        <w:rPr>
          <w:rFonts w:ascii="Times New Roman" w:hAnsi="Times New Roman"/>
          <w:sz w:val="24"/>
        </w:rPr>
        <w:t xml:space="preserve"> (990 Terrace St, Muskegon);</w:t>
      </w:r>
    </w:p>
    <w:p>
      <w:pPr>
        <w:ind w:left="720" w:hanging="360"/>
      </w:pPr>
      <w:r>
        <w:rPr>
          <w:rFonts w:ascii="Times New Roman" w:hAnsi="Times New Roman"/>
          <w:sz w:val="24"/>
        </w:rPr>
        <w:t xml:space="preserve">3.  </w:t>
      </w:r>
      <w:r>
        <w:rPr>
          <w:rFonts w:ascii="Times New Roman" w:hAnsi="Times New Roman"/>
          <w:sz w:val="24"/>
        </w:rPr>
        <w:t xml:space="preserve">Works at </w:t>
      </w:r>
      <w:r>
        <w:rPr>
          <w:rFonts w:ascii="Times New Roman" w:hAnsi="Times New Roman"/>
          <w:b/>
          <w:sz w:val="24"/>
        </w:rPr>
        <w:t>990 Terrace St</w:t>
      </w:r>
      <w:r>
        <w:rPr>
          <w:rFonts w:ascii="Times New Roman" w:hAnsi="Times New Roman"/>
          <w:sz w:val="24"/>
        </w:rPr>
        <w:t xml:space="preserve"> — the </w:t>
      </w:r>
      <w:r>
        <w:rPr>
          <w:rFonts w:ascii="Times New Roman" w:hAnsi="Times New Roman"/>
          <w:b/>
          <w:sz w:val="24"/>
        </w:rPr>
        <w:t>same address</w:t>
      </w:r>
      <w:r>
        <w:rPr>
          <w:rFonts w:ascii="Times New Roman" w:hAnsi="Times New Roman"/>
          <w:sz w:val="24"/>
        </w:rPr>
        <w:t xml:space="preserve"> as Friend of the Court Pamela Rusco, who provides custody recommendations in this case;</w:t>
      </w:r>
    </w:p>
    <w:p>
      <w:pPr>
        <w:ind w:left="720" w:hanging="360"/>
      </w:pPr>
      <w:r>
        <w:rPr>
          <w:rFonts w:ascii="Times New Roman" w:hAnsi="Times New Roman"/>
          <w:sz w:val="24"/>
        </w:rPr>
        <w:t xml:space="preserve">4.  </w:t>
      </w:r>
      <w:r>
        <w:rPr>
          <w:rFonts w:ascii="Times New Roman" w:hAnsi="Times New Roman"/>
          <w:sz w:val="24"/>
        </w:rPr>
        <w:t xml:space="preserve">Shares the </w:t>
      </w:r>
      <w:r>
        <w:rPr>
          <w:rFonts w:ascii="Times New Roman" w:hAnsi="Times New Roman"/>
          <w:b/>
          <w:sz w:val="24"/>
        </w:rPr>
        <w:t>Berry surname</w:t>
      </w:r>
      <w:r>
        <w:rPr>
          <w:rFonts w:ascii="Times New Roman" w:hAnsi="Times New Roman"/>
          <w:sz w:val="24"/>
        </w:rPr>
        <w:t xml:space="preserve"> with Ronald Berry, Defendant's domestic partner, in the same small community of Norton Shores, Michigan (population ~24,000).</w:t>
      </w:r>
    </w:p>
    <w:p>
      <w:pPr>
        <w:ind w:firstLine="720"/>
      </w:pPr>
      <w:r>
        <w:rPr>
          <w:rFonts w:ascii="Times New Roman" w:hAnsi="Times New Roman"/>
          <w:sz w:val="24"/>
        </w:rPr>
        <w:t xml:space="preserve">This relationship was </w:t>
      </w:r>
      <w:r>
        <w:rPr>
          <w:rFonts w:ascii="Times New Roman" w:hAnsi="Times New Roman"/>
          <w:b/>
          <w:sz w:val="24"/>
        </w:rPr>
        <w:t>never disclosed</w:t>
      </w:r>
      <w:r>
        <w:rPr>
          <w:rFonts w:ascii="Times New Roman" w:hAnsi="Times New Roman"/>
          <w:sz w:val="24"/>
        </w:rPr>
        <w:t xml:space="preserve"> during 290+ days of proceedings, despite </w:t>
      </w:r>
      <w:r>
        <w:rPr>
          <w:rFonts w:ascii="Times New Roman" w:hAnsi="Times New Roman"/>
          <w:b/>
          <w:sz w:val="24"/>
        </w:rPr>
        <w:t>MCR 2.003</w:t>
      </w:r>
      <w:r>
        <w:rPr>
          <w:rFonts w:ascii="Times New Roman" w:hAnsi="Times New Roman"/>
          <w:sz w:val="24"/>
        </w:rPr>
        <w:t>(C)(1)(b) requiring mandatory disqualification where a judge's spouse has a familial relationship with a party or party's domestic partner. The child of Judge McNeill and Cavan Berry — Kyle McNeill Berry — confirms the marital relationship through public records.</w:t>
      </w:r>
    </w:p>
    <w:p>
      <w:pPr>
        <w:ind w:firstLine="720"/>
      </w:pPr>
      <w:r>
        <w:rPr>
          <w:rFonts w:ascii="Times New Roman" w:hAnsi="Times New Roman"/>
          <w:sz w:val="24"/>
        </w:rPr>
        <w:t>The failure to disclose this structural conflict independently violates Michigan Code of Judicial Conduct, Canon 2, Rule 2.11(A), which requires disqualification where the judge's impartiality might reasonably be questioned. This undisclosed conflict creates a reasonable inference that the Court's consistent pattern of one-sided rulings — 44% ex parte, all adverse to Plaintiff — was influenced by this familial connection rather than by the merits.</w:t>
      </w:r>
    </w:p>
    <w:p>
      <w:pPr>
        <w:ind w:firstLine="720"/>
      </w:pPr>
      <w:r>
        <w:rPr>
          <w:rFonts w:ascii="Times New Roman" w:hAnsi="Times New Roman"/>
          <w:sz w:val="24"/>
        </w:rPr>
        <w:t>Plaintiff respectfully submits that the sanctionable conduct documented in this motion must be evaluated in light of this structural conflict, which created a permissive environment for Defendant's litigation abuse.</w:t>
      </w:r>
    </w:p>
    <w:p>
      <w:pPr>
        <w:jc w:val="center"/>
      </w:pPr>
      <w:r>
        <w:rPr>
          <w:rFonts w:ascii="Times New Roman" w:hAnsi="Times New Roman"/>
          <w:sz w:val="24"/>
        </w:rPr>
        <w:t>──────────────────────────────────────────────────</w:t>
      </w:r>
    </w:p>
    <w:p>
      <w:pPr>
        <w:pStyle w:val="Heading2"/>
      </w:pPr>
      <w:r>
        <w:rPr>
          <w:rFonts w:ascii="Times New Roman" w:hAnsi="Times New Roman"/>
          <w:b/>
          <w:sz w:val="24"/>
        </w:rPr>
        <w:t>V. HARM TO PLAINTIFF</w:t>
      </w:r>
    </w:p>
    <w:p>
      <w:pPr>
        <w:ind w:firstLine="720"/>
      </w:pPr>
      <w:r>
        <w:rPr>
          <w:rFonts w:ascii="Times New Roman" w:hAnsi="Times New Roman"/>
          <w:sz w:val="24"/>
        </w:rPr>
        <w:t>The cumulative effect of Defendant's sanctionable conduct has caused severe and ongoing harm:</w:t>
      </w:r>
    </w:p>
    <w:p>
      <w:pPr/>
      <w:r>
        <w:rPr>
          <w:rFonts w:ascii="Times New Roman" w:hAnsi="Times New Roman"/>
          <w:b/>
          <w:sz w:val="24"/>
          <w:u w:val="single"/>
        </w:rPr>
        <w:t>A. Loss of Custody and Parenting Time</w:t>
      </w:r>
    </w:p>
    <w:p>
      <w:pPr>
        <w:ind w:firstLine="720"/>
      </w:pPr>
      <w:r>
        <w:rPr>
          <w:rFonts w:ascii="Times New Roman" w:hAnsi="Times New Roman"/>
          <w:sz w:val="24"/>
        </w:rPr>
        <w:t>Plaintiff has been deprived of meaningful custody and parenting time with L.D.W. based in substantial part on false allegations and proceedings tainted by ex parte communications. The best interests of L.D.W. have been subordinated to Defendant's litigation strategy.</w:t>
      </w:r>
    </w:p>
    <w:p>
      <w:pPr/>
      <w:r>
        <w:rPr>
          <w:rFonts w:ascii="Times New Roman" w:hAnsi="Times New Roman"/>
          <w:b/>
          <w:sz w:val="24"/>
          <w:u w:val="single"/>
        </w:rPr>
        <w:t>B. Wrongful Incarceration</w:t>
      </w:r>
    </w:p>
    <w:p>
      <w:pPr>
        <w:ind w:firstLine="720"/>
      </w:pPr>
      <w:r>
        <w:rPr>
          <w:rFonts w:ascii="Times New Roman" w:hAnsi="Times New Roman"/>
          <w:sz w:val="24"/>
        </w:rPr>
        <w:t>Plaintiff has been incarcerated based on proceedings contaminated by false allegations and procedural irregularities documented in this motion. Incarceration based on fabricated claims represents one of the most severe harms the legal system can inflict.</w:t>
      </w:r>
    </w:p>
    <w:p>
      <w:pPr/>
      <w:r>
        <w:rPr>
          <w:rFonts w:ascii="Times New Roman" w:hAnsi="Times New Roman"/>
          <w:b/>
          <w:sz w:val="24"/>
          <w:u w:val="single"/>
        </w:rPr>
        <w:t>C. Housing Loss</w:t>
      </w:r>
    </w:p>
    <w:p>
      <w:pPr>
        <w:ind w:firstLine="720"/>
      </w:pPr>
      <w:r>
        <w:rPr>
          <w:rFonts w:ascii="Times New Roman" w:hAnsi="Times New Roman"/>
          <w:sz w:val="24"/>
        </w:rPr>
        <w:t>Plaintiff's housing situation has been directly impacted by the financial and practical consequences of defending against frivolous and bad-faith litigation.</w:t>
      </w:r>
    </w:p>
    <w:p>
      <w:pPr/>
      <w:r>
        <w:rPr>
          <w:rFonts w:ascii="Times New Roman" w:hAnsi="Times New Roman"/>
          <w:b/>
          <w:sz w:val="24"/>
          <w:u w:val="single"/>
        </w:rPr>
        <w:t>D. Financial Devastation</w:t>
      </w:r>
    </w:p>
    <w:p>
      <w:pPr>
        <w:ind w:firstLine="720"/>
      </w:pPr>
      <w:r>
        <w:rPr>
          <w:rFonts w:ascii="Times New Roman" w:hAnsi="Times New Roman"/>
          <w:sz w:val="24"/>
        </w:rPr>
        <w:t xml:space="preserve">As a </w:t>
      </w:r>
      <w:r>
        <w:rPr>
          <w:rFonts w:ascii="Times New Roman" w:hAnsi="Times New Roman"/>
          <w:i/>
          <w:sz w:val="24"/>
        </w:rPr>
        <w:t>pro se</w:t>
      </w:r>
      <w:r>
        <w:rPr>
          <w:rFonts w:ascii="Times New Roman" w:hAnsi="Times New Roman"/>
          <w:sz w:val="24"/>
        </w:rPr>
        <w:t xml:space="preserve"> litigant, Plaintiff has been forced to expend extraordinary time and resources defending against 7 false allegations and related misconduct. The economic harm includes:</w:t>
      </w:r>
    </w:p>
    <w:p>
      <w:pPr>
        <w:ind w:left="720" w:hanging="360"/>
      </w:pPr>
      <w:r>
        <w:rPr>
          <w:rFonts w:ascii="Times New Roman" w:hAnsi="Times New Roman"/>
          <w:sz w:val="24"/>
        </w:rPr>
        <w:t xml:space="preserve">•  </w:t>
      </w:r>
      <w:r>
        <w:rPr>
          <w:rFonts w:ascii="Times New Roman" w:hAnsi="Times New Roman"/>
          <w:sz w:val="24"/>
        </w:rPr>
        <w:t>Lost wages and employment opportunities due to court appearances and incarceration;</w:t>
      </w:r>
    </w:p>
    <w:p>
      <w:pPr>
        <w:ind w:left="720" w:hanging="360"/>
      </w:pPr>
      <w:r>
        <w:rPr>
          <w:rFonts w:ascii="Times New Roman" w:hAnsi="Times New Roman"/>
          <w:sz w:val="24"/>
        </w:rPr>
        <w:t xml:space="preserve">•  </w:t>
      </w:r>
      <w:r>
        <w:rPr>
          <w:rFonts w:ascii="Times New Roman" w:hAnsi="Times New Roman"/>
          <w:sz w:val="24"/>
        </w:rPr>
        <w:t>Costs of obtaining evidence to rebut false allegations;</w:t>
      </w:r>
    </w:p>
    <w:p>
      <w:pPr>
        <w:ind w:left="720" w:hanging="360"/>
      </w:pPr>
      <w:r>
        <w:rPr>
          <w:rFonts w:ascii="Times New Roman" w:hAnsi="Times New Roman"/>
          <w:sz w:val="24"/>
        </w:rPr>
        <w:t xml:space="preserve">•  </w:t>
      </w:r>
      <w:r>
        <w:rPr>
          <w:rFonts w:ascii="Times New Roman" w:hAnsi="Times New Roman"/>
          <w:sz w:val="24"/>
        </w:rPr>
        <w:t>Filing fees and litigation expenses;</w:t>
      </w:r>
    </w:p>
    <w:p>
      <w:pPr>
        <w:ind w:left="720" w:hanging="360"/>
      </w:pPr>
      <w:r>
        <w:rPr>
          <w:rFonts w:ascii="Times New Roman" w:hAnsi="Times New Roman"/>
          <w:sz w:val="24"/>
        </w:rPr>
        <w:t xml:space="preserve">•  </w:t>
      </w:r>
      <w:r>
        <w:rPr>
          <w:rFonts w:ascii="Times New Roman" w:hAnsi="Times New Roman"/>
          <w:sz w:val="24"/>
        </w:rPr>
        <w:t>Inability to maintain stable housing and employment.</w:t>
      </w:r>
    </w:p>
    <w:p>
      <w:pPr/>
      <w:r>
        <w:rPr>
          <w:rFonts w:ascii="Times New Roman" w:hAnsi="Times New Roman"/>
          <w:b/>
          <w:sz w:val="24"/>
          <w:u w:val="single"/>
        </w:rPr>
        <w:t>D.1 Preliminary Damages Schedule</w:t>
      </w:r>
    </w:p>
    <w:p>
      <w:pPr>
        <w:ind w:firstLine="720"/>
      </w:pPr>
      <w:r>
        <w:rPr>
          <w:rFonts w:ascii="Times New Roman" w:hAnsi="Times New Roman"/>
          <w:sz w:val="24"/>
        </w:rPr>
        <w:t>The following categories of compensable damages are documented and will be supported with receipts, affidavits, and evidence at hearing:</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0"/>
              </w:rPr>
              <w:t>Category</w:t>
            </w:r>
          </w:p>
        </w:tc>
        <w:tc>
          <w:tcPr>
            <w:tcW w:type="dxa" w:w="3120"/>
          </w:tcPr>
          <w:p>
            <w:pPr>
              <w:spacing w:line="240" w:lineRule="auto"/>
            </w:pPr>
            <w:r>
              <w:rPr>
                <w:rFonts w:ascii="Times New Roman" w:hAnsi="Times New Roman"/>
                <w:b/>
                <w:sz w:val="20"/>
              </w:rPr>
              <w:t>Basis</w:t>
            </w:r>
          </w:p>
        </w:tc>
        <w:tc>
          <w:tcPr>
            <w:tcW w:type="dxa" w:w="3120"/>
          </w:tcPr>
          <w:p>
            <w:pPr>
              <w:spacing w:line="240" w:lineRule="auto"/>
            </w:pPr>
            <w:r>
              <w:rPr>
                <w:rFonts w:ascii="Times New Roman" w:hAnsi="Times New Roman"/>
                <w:b/>
                <w:sz w:val="20"/>
              </w:rPr>
              <w:t>Estimated Range</w:t>
            </w:r>
          </w:p>
        </w:tc>
      </w:tr>
      <w:tr>
        <w:tc>
          <w:tcPr>
            <w:tcW w:type="dxa" w:w="3120"/>
          </w:tcPr>
          <w:p>
            <w:pPr>
              <w:spacing w:line="240" w:lineRule="auto"/>
            </w:pPr>
            <w:r>
              <w:rPr>
                <w:rFonts w:ascii="Times New Roman" w:hAnsi="Times New Roman"/>
                <w:sz w:val="20"/>
              </w:rPr>
              <w:t>Lost wages (incarceration)</w:t>
            </w:r>
          </w:p>
        </w:tc>
        <w:tc>
          <w:tcPr>
            <w:tcW w:type="dxa" w:w="3120"/>
          </w:tcPr>
          <w:p>
            <w:pPr>
              <w:spacing w:line="240" w:lineRule="auto"/>
            </w:pPr>
            <w:r>
              <w:rPr>
                <w:rFonts w:ascii="Times New Roman" w:hAnsi="Times New Roman"/>
                <w:sz w:val="20"/>
              </w:rPr>
              <w:t>MCL 600.2591, §1983</w:t>
            </w:r>
          </w:p>
        </w:tc>
        <w:tc>
          <w:tcPr>
            <w:tcW w:type="dxa" w:w="3120"/>
          </w:tcPr>
          <w:p>
            <w:pPr>
              <w:spacing w:line="240" w:lineRule="auto"/>
            </w:pPr>
            <w:r>
              <w:rPr>
                <w:rFonts w:ascii="Times New Roman" w:hAnsi="Times New Roman"/>
                <w:sz w:val="20"/>
              </w:rPr>
              <w:t>Documented per pay stubs</w:t>
            </w:r>
          </w:p>
        </w:tc>
      </w:tr>
      <w:tr>
        <w:tc>
          <w:tcPr>
            <w:tcW w:type="dxa" w:w="3120"/>
          </w:tcPr>
          <w:p>
            <w:pPr>
              <w:spacing w:line="240" w:lineRule="auto"/>
            </w:pPr>
            <w:r>
              <w:rPr>
                <w:rFonts w:ascii="Times New Roman" w:hAnsi="Times New Roman"/>
                <w:sz w:val="20"/>
              </w:rPr>
              <w:t>Lost wages (court appearances)</w:t>
            </w:r>
          </w:p>
        </w:tc>
        <w:tc>
          <w:tcPr>
            <w:tcW w:type="dxa" w:w="3120"/>
          </w:tcPr>
          <w:p>
            <w:pPr>
              <w:spacing w:line="240" w:lineRule="auto"/>
            </w:pPr>
            <w:r>
              <w:rPr>
                <w:rFonts w:ascii="Times New Roman" w:hAnsi="Times New Roman"/>
                <w:sz w:val="20"/>
              </w:rPr>
              <w:t>MCR 2.114(E)</w:t>
            </w:r>
          </w:p>
        </w:tc>
        <w:tc>
          <w:tcPr>
            <w:tcW w:type="dxa" w:w="3120"/>
          </w:tcPr>
          <w:p>
            <w:pPr>
              <w:spacing w:line="240" w:lineRule="auto"/>
            </w:pPr>
            <w:r>
              <w:rPr>
                <w:rFonts w:ascii="Times New Roman" w:hAnsi="Times New Roman"/>
                <w:sz w:val="20"/>
              </w:rPr>
              <w:t>Documented per employer records</w:t>
            </w:r>
          </w:p>
        </w:tc>
      </w:tr>
      <w:tr>
        <w:tc>
          <w:tcPr>
            <w:tcW w:type="dxa" w:w="3120"/>
          </w:tcPr>
          <w:p>
            <w:pPr>
              <w:spacing w:line="240" w:lineRule="auto"/>
            </w:pPr>
            <w:r>
              <w:rPr>
                <w:rFonts w:ascii="Times New Roman" w:hAnsi="Times New Roman"/>
                <w:sz w:val="20"/>
              </w:rPr>
              <w:t>Housing costs (forced relocation)</w:t>
            </w:r>
          </w:p>
        </w:tc>
        <w:tc>
          <w:tcPr>
            <w:tcW w:type="dxa" w:w="3120"/>
          </w:tcPr>
          <w:p>
            <w:pPr>
              <w:spacing w:line="240" w:lineRule="auto"/>
            </w:pPr>
            <w:r>
              <w:rPr>
                <w:rFonts w:ascii="Times New Roman" w:hAnsi="Times New Roman"/>
                <w:sz w:val="20"/>
              </w:rPr>
              <w:t>Wrongful eviction by Ladas-Hoopes</w:t>
            </w:r>
          </w:p>
        </w:tc>
        <w:tc>
          <w:tcPr>
            <w:tcW w:type="dxa" w:w="3120"/>
          </w:tcPr>
          <w:p>
            <w:pPr>
              <w:spacing w:line="240" w:lineRule="auto"/>
            </w:pPr>
            <w:r>
              <w:rPr>
                <w:rFonts w:ascii="Times New Roman" w:hAnsi="Times New Roman"/>
                <w:sz w:val="20"/>
              </w:rPr>
              <w:t>Deposit + rent differential</w:t>
            </w:r>
          </w:p>
        </w:tc>
      </w:tr>
      <w:tr>
        <w:tc>
          <w:tcPr>
            <w:tcW w:type="dxa" w:w="3120"/>
          </w:tcPr>
          <w:p>
            <w:pPr>
              <w:spacing w:line="240" w:lineRule="auto"/>
            </w:pPr>
            <w:r>
              <w:rPr>
                <w:rFonts w:ascii="Times New Roman" w:hAnsi="Times New Roman"/>
                <w:sz w:val="20"/>
              </w:rPr>
              <w:t>Filing fees &amp; litigation costs</w:t>
            </w:r>
          </w:p>
        </w:tc>
        <w:tc>
          <w:tcPr>
            <w:tcW w:type="dxa" w:w="3120"/>
          </w:tcPr>
          <w:p>
            <w:pPr>
              <w:spacing w:line="240" w:lineRule="auto"/>
            </w:pPr>
            <w:r>
              <w:rPr>
                <w:rFonts w:ascii="Times New Roman" w:hAnsi="Times New Roman"/>
                <w:sz w:val="20"/>
              </w:rPr>
              <w:t>MCL 722.27a(7)(b)</w:t>
            </w:r>
          </w:p>
        </w:tc>
        <w:tc>
          <w:tcPr>
            <w:tcW w:type="dxa" w:w="3120"/>
          </w:tcPr>
          <w:p>
            <w:pPr>
              <w:spacing w:line="240" w:lineRule="auto"/>
            </w:pPr>
            <w:r>
              <w:rPr>
                <w:rFonts w:ascii="Times New Roman" w:hAnsi="Times New Roman"/>
                <w:sz w:val="20"/>
              </w:rPr>
              <w:t>Documented per receipts</w:t>
            </w:r>
          </w:p>
        </w:tc>
      </w:tr>
      <w:tr>
        <w:tc>
          <w:tcPr>
            <w:tcW w:type="dxa" w:w="3120"/>
          </w:tcPr>
          <w:p>
            <w:pPr>
              <w:spacing w:line="240" w:lineRule="auto"/>
            </w:pPr>
            <w:r>
              <w:rPr>
                <w:rFonts w:ascii="Times New Roman" w:hAnsi="Times New Roman"/>
                <w:sz w:val="20"/>
              </w:rPr>
              <w:t>Property loss/damage (Shady Oaks)</w:t>
            </w:r>
          </w:p>
        </w:tc>
        <w:tc>
          <w:tcPr>
            <w:tcW w:type="dxa" w:w="3120"/>
          </w:tcPr>
          <w:p>
            <w:pPr>
              <w:spacing w:line="240" w:lineRule="auto"/>
            </w:pPr>
            <w:r>
              <w:rPr>
                <w:rFonts w:ascii="Times New Roman" w:hAnsi="Times New Roman"/>
                <w:sz w:val="20"/>
              </w:rPr>
              <w:t>MCL 600.2919a, MCPA</w:t>
            </w:r>
          </w:p>
        </w:tc>
        <w:tc>
          <w:tcPr>
            <w:tcW w:type="dxa" w:w="3120"/>
          </w:tcPr>
          <w:p>
            <w:pPr>
              <w:spacing w:line="240" w:lineRule="auto"/>
            </w:pPr>
            <w:r>
              <w:rPr>
                <w:rFonts w:ascii="Times New Roman" w:hAnsi="Times New Roman"/>
                <w:sz w:val="20"/>
              </w:rPr>
              <w:t>Inventory + appraisal</w:t>
            </w:r>
          </w:p>
        </w:tc>
      </w:tr>
      <w:tr>
        <w:tc>
          <w:tcPr>
            <w:tcW w:type="dxa" w:w="3120"/>
          </w:tcPr>
          <w:p>
            <w:pPr>
              <w:spacing w:line="240" w:lineRule="auto"/>
            </w:pPr>
            <w:r>
              <w:rPr>
                <w:rFonts w:ascii="Times New Roman" w:hAnsi="Times New Roman"/>
                <w:sz w:val="20"/>
              </w:rPr>
              <w:t>Transportation/mileage (court)</w:t>
            </w:r>
          </w:p>
        </w:tc>
        <w:tc>
          <w:tcPr>
            <w:tcW w:type="dxa" w:w="3120"/>
          </w:tcPr>
          <w:p>
            <w:pPr>
              <w:spacing w:line="240" w:lineRule="auto"/>
            </w:pPr>
            <w:r>
              <w:rPr>
                <w:rFonts w:ascii="Times New Roman" w:hAnsi="Times New Roman"/>
                <w:sz w:val="20"/>
              </w:rPr>
              <w:t>MCR 3.206(D)</w:t>
            </w:r>
          </w:p>
        </w:tc>
        <w:tc>
          <w:tcPr>
            <w:tcW w:type="dxa" w:w="3120"/>
          </w:tcPr>
          <w:p>
            <w:pPr>
              <w:spacing w:line="240" w:lineRule="auto"/>
            </w:pPr>
            <w:r>
              <w:rPr>
                <w:rFonts w:ascii="Times New Roman" w:hAnsi="Times New Roman"/>
                <w:sz w:val="20"/>
              </w:rPr>
              <w:t>IRS rate × documented miles</w:t>
            </w:r>
          </w:p>
        </w:tc>
      </w:tr>
      <w:tr>
        <w:tc>
          <w:tcPr>
            <w:tcW w:type="dxa" w:w="3120"/>
          </w:tcPr>
          <w:p>
            <w:pPr>
              <w:spacing w:line="240" w:lineRule="auto"/>
            </w:pPr>
            <w:r>
              <w:rPr>
                <w:rFonts w:ascii="Times New Roman" w:hAnsi="Times New Roman"/>
                <w:sz w:val="20"/>
              </w:rPr>
              <w:t>Communication costs (child contact)</w:t>
            </w:r>
          </w:p>
        </w:tc>
        <w:tc>
          <w:tcPr>
            <w:tcW w:type="dxa" w:w="3120"/>
          </w:tcPr>
          <w:p>
            <w:pPr>
              <w:spacing w:line="240" w:lineRule="auto"/>
            </w:pPr>
            <w:r>
              <w:rPr>
                <w:rFonts w:ascii="Times New Roman" w:hAnsi="Times New Roman"/>
                <w:sz w:val="20"/>
              </w:rPr>
              <w:t>MCL 722.27a</w:t>
            </w:r>
          </w:p>
        </w:tc>
        <w:tc>
          <w:tcPr>
            <w:tcW w:type="dxa" w:w="3120"/>
          </w:tcPr>
          <w:p>
            <w:pPr>
              <w:spacing w:line="240" w:lineRule="auto"/>
            </w:pPr>
            <w:r>
              <w:rPr>
                <w:rFonts w:ascii="Times New Roman" w:hAnsi="Times New Roman"/>
                <w:sz w:val="20"/>
              </w:rPr>
              <w:t>Phone/internet records</w:t>
            </w:r>
          </w:p>
        </w:tc>
      </w:tr>
      <w:tr>
        <w:tc>
          <w:tcPr>
            <w:tcW w:type="dxa" w:w="3120"/>
          </w:tcPr>
          <w:p>
            <w:pPr>
              <w:spacing w:line="240" w:lineRule="auto"/>
            </w:pPr>
            <w:r>
              <w:rPr>
                <w:rFonts w:ascii="Times New Roman" w:hAnsi="Times New Roman"/>
                <w:sz w:val="20"/>
              </w:rPr>
              <w:t>Emotional distress (parent)</w:t>
            </w:r>
          </w:p>
        </w:tc>
        <w:tc>
          <w:tcPr>
            <w:tcW w:type="dxa" w:w="3120"/>
          </w:tcPr>
          <w:p>
            <w:pPr>
              <w:spacing w:line="240" w:lineRule="auto"/>
            </w:pPr>
            <w:r>
              <w:rPr>
                <w:rFonts w:ascii="Times New Roman" w:hAnsi="Times New Roman"/>
                <w:sz w:val="20"/>
              </w:rPr>
              <w:t>*Graves v Warner Bros*, 253 Mich App 486</w:t>
            </w:r>
          </w:p>
        </w:tc>
        <w:tc>
          <w:tcPr>
            <w:tcW w:type="dxa" w:w="3120"/>
          </w:tcPr>
          <w:p>
            <w:pPr>
              <w:spacing w:line="240" w:lineRule="auto"/>
            </w:pPr>
            <w:r>
              <w:rPr>
                <w:rFonts w:ascii="Times New Roman" w:hAnsi="Times New Roman"/>
                <w:sz w:val="20"/>
              </w:rPr>
              <w:t>Per affidavit + testimony</w:t>
            </w:r>
          </w:p>
        </w:tc>
      </w:tr>
      <w:tr>
        <w:tc>
          <w:tcPr>
            <w:tcW w:type="dxa" w:w="3120"/>
          </w:tcPr>
          <w:p>
            <w:pPr>
              <w:spacing w:line="240" w:lineRule="auto"/>
            </w:pPr>
            <w:r>
              <w:rPr>
                <w:rFonts w:ascii="Times New Roman" w:hAnsi="Times New Roman"/>
                <w:sz w:val="20"/>
              </w:rPr>
              <w:t>Emotional harm to L.D.W.</w:t>
            </w:r>
          </w:p>
        </w:tc>
        <w:tc>
          <w:tcPr>
            <w:tcW w:type="dxa" w:w="3120"/>
          </w:tcPr>
          <w:p>
            <w:pPr>
              <w:spacing w:line="240" w:lineRule="auto"/>
            </w:pPr>
            <w:r>
              <w:rPr>
                <w:rFonts w:ascii="Times New Roman" w:hAnsi="Times New Roman"/>
                <w:sz w:val="20"/>
              </w:rPr>
              <w:t>MCL 722.23 best interest factors</w:t>
            </w:r>
          </w:p>
        </w:tc>
        <w:tc>
          <w:tcPr>
            <w:tcW w:type="dxa" w:w="3120"/>
          </w:tcPr>
          <w:p>
            <w:pPr>
              <w:spacing w:line="240" w:lineRule="auto"/>
            </w:pPr>
            <w:r>
              <w:rPr>
                <w:rFonts w:ascii="Times New Roman" w:hAnsi="Times New Roman"/>
                <w:sz w:val="20"/>
              </w:rPr>
              <w:t>Expert evaluation requested</w:t>
            </w:r>
          </w:p>
        </w:tc>
      </w:tr>
      <w:tr>
        <w:tc>
          <w:tcPr>
            <w:tcW w:type="dxa" w:w="3120"/>
          </w:tcPr>
          <w:p>
            <w:pPr>
              <w:spacing w:line="240" w:lineRule="auto"/>
            </w:pPr>
            <w:r>
              <w:rPr>
                <w:rFonts w:ascii="Times New Roman" w:hAnsi="Times New Roman"/>
                <w:sz w:val="20"/>
              </w:rPr>
              <w:t>Pro se litigation time</w:t>
            </w:r>
          </w:p>
        </w:tc>
        <w:tc>
          <w:tcPr>
            <w:tcW w:type="dxa" w:w="3120"/>
          </w:tcPr>
          <w:p>
            <w:pPr>
              <w:spacing w:line="240" w:lineRule="auto"/>
            </w:pPr>
            <w:r>
              <w:rPr>
                <w:rFonts w:ascii="Times New Roman" w:hAnsi="Times New Roman"/>
                <w:sz w:val="20"/>
              </w:rPr>
              <w:t>*Pirgu v United Servs Auto Assn*, 499 Mich 137 (2016)</w:t>
            </w:r>
          </w:p>
        </w:tc>
        <w:tc>
          <w:tcPr>
            <w:tcW w:type="dxa" w:w="3120"/>
          </w:tcPr>
          <w:p>
            <w:pPr>
              <w:spacing w:line="240" w:lineRule="auto"/>
            </w:pPr>
            <w:r>
              <w:rPr>
                <w:rFonts w:ascii="Times New Roman" w:hAnsi="Times New Roman"/>
                <w:sz w:val="20"/>
              </w:rPr>
              <w:t>Documented hours × reasonable rate</w:t>
            </w:r>
          </w:p>
        </w:tc>
      </w:tr>
    </w:tbl>
    <w:p>
      <w:pPr/>
    </w:p>
    <w:p>
      <w:pPr>
        <w:ind w:firstLine="720"/>
      </w:pPr>
      <w:r>
        <w:rPr>
          <w:rFonts w:ascii="Times New Roman" w:hAnsi="Times New Roman"/>
          <w:b/>
          <w:sz w:val="24"/>
        </w:rPr>
        <w:t>Note:</w:t>
      </w:r>
      <w:r>
        <w:rPr>
          <w:rFonts w:ascii="Times New Roman" w:hAnsi="Times New Roman"/>
          <w:sz w:val="24"/>
        </w:rPr>
        <w:t xml:space="preserve"> Specific dollar amounts will be calculated and presented at evidentiary hearing with supporting documentation. Plaintiff reserves the right to supplement this schedule with additional categories as discovery proceeds.</w:t>
      </w:r>
    </w:p>
    <w:p>
      <w:pPr/>
      <w:r>
        <w:rPr>
          <w:rFonts w:ascii="Times New Roman" w:hAnsi="Times New Roman"/>
          <w:b/>
          <w:sz w:val="24"/>
          <w:u w:val="single"/>
        </w:rPr>
        <w:t>E. Emotional Harm to L.D.W.</w:t>
      </w:r>
    </w:p>
    <w:p>
      <w:pPr>
        <w:ind w:firstLine="720"/>
      </w:pPr>
      <w:r>
        <w:rPr>
          <w:rFonts w:ascii="Times New Roman" w:hAnsi="Times New Roman"/>
          <w:sz w:val="24"/>
        </w:rPr>
        <w:t>The weaponization of court proceedings and deprivation of the parent-child relationship causes direct emotional harm to L.D.W. The child's best interests are not served by a litigation strategy built on false allegations and process abuse.</w:t>
      </w:r>
    </w:p>
    <w:p>
      <w:pPr>
        <w:jc w:val="center"/>
      </w:pPr>
      <w:r>
        <w:rPr>
          <w:rFonts w:ascii="Times New Roman" w:hAnsi="Times New Roman"/>
          <w:sz w:val="24"/>
        </w:rPr>
        <w:t>──────────────────────────────────────────────────</w:t>
      </w:r>
    </w:p>
    <w:p>
      <w:pPr>
        <w:pStyle w:val="Heading2"/>
      </w:pPr>
      <w:r>
        <w:rPr>
          <w:rFonts w:ascii="Times New Roman" w:hAnsi="Times New Roman"/>
          <w:b/>
          <w:sz w:val="24"/>
        </w:rPr>
        <w:t>VI. SANCTIONS REQUESTED</w:t>
      </w:r>
    </w:p>
    <w:p>
      <w:pPr>
        <w:ind w:firstLine="720"/>
      </w:pPr>
      <w:r>
        <w:rPr>
          <w:rFonts w:ascii="Times New Roman" w:hAnsi="Times New Roman"/>
          <w:sz w:val="24"/>
        </w:rPr>
        <w:t>Plaintiff respectfully requests that this Court impose the following sanctions, individually or in combination:</w:t>
      </w:r>
    </w:p>
    <w:p>
      <w:pPr/>
      <w:r>
        <w:rPr>
          <w:rFonts w:ascii="Times New Roman" w:hAnsi="Times New Roman"/>
          <w:b/>
          <w:sz w:val="24"/>
          <w:u w:val="single"/>
        </w:rPr>
        <w:t>A. Monetary Sanctions</w:t>
      </w:r>
    </w:p>
    <w:p>
      <w:pPr>
        <w:ind w:firstLine="720"/>
      </w:pPr>
      <w:r>
        <w:rPr>
          <w:rFonts w:ascii="Times New Roman" w:hAnsi="Times New Roman"/>
          <w:sz w:val="24"/>
        </w:rPr>
        <w:t xml:space="preserve">Award Plaintiff reasonable expenses equivalent to attorney fees for time spent defending against false and frivolous allegations, pursuant to </w:t>
      </w:r>
      <w:r>
        <w:rPr>
          <w:rFonts w:ascii="Times New Roman" w:hAnsi="Times New Roman"/>
          <w:b/>
          <w:sz w:val="24"/>
        </w:rPr>
        <w:t>MCR 1.109</w:t>
      </w:r>
      <w:r>
        <w:rPr>
          <w:rFonts w:ascii="Times New Roman" w:hAnsi="Times New Roman"/>
          <w:sz w:val="24"/>
        </w:rPr>
        <w:t xml:space="preserve">(E), </w:t>
      </w:r>
      <w:r>
        <w:rPr>
          <w:rFonts w:ascii="Times New Roman" w:hAnsi="Times New Roman"/>
          <w:b/>
          <w:sz w:val="24"/>
        </w:rPr>
        <w:t>MCR 2.114</w:t>
      </w:r>
      <w:r>
        <w:rPr>
          <w:rFonts w:ascii="Times New Roman" w:hAnsi="Times New Roman"/>
          <w:sz w:val="24"/>
        </w:rPr>
        <w:t xml:space="preserve">(E), and </w:t>
      </w:r>
      <w:r>
        <w:rPr>
          <w:rFonts w:ascii="Times New Roman" w:hAnsi="Times New Roman"/>
          <w:b/>
          <w:sz w:val="24"/>
        </w:rPr>
        <w:t>MCL 600.2591.</w:t>
      </w:r>
      <w:r>
        <w:rPr>
          <w:rFonts w:ascii="Times New Roman" w:hAnsi="Times New Roman"/>
          <w:sz w:val="24"/>
        </w:rPr>
        <w:t xml:space="preserve"> Although Plaintiff proceeds </w:t>
      </w:r>
      <w:r>
        <w:rPr>
          <w:rFonts w:ascii="Times New Roman" w:hAnsi="Times New Roman"/>
          <w:i/>
          <w:sz w:val="24"/>
        </w:rPr>
        <w:t>in propria persona</w:t>
      </w:r>
      <w:r>
        <w:rPr>
          <w:rFonts w:ascii="Times New Roman" w:hAnsi="Times New Roman"/>
          <w:sz w:val="24"/>
        </w:rPr>
        <w:t xml:space="preserve">, Michigan law recognizes that </w:t>
      </w:r>
      <w:r>
        <w:rPr>
          <w:rFonts w:ascii="Times New Roman" w:hAnsi="Times New Roman"/>
          <w:i/>
          <w:sz w:val="24"/>
        </w:rPr>
        <w:t>pro se</w:t>
      </w:r>
      <w:r>
        <w:rPr>
          <w:rFonts w:ascii="Times New Roman" w:hAnsi="Times New Roman"/>
          <w:sz w:val="24"/>
        </w:rPr>
        <w:t xml:space="preserve"> litigants may recover reasonable costs associated with frivolous litigation conduct.</w:t>
      </w:r>
    </w:p>
    <w:p>
      <w:pPr/>
      <w:r>
        <w:rPr>
          <w:rFonts w:ascii="Times New Roman" w:hAnsi="Times New Roman"/>
          <w:b/>
          <w:sz w:val="24"/>
          <w:u w:val="single"/>
        </w:rPr>
        <w:t>B. Case-Dispositive Sanctions</w:t>
      </w:r>
    </w:p>
    <w:p>
      <w:pPr>
        <w:ind w:firstLine="720"/>
      </w:pPr>
      <w:r>
        <w:rPr>
          <w:rFonts w:ascii="Times New Roman" w:hAnsi="Times New Roman"/>
          <w:sz w:val="24"/>
        </w:rPr>
        <w:t xml:space="preserve">Pursuant to </w:t>
      </w:r>
      <w:r>
        <w:rPr>
          <w:rFonts w:ascii="Times New Roman" w:hAnsi="Times New Roman"/>
          <w:b/>
          <w:sz w:val="24"/>
        </w:rPr>
        <w:t>MCR 2.313</w:t>
      </w:r>
      <w:r>
        <w:rPr>
          <w:rFonts w:ascii="Times New Roman" w:hAnsi="Times New Roman"/>
          <w:sz w:val="24"/>
        </w:rPr>
        <w:t>(B)(2)(c), enter default judgment against Defendant on her counterclaims, or alternatively, dismiss Defendant's counterclaims with prejudice, as a sanction for sustained litigation abuse.</w:t>
      </w:r>
    </w:p>
    <w:p>
      <w:pPr/>
      <w:r>
        <w:rPr>
          <w:rFonts w:ascii="Times New Roman" w:hAnsi="Times New Roman"/>
          <w:b/>
          <w:sz w:val="24"/>
          <w:u w:val="single"/>
        </w:rPr>
        <w:t>C. Adverse Inference Instructions</w:t>
      </w:r>
    </w:p>
    <w:p>
      <w:pPr>
        <w:ind w:firstLine="720"/>
      </w:pPr>
      <w:r>
        <w:rPr>
          <w:rFonts w:ascii="Times New Roman" w:hAnsi="Times New Roman"/>
          <w:sz w:val="24"/>
        </w:rPr>
        <w:t xml:space="preserve">Instruct the trier of fact that adverse inferences may be drawn from Defendant's pattern of false allegations, discovery abuse, and evidence concealment, pursuant to </w:t>
      </w:r>
      <w:r>
        <w:rPr>
          <w:rFonts w:ascii="Times New Roman" w:hAnsi="Times New Roman"/>
          <w:b/>
          <w:sz w:val="24"/>
        </w:rPr>
        <w:t>MCR 2.313</w:t>
      </w:r>
      <w:r>
        <w:rPr>
          <w:rFonts w:ascii="Times New Roman" w:hAnsi="Times New Roman"/>
          <w:sz w:val="24"/>
        </w:rPr>
        <w:t>(B)(2)(a).</w:t>
      </w:r>
    </w:p>
    <w:p>
      <w:pPr/>
      <w:r>
        <w:rPr>
          <w:rFonts w:ascii="Times New Roman" w:hAnsi="Times New Roman"/>
          <w:b/>
          <w:sz w:val="24"/>
          <w:u w:val="single"/>
        </w:rPr>
        <w:t>D. Evidence Preclusion</w:t>
      </w:r>
    </w:p>
    <w:p>
      <w:pPr>
        <w:ind w:firstLine="720"/>
      </w:pPr>
      <w:r>
        <w:rPr>
          <w:rFonts w:ascii="Times New Roman" w:hAnsi="Times New Roman"/>
          <w:sz w:val="24"/>
        </w:rPr>
        <w:t xml:space="preserve">Preclude Defendant from introducing evidence or testimony related to the 7 debunked allegations at any future hearing or trial, pursuant to </w:t>
      </w:r>
      <w:r>
        <w:rPr>
          <w:rFonts w:ascii="Times New Roman" w:hAnsi="Times New Roman"/>
          <w:b/>
          <w:sz w:val="24"/>
        </w:rPr>
        <w:t>MCR 2.313</w:t>
      </w:r>
      <w:r>
        <w:rPr>
          <w:rFonts w:ascii="Times New Roman" w:hAnsi="Times New Roman"/>
          <w:sz w:val="24"/>
        </w:rPr>
        <w:t>(B)(2)(b).</w:t>
      </w:r>
    </w:p>
    <w:p>
      <w:pPr/>
      <w:r>
        <w:rPr>
          <w:rFonts w:ascii="Times New Roman" w:hAnsi="Times New Roman"/>
          <w:b/>
          <w:sz w:val="24"/>
          <w:u w:val="single"/>
        </w:rPr>
        <w:t>E. Contempt Referral</w:t>
      </w:r>
    </w:p>
    <w:p>
      <w:pPr>
        <w:ind w:firstLine="720"/>
      </w:pPr>
      <w:r>
        <w:rPr>
          <w:rFonts w:ascii="Times New Roman" w:hAnsi="Times New Roman"/>
          <w:sz w:val="24"/>
        </w:rPr>
        <w:t xml:space="preserve">Refer Defendant for contempt proceedings based on violations of court rules and orders documented in this motion, including perjury under </w:t>
      </w:r>
      <w:r>
        <w:rPr>
          <w:rFonts w:ascii="Times New Roman" w:hAnsi="Times New Roman"/>
          <w:b/>
          <w:sz w:val="24"/>
        </w:rPr>
        <w:t>MCL 750.423.</w:t>
      </w:r>
    </w:p>
    <w:p>
      <w:pPr/>
      <w:r>
        <w:rPr>
          <w:rFonts w:ascii="Times New Roman" w:hAnsi="Times New Roman"/>
          <w:b/>
          <w:sz w:val="24"/>
          <w:u w:val="single"/>
        </w:rPr>
        <w:t>F. Bar Grievance Referral — Jennifer Barnes (P55406)</w:t>
      </w:r>
    </w:p>
    <w:p>
      <w:pPr>
        <w:ind w:firstLine="720"/>
      </w:pPr>
      <w:r>
        <w:rPr>
          <w:rFonts w:ascii="Times New Roman" w:hAnsi="Times New Roman"/>
          <w:sz w:val="24"/>
        </w:rPr>
        <w:t>Refer former defense counsel Jennifer Barnes (P55406), Barnes Law Firm PLLC, 880 Jefferson St Ste B, Muskegon, MI 49440, to the Attorney Grievance Commission for investigation of potential violations of the Michigan Rules of Professional Conduct, including:</w:t>
      </w:r>
    </w:p>
    <w:p>
      <w:pPr>
        <w:ind w:left="720" w:hanging="360"/>
      </w:pPr>
      <w:r>
        <w:rPr>
          <w:rFonts w:ascii="Times New Roman" w:hAnsi="Times New Roman"/>
          <w:sz w:val="24"/>
        </w:rPr>
        <w:t xml:space="preserve">•  </w:t>
      </w:r>
      <w:r>
        <w:rPr>
          <w:rFonts w:ascii="Times New Roman" w:hAnsi="Times New Roman"/>
          <w:sz w:val="24"/>
        </w:rPr>
        <w:t>MRPC 3.1 — Meritorious Claims and Contentions;</w:t>
      </w:r>
    </w:p>
    <w:p>
      <w:pPr>
        <w:ind w:left="720" w:hanging="360"/>
      </w:pPr>
      <w:r>
        <w:rPr>
          <w:rFonts w:ascii="Times New Roman" w:hAnsi="Times New Roman"/>
          <w:sz w:val="24"/>
        </w:rPr>
        <w:t xml:space="preserve">•  </w:t>
      </w:r>
      <w:r>
        <w:rPr>
          <w:rFonts w:ascii="Times New Roman" w:hAnsi="Times New Roman"/>
          <w:sz w:val="24"/>
        </w:rPr>
        <w:t>MRPC 3.3 — Candor Toward the Tribunal;</w:t>
      </w:r>
    </w:p>
    <w:p>
      <w:pPr>
        <w:ind w:left="720" w:hanging="360"/>
      </w:pPr>
      <w:r>
        <w:rPr>
          <w:rFonts w:ascii="Times New Roman" w:hAnsi="Times New Roman"/>
          <w:sz w:val="24"/>
        </w:rPr>
        <w:t xml:space="preserve">•  </w:t>
      </w:r>
      <w:r>
        <w:rPr>
          <w:rFonts w:ascii="Times New Roman" w:hAnsi="Times New Roman"/>
          <w:sz w:val="24"/>
        </w:rPr>
        <w:t>MRPC 3.4 — Fairness to Opposing Party and Counsel;</w:t>
      </w:r>
    </w:p>
    <w:p>
      <w:pPr>
        <w:ind w:left="720" w:hanging="360"/>
      </w:pPr>
      <w:r>
        <w:rPr>
          <w:rFonts w:ascii="Times New Roman" w:hAnsi="Times New Roman"/>
          <w:sz w:val="24"/>
        </w:rPr>
        <w:t xml:space="preserve">•  </w:t>
      </w:r>
      <w:r>
        <w:rPr>
          <w:rFonts w:ascii="Times New Roman" w:hAnsi="Times New Roman"/>
          <w:sz w:val="24"/>
        </w:rPr>
        <w:t>MRPC 8.4 — Misconduct.</w:t>
      </w:r>
    </w:p>
    <w:p>
      <w:pPr>
        <w:jc w:val="center"/>
      </w:pPr>
      <w:r>
        <w:rPr>
          <w:rFonts w:ascii="Times New Roman" w:hAnsi="Times New Roman"/>
          <w:sz w:val="24"/>
        </w:rPr>
        <w:t>──────────────────────────────────────────────────</w:t>
      </w:r>
    </w:p>
    <w:p>
      <w:pPr>
        <w:pStyle w:val="Heading2"/>
      </w:pPr>
      <w:r>
        <w:rPr>
          <w:rFonts w:ascii="Times New Roman" w:hAnsi="Times New Roman"/>
          <w:b/>
          <w:sz w:val="24"/>
        </w:rPr>
        <w:t>VII. VERIFICATION</w:t>
      </w:r>
    </w:p>
    <w:p>
      <w:pPr>
        <w:ind w:firstLine="720"/>
      </w:pPr>
      <w:r>
        <w:rPr>
          <w:rFonts w:ascii="Times New Roman" w:hAnsi="Times New Roman"/>
          <w:sz w:val="24"/>
        </w:rPr>
        <w:t>I, Andrew James Pigors, declare under penalty of perjury pursuant to 28 USC § 1746 that the foregoing statements are true and correct to the best of my knowledge, information, and belief. The factual assertions in this motion are supported by documentary evidence maintained in Plaintiff's litigation evidence database, with each assertion traceable to specific source documents, filing references, and evidence entries as referenced herein.</w:t>
      </w:r>
    </w:p>
    <w:p>
      <w:pPr>
        <w:ind w:firstLine="720"/>
      </w:pPr>
      <w:r>
        <w:rPr>
          <w:rFonts w:ascii="Times New Roman" w:hAnsi="Times New Roman"/>
          <w:sz w:val="24"/>
        </w:rPr>
        <w:t>All statistical citations in this motion are derived from verified database queries against the litigation record:</w:t>
      </w:r>
    </w:p>
    <w:p>
      <w:pPr>
        <w:ind w:left="720" w:hanging="360"/>
      </w:pPr>
      <w:r>
        <w:rPr>
          <w:rFonts w:ascii="Times New Roman" w:hAnsi="Times New Roman"/>
          <w:sz w:val="24"/>
        </w:rPr>
        <w:t xml:space="preserve">•  </w:t>
      </w:r>
      <w:r>
        <w:rPr>
          <w:rFonts w:ascii="Times New Roman" w:hAnsi="Times New Roman"/>
          <w:sz w:val="24"/>
        </w:rPr>
        <w:t>False allegations count: `SELECT COUNT(</w:t>
      </w:r>
      <w:r>
        <w:rPr>
          <w:rFonts w:ascii="Times New Roman" w:hAnsi="Times New Roman"/>
          <w:i/>
          <w:sz w:val="24"/>
        </w:rPr>
        <w:t xml:space="preserve">) FROM false_allegations` → </w:t>
      </w:r>
      <w:r>
        <w:rPr>
          <w:rFonts w:ascii="Times New Roman" w:hAnsi="Times New Roman"/>
          <w:i/>
          <w:sz w:val="24"/>
        </w:rPr>
        <w:t>7</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sz w:val="24"/>
        </w:rPr>
        <w:t>Impeachment matrix entries: `SELECT COUNT(</w:t>
      </w:r>
      <w:r>
        <w:rPr>
          <w:rFonts w:ascii="Times New Roman" w:hAnsi="Times New Roman"/>
          <w:i/>
          <w:sz w:val="24"/>
        </w:rPr>
        <w:t xml:space="preserve">) FROM impeachment_matrix` → </w:t>
      </w:r>
      <w:r>
        <w:rPr>
          <w:rFonts w:ascii="Times New Roman" w:hAnsi="Times New Roman"/>
          <w:i/>
          <w:sz w:val="24"/>
        </w:rPr>
        <w:t>1,436</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sz w:val="24"/>
        </w:rPr>
        <w:t>Ex parte violations: `SELECT COUNT(</w:t>
      </w:r>
      <w:r>
        <w:rPr>
          <w:rFonts w:ascii="Times New Roman" w:hAnsi="Times New Roman"/>
          <w:i/>
          <w:sz w:val="24"/>
        </w:rPr>
        <w:t xml:space="preserve">) FROM judicial_violations WHERE violation_type LIKE '%ex_parte%'` → </w:t>
      </w:r>
      <w:r>
        <w:rPr>
          <w:rFonts w:ascii="Times New Roman" w:hAnsi="Times New Roman"/>
          <w:i/>
          <w:sz w:val="24"/>
        </w:rPr>
        <w:t>3,697</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sz w:val="24"/>
        </w:rPr>
        <w:t>High-severity judicial violations: `SELECT COUNT(</w:t>
      </w:r>
      <w:r>
        <w:rPr>
          <w:rFonts w:ascii="Times New Roman" w:hAnsi="Times New Roman"/>
          <w:i/>
          <w:sz w:val="24"/>
        </w:rPr>
        <w:t xml:space="preserve">) FROM judicial_violations WHERE severity = 'high'` → </w:t>
      </w:r>
      <w:r>
        <w:rPr>
          <w:rFonts w:ascii="Times New Roman" w:hAnsi="Times New Roman"/>
          <w:i/>
          <w:sz w:val="24"/>
        </w:rPr>
        <w:t>3,877</w:t>
      </w:r>
      <w:r>
        <w:rPr>
          <w:rFonts w:ascii="Times New Roman" w:hAnsi="Times New Roman"/>
          <w:sz w:val="24"/>
        </w:rPr>
        <w:t>*</w:t>
      </w:r>
    </w:p>
    <w:p>
      <w:pPr>
        <w:ind w:left="720" w:hanging="360"/>
      </w:pPr>
      <w:r>
        <w:rPr>
          <w:rFonts w:ascii="Times New Roman" w:hAnsi="Times New Roman"/>
          <w:sz w:val="24"/>
        </w:rPr>
        <w:t xml:space="preserve">•  </w:t>
      </w:r>
      <w:r>
        <w:rPr>
          <w:rFonts w:ascii="Times New Roman" w:hAnsi="Times New Roman"/>
          <w:sz w:val="24"/>
        </w:rPr>
        <w:t>Misconduct evidence entries: `SELECT COUNT(</w:t>
      </w:r>
      <w:r>
        <w:rPr>
          <w:rFonts w:ascii="Times New Roman" w:hAnsi="Times New Roman"/>
          <w:i/>
          <w:sz w:val="24"/>
        </w:rPr>
        <w:t xml:space="preserve">) FROM evidence_quotes WHERE category LIKE '%contempt%' OR ...` → </w:t>
      </w:r>
      <w:r>
        <w:rPr>
          <w:rFonts w:ascii="Times New Roman" w:hAnsi="Times New Roman"/>
          <w:i/>
          <w:sz w:val="24"/>
        </w:rPr>
        <w:t>452</w:t>
      </w:r>
      <w:r>
        <w:rPr>
          <w:rFonts w:ascii="Times New Roman" w:hAnsi="Times New Roman"/>
          <w:sz w:val="24"/>
        </w:rPr>
        <w:t>*</w:t>
      </w:r>
    </w:p>
    <w:p>
      <w:pPr>
        <w:ind w:firstLine="720"/>
      </w:pP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 xml:space="preserve"> Andrew James Pigors 1977 Whitehall Road, Lot 17 North Muskegon, MI 49445 (231) 903-5690 andrewjpigors@gmail.com</w:t>
      </w:r>
    </w:p>
    <w:p>
      <w:pPr>
        <w:ind w:firstLine="720"/>
      </w:pPr>
      <w:r>
        <w:rPr>
          <w:rFonts w:ascii="Times New Roman" w:hAnsi="Times New Roman"/>
          <w:sz w:val="24"/>
        </w:rPr>
        <w:t>Date: March 22, 2026</w:t>
      </w:r>
    </w:p>
    <w:p>
      <w:pPr>
        <w:jc w:val="center"/>
      </w:pPr>
      <w:r>
        <w:rPr>
          <w:rFonts w:ascii="Times New Roman" w:hAnsi="Times New Roman"/>
          <w:sz w:val="24"/>
        </w:rPr>
        <w:t>──────────────────────────────────────────────────</w:t>
      </w:r>
    </w:p>
    <w:p>
      <w:pPr>
        <w:pStyle w:val="Heading2"/>
      </w:pPr>
      <w:r>
        <w:rPr>
          <w:rFonts w:ascii="Times New Roman" w:hAnsi="Times New Roman"/>
          <w:b/>
          <w:sz w:val="24"/>
        </w:rPr>
        <w:t>CERTIFICATE OF SERVICE</w:t>
      </w:r>
    </w:p>
    <w:p>
      <w:pPr>
        <w:ind w:firstLine="720"/>
      </w:pPr>
      <w:r>
        <w:rPr>
          <w:rFonts w:ascii="Times New Roman" w:hAnsi="Times New Roman"/>
          <w:sz w:val="24"/>
        </w:rPr>
        <w:t>I certify that on March 22, 2026, I served a copy of this Motion for Sanctions on all parties of record by:</w:t>
      </w:r>
    </w:p>
    <w:p>
      <w:pPr>
        <w:ind w:firstLine="720"/>
      </w:pPr>
      <w:r>
        <w:rPr>
          <w:rFonts w:ascii="Times New Roman" w:hAnsi="Times New Roman"/>
          <w:sz w:val="24"/>
        </w:rPr>
        <w:t>☐ First-class mail ☐ Personal service ☐ Electronic filing (MiFILE) ☐ Email</w:t>
      </w:r>
    </w:p>
    <w:p>
      <w:pPr>
        <w:ind w:firstLine="720"/>
      </w:pPr>
      <w:r>
        <w:rPr>
          <w:rFonts w:ascii="Times New Roman" w:hAnsi="Times New Roman"/>
          <w:b/>
          <w:sz w:val="24"/>
        </w:rPr>
        <w:t>Served on:</w:t>
      </w:r>
    </w:p>
    <w:p>
      <w:pPr>
        <w:ind w:firstLine="720"/>
      </w:pPr>
      <w:r>
        <w:rPr>
          <w:rFonts w:ascii="Times New Roman" w:hAnsi="Times New Roman"/>
          <w:sz w:val="24"/>
        </w:rPr>
        <w:t>Emily A. Watson 2160 Garland Drive Norton Shores, MI 49441</w:t>
      </w:r>
    </w:p>
    <w:p>
      <w:pPr>
        <w:ind w:firstLine="720"/>
      </w:pPr>
      <w:r>
        <w:rPr>
          <w:rFonts w:ascii="Times New Roman" w:hAnsi="Times New Roman"/>
          <w:b/>
          <w:sz w:val="24"/>
        </w:rPr>
        <w:t>Former Counsel (for record purposes):</w:t>
      </w:r>
      <w:r>
        <w:rPr>
          <w:rFonts w:ascii="Times New Roman" w:hAnsi="Times New Roman"/>
          <w:sz w:val="24"/>
        </w:rPr>
        <w:t xml:space="preserve"> Jennifer Barnes (P55406) Barnes Law Firm PLLC 880 Jefferson St Ste B Muskegon, MI 49440</w:t>
      </w:r>
    </w:p>
    <w:p>
      <w:pPr>
        <w:ind w:firstLine="720"/>
      </w:pPr>
      <w:r>
        <w:rPr>
          <w:rFonts w:ascii="Times New Roman" w:hAnsi="Times New Roman"/>
          <w:b/>
          <w:sz w:val="24"/>
        </w:rPr>
        <w:t>Friend of the Court:</w:t>
      </w:r>
      <w:r>
        <w:rPr>
          <w:rFonts w:ascii="Times New Roman" w:hAnsi="Times New Roman"/>
          <w:sz w:val="24"/>
        </w:rPr>
        <w:t xml:space="preserve"> Pamela Rusco 990 Terrace St Muskegon, MI 49442</w:t>
      </w:r>
    </w:p>
    <w:p>
      <w:pPr>
        <w:ind w:firstLine="720"/>
      </w:pP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w:t>
      </w:r>
      <w:r>
        <w:rPr>
          <w:rFonts w:ascii="Times New Roman" w:hAnsi="Times New Roman"/>
          <w:i/>
          <w:sz w:val="24"/>
        </w:rPr>
        <w:t>\</w:t>
      </w:r>
      <w:r>
        <w:rPr>
          <w:rFonts w:ascii="Times New Roman" w:hAnsi="Times New Roman"/>
          <w:sz w:val="24"/>
        </w:rPr>
        <w:t xml:space="preserve"> Andrew James Pigors</w:t>
      </w:r>
    </w:p>
    <w:p>
      <w:pPr>
        <w:jc w:val="center"/>
      </w:pPr>
      <w:r>
        <w:rPr>
          <w:rFonts w:ascii="Times New Roman" w:hAnsi="Times New Roman"/>
          <w:sz w:val="24"/>
        </w:rPr>
        <w:t>──────────────────────────────────────────────────</w:t>
      </w:r>
    </w:p>
    <w:p>
      <w:pPr>
        <w:ind w:firstLine="720"/>
      </w:pPr>
      <w:r>
        <w:rPr>
          <w:rFonts w:ascii="Times New Roman" w:hAnsi="Times New Roman"/>
          <w:i/>
          <w:sz w:val="24"/>
        </w:rPr>
        <w:t>Generated: March 22, 2026</w:t>
      </w:r>
      <w:r>
        <w:rPr>
          <w:rFonts w:ascii="Times New Roman" w:hAnsi="Times New Roman"/>
          <w:sz w:val="24"/>
        </w:rPr>
        <w:t xml:space="preserve"> </w:t>
      </w:r>
      <w:r>
        <w:rPr>
          <w:rFonts w:ascii="Times New Roman" w:hAnsi="Times New Roman"/>
          <w:i/>
          <w:sz w:val="24"/>
        </w:rPr>
        <w:t>Source: litigation_context.db — All statistics verified via direct SQL queries</w:t>
      </w:r>
      <w:r>
        <w:rPr>
          <w:rFonts w:ascii="Times New Roman" w:hAnsi="Times New Roman"/>
          <w:sz w:val="24"/>
        </w:rPr>
        <w:t xml:space="preserve"> </w:t>
      </w:r>
      <w:r>
        <w:rPr>
          <w:rFonts w:ascii="Times New Roman" w:hAnsi="Times New Roman"/>
          <w:i/>
          <w:sz w:val="24"/>
        </w:rPr>
        <w:t>Case: Pigors v. Watson, No. 2024-001507-DC, 14th Circuit Court, Family Division</w:t>
      </w:r>
    </w:p>
    <w:p>
      <w:pPr/>
    </w:p>
    <w:p>
      <w:pPr>
        <w:pStyle w:val="CaseCaption"/>
      </w:pPr>
      <w:r>
        <w:rPr>
          <w:rFonts w:ascii="Times New Roman" w:hAnsi="Times New Roman"/>
          <w:sz w:val="24"/>
        </w:rPr>
        <w:t>Respectfully submitted,</w:t>
      </w:r>
    </w:p>
    <w:p>
      <w:pPr>
        <w:pStyle w:val="CaseCaption"/>
      </w:pPr>
    </w:p>
    <w:p>
      <w:pPr>
        <w:pStyle w:val="CaseCaption"/>
      </w:pPr>
      <w:r>
        <w:rPr>
          <w:rFonts w:ascii="Times New Roman" w:hAnsi="Times New Roman"/>
          <w:sz w:val="24"/>
        </w:rPr>
        <w:t>Date: March 22, 2026</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 Pro Se</w:t>
      </w:r>
    </w:p>
    <w:p>
      <w:pPr>
        <w:pStyle w:val="CaseCaption"/>
      </w:pPr>
      <w:r>
        <w:rPr>
          <w:rFonts w:ascii="Times New Roman" w:hAnsi="Times New Roman"/>
          <w:sz w:val="24"/>
        </w:rPr>
        <w:t>1977 Whitehall Road, Lot 17</w:t>
      </w:r>
    </w:p>
    <w:p>
      <w:pPr>
        <w:pStyle w:val="CaseCaption"/>
      </w:pPr>
      <w:r>
        <w:rPr>
          <w:rFonts w:ascii="Times New Roman" w:hAnsi="Times New Roman"/>
          <w:sz w:val="24"/>
        </w:rPr>
        <w:t>North Muskegon, MI 49445</w:t>
      </w:r>
    </w:p>
    <w:p>
      <w:pPr>
        <w:pStyle w:val="CaseCaption"/>
      </w:pPr>
      <w:r>
        <w:rPr>
          <w:rFonts w:ascii="Times New Roman" w:hAnsi="Times New Roman"/>
          <w:sz w:val="24"/>
        </w:rPr>
        <w:t>(231) 903-5690</w:t>
      </w:r>
    </w:p>
    <w:p>
      <w:pPr>
        <w:pStyle w:val="CaseCaption"/>
      </w:pPr>
      <w:r>
        <w:rPr>
          <w:rFonts w:ascii="Times New Roman" w:hAnsi="Times New Roman"/>
          <w:sz w:val="24"/>
        </w:rPr>
        <w:t>andrewjpigors@gmail.com</w:t>
      </w:r>
    </w:p>
    <w:p>
      <w:r>
        <w:br w:type="page"/>
      </w:r>
    </w:p>
    <w:p>
      <w:pPr>
        <w:pStyle w:val="Heading1"/>
      </w:pPr>
      <w:r>
        <w:rPr>
          <w:rFonts w:ascii="Times New Roman" w:hAnsi="Times New Roman"/>
          <w:b/>
          <w:sz w:val="28"/>
          <w:u w:val="single"/>
        </w:rPr>
        <w:t>CERTIFICATE OF SERVICE</w:t>
      </w:r>
    </w:p>
    <w:p>
      <w:pPr>
        <w:pStyle w:val="CaseCaption"/>
      </w:pPr>
    </w:p>
    <w:p>
      <w:pPr>
        <w:pStyle w:val="CaseCaption"/>
      </w:pPr>
      <w:r>
        <w:rPr>
          <w:rFonts w:ascii="Times New Roman" w:hAnsi="Times New Roman"/>
          <w:sz w:val="24"/>
        </w:rPr>
        <w:t>I hereby certify that on March 22, 2026, I served a true and correct copy of the foregoing document upon the following party(ies) by [U.S. Mail / E-Filing / Personal Service]:</w:t>
      </w:r>
    </w:p>
    <w:p>
      <w:pPr>
        <w:pStyle w:val="CaseCaption"/>
      </w:pPr>
    </w:p>
    <w:p>
      <w:pPr>
        <w:pStyle w:val="CaseCaption"/>
      </w:pPr>
      <w:r>
        <w:rPr>
          <w:rFonts w:ascii="Times New Roman" w:hAnsi="Times New Roman"/>
          <w:sz w:val="24"/>
        </w:rPr>
        <w:t>Emily A. Watson</w:t>
      </w:r>
    </w:p>
    <w:p>
      <w:pPr>
        <w:pStyle w:val="CaseCaption"/>
      </w:pPr>
      <w:r>
        <w:rPr>
          <w:rFonts w:ascii="Times New Roman" w:hAnsi="Times New Roman"/>
          <w:sz w:val="24"/>
        </w:rPr>
        <w:t>2160 Garland Drive</w:t>
      </w:r>
    </w:p>
    <w:p>
      <w:pPr>
        <w:pStyle w:val="CaseCaption"/>
      </w:pPr>
      <w:r>
        <w:rPr>
          <w:rFonts w:ascii="Times New Roman" w:hAnsi="Times New Roman"/>
          <w:sz w:val="24"/>
        </w:rPr>
        <w:t>Norton Shores, MI 49441</w:t>
      </w:r>
    </w:p>
    <w:p>
      <w:pPr>
        <w:pStyle w:val="CaseCaption"/>
      </w:pPr>
    </w:p>
    <w:p>
      <w:pPr>
        <w:pStyle w:val="CaseCaption"/>
      </w:pPr>
    </w:p>
    <w:p>
      <w:pPr>
        <w:pStyle w:val="CaseCaption"/>
      </w:pPr>
      <w:r>
        <w:rPr>
          <w:rFonts w:ascii="Times New Roman" w:hAnsi="Times New Roman"/>
          <w:sz w:val="24"/>
        </w:rPr>
        <w:t>____________________________________</w:t>
      </w:r>
    </w:p>
    <w:p>
      <w:pPr>
        <w:pStyle w:val="CaseCaption"/>
      </w:pPr>
      <w:r>
        <w:rPr>
          <w:rFonts w:ascii="Times New Roman" w:hAnsi="Times New Roman"/>
          <w:sz w:val="24"/>
        </w:rPr>
        <w:t>Andrew James Pigors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line="240" w:lineRule="auto" w:before="120" w:after="120"/>
      <w:ind w:left="720" w:right="720"/>
    </w:pPr>
    <w:rPr>
      <w:rFonts w:ascii="Times New Roman" w:hAnsi="Times New Roman"/>
      <w:sz w:val="24"/>
    </w:rPr>
  </w:style>
  <w:style w:type="paragraph" w:customStyle="1" w:styleId="CaseCaption">
    <w:name w:val="CaseCaption"/>
    <w:pPr>
      <w:spacing w:line="240" w:lineRule="auto" w:after="0" w:before="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