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STATE OF MICHIGAN</w:t>
      </w:r>
    </w:p>
    <w:p>
      <w:pPr>
        <w:jc w:val="center"/>
      </w:pPr>
      <w:r>
        <w:rPr>
          <w:b/>
        </w:rPr>
        <w:t>14TH CIRCUIT COURT FOR THE COUNTY OF MUSKEGON (FAMILY DIVISION)</w:t>
      </w:r>
    </w:p>
    <w:p/>
    <w:tbl>
      <w:tblPr>
        <w:tblW w:type="auto" w:w="0"/>
        <w:tblLayout w:type="fixed"/>
        <w:tblLook w:firstColumn="1" w:firstRow="1" w:lastColumn="0" w:lastRow="0" w:noHBand="0" w:noVBand="1" w:val="04A0"/>
      </w:tblPr>
      <w:tblGrid>
        <w:gridCol w:w="6840"/>
        <w:gridCol w:w="3960"/>
      </w:tblGrid>
      <w:tr>
        <w:tc>
          <w:tcPr>
            <w:tcW w:type="dxa" w:w="4680"/>
          </w:tcPr>
          <w:p>
            <w:r>
              <w:t>Emily A. Watson,</w:t>
            </w:r>
          </w:p>
          <w:p>
            <w:r>
              <w:t>Plaintiff/Petitioner,</w:t>
            </w:r>
          </w:p>
          <w:p/>
          <w:p>
            <w:r>
              <w:t>v.</w:t>
            </w:r>
          </w:p>
          <w:p/>
          <w:p>
            <w:r>
              <w:t>Andrew J. Pigors,</w:t>
            </w:r>
          </w:p>
          <w:p>
            <w:r>
              <w:t>Defendant/Respondent.</w:t>
            </w:r>
          </w:p>
        </w:tc>
        <w:tc>
          <w:tcPr>
            <w:tcW w:type="dxa" w:w="4680"/>
          </w:tcPr>
          <w:p>
            <w:r>
              <w:t>File No.: 2024-001507-DC</w:t>
            </w:r>
          </w:p>
          <w:p>
            <w:r>
              <w:t>Hon.: Jenny L. McNeill</w:t>
            </w:r>
          </w:p>
        </w:tc>
      </w:tr>
    </w:tbl>
    <w:p/>
    <w:p>
      <w:pPr>
        <w:jc w:val="center"/>
      </w:pPr>
      <w:r>
        <w:rPr>
          <w:b/>
          <w:sz w:val="28"/>
        </w:rPr>
        <w:t>VERIFIED MOTION FOR RELIEF FROM ORDER / JUDGMENT</w:t>
      </w:r>
    </w:p>
    <w:p>
      <w:pPr>
        <w:jc w:val="center"/>
      </w:pPr>
      <w:r>
        <w:rPr>
          <w:b/>
          <w:sz w:val="24"/>
        </w:rPr>
        <w:t>AND EMERGENCY MOTION TO RESTORE PARENTING TIME / SET EVIDENTIARY HEARING</w:t>
      </w:r>
    </w:p>
    <w:p>
      <w:pPr>
        <w:spacing w:line="480" w:lineRule="auto" w:before="0" w:after="0"/>
      </w:pPr>
      <w:r>
        <w:t>Defendant/Respondent Andrew J. Pigors moves for relief from the challenged order(s) and for emergency relief restoring structured parenting time pending an evidentiary hearing. This motion is filed under MCR 2.119 and MCR 2.612, and requests findings consistent with MCL 722.27a.</w:t>
      </w:r>
    </w:p>
    <w:p>
      <w:r>
        <w:rPr>
          <w:b/>
          <w:sz w:val="28"/>
        </w:rPr>
        <w:t>I. RELIEF REQUESTED</w:t>
      </w:r>
    </w:p>
    <w:p>
      <w:pPr>
        <w:pStyle w:val="ListBullet"/>
        <w:spacing w:line="480" w:lineRule="auto" w:before="0" w:after="0"/>
      </w:pPr>
      <w:r>
        <w:t>A. Immediate interim parenting time order (minimum structured time) pending hearing.</w:t>
      </w:r>
    </w:p>
    <w:p>
      <w:pPr>
        <w:pStyle w:val="ListBullet"/>
        <w:spacing w:line="480" w:lineRule="auto" w:before="0" w:after="0"/>
      </w:pPr>
      <w:r>
        <w:t>B. Prompt evidentiary hearing on disputed predicates (including any alleged evaluation requirements).</w:t>
      </w:r>
    </w:p>
    <w:p>
      <w:pPr>
        <w:pStyle w:val="ListBullet"/>
        <w:spacing w:line="480" w:lineRule="auto" w:before="0" w:after="0"/>
      </w:pPr>
      <w:r>
        <w:t>C. Relief from order(s) entered on disputed or untested factual predicates and/or without adequate process.</w:t>
      </w:r>
    </w:p>
    <w:p>
      <w:pPr>
        <w:pStyle w:val="ListBullet"/>
        <w:spacing w:line="480" w:lineRule="auto" w:before="0" w:after="0"/>
      </w:pPr>
      <w:r>
        <w:t>D. Any other relief the Court deems just.</w:t>
      </w:r>
    </w:p>
    <w:p>
      <w:r>
        <w:rPr>
          <w:b/>
          <w:sz w:val="28"/>
        </w:rPr>
        <w:t>II. FACTUAL BACKGROUND</w:t>
      </w:r>
    </w:p>
    <w:p>
      <w:pPr>
        <w:spacing w:line="480" w:lineRule="auto" w:before="0" w:after="0"/>
      </w:pPr>
      <w:r>
        <w:t>Petitioner incorporates Exhibit B (chronology/proceeding map) and Exhibit C (context trail). Petitioner states that parenting time has been withheld and then suspended based on PPO-related allegations largely focused on communications and non-violent conduct, and that further adverse decisions were justified by disputed mental-health evaluation assertions.</w:t>
      </w:r>
    </w:p>
    <w:p>
      <w:r>
        <w:rPr>
          <w:b/>
          <w:sz w:val="28"/>
        </w:rPr>
        <w:t>III. LEGAL STANDARD</w:t>
      </w:r>
    </w:p>
    <w:p>
      <w:pPr>
        <w:spacing w:line="480" w:lineRule="auto" w:before="0" w:after="0"/>
      </w:pPr>
      <w:r>
        <w:t>MCR 2.119 governs motions; MCR 2.612 permits relief from judgment or order under specified grounds. Parenting time must be addressed consistent with MCL 722.27a. Authority excerpts and line pinpoints are provided in metrics/AuthorityExcerpts_used_in_drafts.csv.</w:t>
      </w:r>
    </w:p>
    <w:p>
      <w:r>
        <w:rPr>
          <w:b/>
          <w:sz w:val="28"/>
        </w:rPr>
        <w:t>IV. ARGUMENT</w:t>
      </w:r>
    </w:p>
    <w:p>
      <w:r>
        <w:rPr>
          <w:b/>
          <w:sz w:val="24"/>
        </w:rPr>
        <w:t>A. Immediate interim parenting time is necessary to prevent irreparable harm.</w:t>
      </w:r>
    </w:p>
    <w:p>
      <w:pPr>
        <w:spacing w:line="480" w:lineRule="auto" w:before="0" w:after="0"/>
      </w:pPr>
      <w:r>
        <w:t>The parent-child relationship is harmed by prolonged suspension. Interim relief is warranted pending a prompt evidentiary hearing.</w:t>
      </w:r>
    </w:p>
    <w:p>
      <w:r>
        <w:rPr>
          <w:b/>
          <w:sz w:val="24"/>
        </w:rPr>
        <w:t>B. A prompt evidentiary hearing is required to test disputed predicates and restore record integrity.</w:t>
      </w:r>
    </w:p>
    <w:p>
      <w:pPr>
        <w:spacing w:line="480" w:lineRule="auto" w:before="0" w:after="0"/>
      </w:pPr>
      <w:r>
        <w:t>Where the basis for parenting-time suspension depends on disputed assertions, the Court should conduct an evidentiary hearing, receive proofs, and issue written findings.</w:t>
      </w:r>
    </w:p>
    <w:p>
      <w:r>
        <w:rPr>
          <w:b/>
          <w:sz w:val="28"/>
        </w:rPr>
        <w:t>V. VERIFICATION</w:t>
      </w:r>
    </w:p>
    <w:p>
      <w:pPr>
        <w:spacing w:line="480" w:lineRule="auto" w:before="0" w:after="0"/>
      </w:pPr>
      <w:r>
        <w:t>I declare under penalty of perjury that the factual statements in this motion are true to the best of my knowledge, information, and belief.</w:t>
      </w:r>
    </w:p>
    <w:p/>
    <w:p>
      <w:pPr>
        <w:spacing w:line="480" w:lineRule="auto" w:before="0" w:after="0"/>
      </w:pPr>
      <w:r>
        <w:t>Dated: ____________              ________________________________</w:t>
      </w:r>
    </w:p>
    <w:p>
      <w:pPr>
        <w:spacing w:line="480" w:lineRule="auto" w:before="0" w:after="0"/>
      </w:pPr>
      <w:r>
        <w:t xml:space="preserve">                                 Andrew J. Pigors, Defendant/Respondent (In Pro Per)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