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rPr>
      </w:pPr>
      <w:r>
        <w:rPr>
          <w:rFonts w:ascii="Times New Roman" w:hAnsi="Times New Roman"/>
        </w:rPr>
        <w:t>STATE OF MICHIGAN</w:t>
        <w:br/>
        <w:t>IN THE 14TH CIRCUIT COURT FOR THE COUNTY OF MUSKEGON</w:t>
        <w:br/>
        <w:br/>
        <w:t>ANDREW J. PIGORS,</w:t>
        <w:br/>
        <w:t>Plaintiff, In Pro Per</w:t>
        <w:br/>
        <w:t>1977 Whitehall Rd, Lot 17</w:t>
        <w:br/>
        <w:t>Muskegon, MI 49445</w:t>
        <w:br/>
        <w:t>(231) 903-5690 | andrewjpigors@gmail.com</w:t>
        <w:br/>
        <w:br/>
        <w:t>v.                                                  Case No. 2024-001507-DC</w:t>
        <w:br/>
        <w:t xml:space="preserve">                                                    Hon. Jenny L. McNeill</w:t>
        <w:br/>
        <w:br/>
        <w:t>EMILY A. WATSON,</w:t>
        <w:br/>
        <w:t>Defendant.</w:t>
        <w:br/>
        <w:t>2160 Garland Drive</w:t>
        <w:br/>
        <w:t>Norton Shores, MI 49441</w:t>
        <w:br/>
      </w:r>
    </w:p>
    <w:p>
      <w:pPr>
        <w:pStyle w:val="Heading1"/>
        <w:rPr>
          <w:rFonts w:ascii="Times New Roman" w:hAnsi="Times New Roman"/>
        </w:rPr>
      </w:pPr>
      <w:r>
        <w:rPr>
          <w:rFonts w:ascii="Times New Roman" w:hAnsi="Times New Roman"/>
        </w:rPr>
        <w:t>Verified Declaration of Parental Alienation, Emotional Harm, and Custodial Interference</w:t>
      </w:r>
    </w:p>
    <w:p>
      <w:pPr>
        <w:pStyle w:val="Normal"/>
        <w:spacing w:before="0" w:after="200"/>
        <w:rPr>
          <w:rFonts w:ascii="Times New Roman" w:hAnsi="Times New Roman"/>
        </w:rPr>
      </w:pPr>
      <w:r>
        <w:rPr>
          <w:rFonts w:ascii="Times New Roman" w:hAnsi="Times New Roman"/>
        </w:rPr>
        <w:br/>
        <w:br/>
        <w:t>I, Andrew J. Pigors, declare as follows:</w:t>
        <w:br/>
        <w:br/>
        <w:t>1. I am the biological father of Lincoln David Watson and the Plaintiff in the above-captioned custody and parenting time matter. I submit this Verified Declaration as a sworn record of ongoing parental alienation, psychological damage, and custodial obstruction committed by the Defendant, Emily A. Watson.</w:t>
        <w:br/>
        <w:br/>
        <w:t>2. Since the dissolution of our relationship, Emily Watson has deliberately and consistently refused to engage in lawful co-parenting. Despite court orders and my sincere efforts to remain communicative and compliant, she has blocked my access to essential parental rights, repeatedly violated court expectations, and used control of Lincoln as a weapon against me.</w:t>
        <w:br/>
        <w:br/>
        <w:t>3. Emily Watson has not shared a single medical document, educational update, behavioral report, appointment summary, or even a photograph of Lincoln since the onset of this custody conflict. Not one. I have received no notifications of vaccinations, illnesses, daycare progress, or routine care. This represents a direct violation of MCL 722.23(c), (j) and MCL 722.27a(7), which require each parent to encourage a loving relationship and provide necessary information.</w:t>
        <w:br/>
        <w:br/>
        <w:t>4. During my court-ordered parenting time, I consistently observe that Lincoln is emotionally confused, distressed, and frequently disengaged when discussing his time with Emily. He never refers to “mom” but frequently mentions “grandma,” which I know to be Lori Watson. Based on his behavior, verbal preferences, and recounting of events, I have strong reason to believe that Emily is not the primary caregiver during her parenting weeks, and that the burden of care falls upon her mother.</w:t>
        <w:br/>
        <w:br/>
        <w:t>5. I further declare that Emily has intentionally coached Lincoln to refer to her boyfriend, Ron Berry, with inappropriate terms of affection or substitution, eroding the sanctity of my role as Lincoln’s father. This is not innocent — it is a deliberate campaign of parental alienation in direct violation of MCL 722.23(f), (j) and the spirit of MCL 722.27a(1).</w:t>
        <w:br/>
        <w:br/>
        <w:t>6. Lincoln has demonstrated emotional trauma during transitions. He often clings to me, verbally resists returning to Emily’s custody, and has had to be consoled for long stretches of time after exchanges. The damage is visible, repeatable, and heartbreaking.</w:t>
        <w:br/>
        <w:br/>
        <w:t>7. Despite these violations and emotional impacts, I have remained fully compliant with every court order. I have used AppClose to facilitate all communication,</w:t>
      </w:r>
      <w:r>
        <w:rPr>
          <w:rFonts w:ascii="Times New Roman" w:hAnsi="Times New Roman"/>
        </w:rPr>
        <w:t>attempts to coparent time and time again,</w:t>
      </w:r>
      <w:r>
        <w:rPr>
          <w:rFonts w:ascii="Times New Roman" w:hAnsi="Times New Roman"/>
        </w:rPr>
        <w:t xml:space="preserve"> prepared lawful filings, and engaged in every procedural step outlined by this Court. I have made no threats, taken no unlawful action, and upheld every expectation placed upon me.</w:t>
        <w:br/>
        <w:br/>
        <w:t>8. I am filing this declaration not to disparage, but to plead for the recognition of the pain and loss being inflicted upon Lincoln and myself. Emily’s actions are not isolated — they form a longstanding pattern of alienation and emotional abuse, not only against me but against our son.</w:t>
        <w:br/>
        <w:br/>
        <w:t>9. I respectfully request that this declaration be considered in full support of:</w:t>
        <w:br/>
        <w:t xml:space="preserve">   - My Emergency Motion for Parenting Time;</w:t>
        <w:br/>
        <w:t xml:space="preserve">   - Any hearings related to custody modification;</w:t>
        <w:br/>
        <w:t xml:space="preserve">   - Any enforcement or contempt proceedings regarding interference;</w:t>
        <w:br/>
        <w:t xml:space="preserve">   - And any analysis under MCL 722.23, particularly factors (c), (f), and (j).</w:t>
        <w:br/>
        <w:br/>
        <w:t>I declare under penalty of perjury that the foregoing is true and correct to the best of my knowledge, information, and belief.</w:t>
        <w:br/>
        <w:br/>
        <w:t>Executed on April 18, 2025</w:t>
        <w:br/>
        <w:br/>
        <w:t xml:space="preserve">/s/ Andrew J. Pigors  </w:t>
        <w:br/>
        <w:t xml:space="preserve">1977 Whitehall Rd, Lot 17  </w:t>
        <w:br/>
        <w:t xml:space="preserve">Muskegon, MI 49445  </w:t>
        <w:br/>
        <w:t xml:space="preserve">(231) 903-5690  </w:t>
        <w:br/>
        <w:t>andrewjpigors@gmail.com</w:t>
        <w:b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Tahoma"/>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jc w:val="left"/>
    </w:pPr>
    <w:rPr>
      <w:rFonts w:ascii="Cambria" w:hAnsi="Cambria" w:eastAsia="ＭＳ 明朝" w:cs="Tahoma"/>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Tahoma"/>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Tahoma"/>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Tahoma"/>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Tahoma"/>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Tahoma"/>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Tahoma"/>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Tahoma"/>
      <w:i/>
      <w:iCs/>
      <w:color w:themeColor="text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Tahoma"/>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Tahoma"/>
      <w:i/>
      <w:iCs/>
      <w:color w:themeColor="text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Tahoma"/>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Tahoma"/>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Tahoma"/>
      <w:b/>
      <w:bCs/>
      <w:color w:themeColor="accent1" w:val="4F81BD"/>
    </w:rPr>
  </w:style>
  <w:style w:type="character" w:styleId="TitleChar">
    <w:name w:val="Title Char"/>
    <w:basedOn w:val="DefaultParagraphFont"/>
    <w:link w:val="Title"/>
    <w:qFormat/>
    <w:rPr>
      <w:rFonts w:ascii="Calibri" w:hAnsi="Calibri" w:eastAsia="ＭＳ ゴシック" w:cs="Tahoma"/>
      <w:color w:themeColor="text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Tahoma"/>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text1" w:val="000000"/>
    </w:rPr>
  </w:style>
  <w:style w:type="character" w:styleId="Heading4Char">
    <w:name w:val="Heading 4 Char"/>
    <w:basedOn w:val="DefaultParagraphFont"/>
    <w:link w:val="Heading4"/>
    <w:qFormat/>
    <w:rPr>
      <w:rFonts w:ascii="Calibri" w:hAnsi="Calibri" w:eastAsia="ＭＳ ゴシック" w:cs="Tahoma"/>
      <w:b/>
      <w:bCs/>
      <w:i/>
      <w:iCs/>
      <w:color w:themeColor="accent1" w:val="4F81BD"/>
    </w:rPr>
  </w:style>
  <w:style w:type="character" w:styleId="Heading5Char">
    <w:name w:val="Heading 5 Char"/>
    <w:basedOn w:val="DefaultParagraphFont"/>
    <w:link w:val="Heading5"/>
    <w:qFormat/>
    <w:rPr>
      <w:rFonts w:ascii="Calibri" w:hAnsi="Calibri" w:eastAsia="ＭＳ ゴシック" w:cs="Tahoma"/>
      <w:color w:themeColor="accent1" w:themeShade="7f" w:val="243F60"/>
    </w:rPr>
  </w:style>
  <w:style w:type="character" w:styleId="Heading6Char">
    <w:name w:val="Heading 6 Char"/>
    <w:basedOn w:val="DefaultParagraphFont"/>
    <w:link w:val="Heading6"/>
    <w:qFormat/>
    <w:rPr>
      <w:rFonts w:ascii="Calibri" w:hAnsi="Calibri" w:eastAsia="ＭＳ ゴシック" w:cs="Tahoma"/>
      <w:i/>
      <w:iCs/>
      <w:color w:themeColor="accent1" w:themeShade="7f" w:val="243F60"/>
    </w:rPr>
  </w:style>
  <w:style w:type="character" w:styleId="Heading7Char">
    <w:name w:val="Heading 7 Char"/>
    <w:basedOn w:val="DefaultParagraphFont"/>
    <w:link w:val="Heading7"/>
    <w:qFormat/>
    <w:rPr>
      <w:rFonts w:ascii="Calibri" w:hAnsi="Calibri" w:eastAsia="ＭＳ ゴシック" w:cs="Tahoma"/>
      <w:i/>
      <w:iCs/>
      <w:color w:themeColor="text1" w:themeTint="bf" w:val="404040"/>
    </w:rPr>
  </w:style>
  <w:style w:type="character" w:styleId="Heading8Char">
    <w:name w:val="Heading 8 Char"/>
    <w:basedOn w:val="DefaultParagraphFont"/>
    <w:link w:val="Heading8"/>
    <w:qFormat/>
    <w:rPr>
      <w:rFonts w:ascii="Calibri" w:hAnsi="Calibri" w:eastAsia="ＭＳ ゴシック" w:cs="Tahoma"/>
      <w:color w:themeColor="accent1" w:val="4F81BD"/>
      <w:sz w:val="20"/>
      <w:szCs w:val="20"/>
    </w:rPr>
  </w:style>
  <w:style w:type="character" w:styleId="Heading9Char">
    <w:name w:val="Heading 9 Char"/>
    <w:basedOn w:val="DefaultParagraphFont"/>
    <w:link w:val="Heading9"/>
    <w:qFormat/>
    <w:rPr>
      <w:rFonts w:ascii="Calibri" w:hAnsi="Calibri" w:eastAsia="ＭＳ ゴシック" w:cs="Tahoma"/>
      <w:i/>
      <w:iCs/>
      <w:color w:themeColor="text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text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lef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left"/>
    </w:pPr>
    <w:rPr>
      <w:rFonts w:ascii="Cambria" w:hAnsi="Cambria" w:eastAsia="ＭＳ 明朝" w:cs="Tahoma"/>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Tahoma"/>
      <w:color w:themeColor="text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Tahoma"/>
      <w:i/>
      <w:iCs/>
      <w:color w:themeColor="accent1" w:val="4F81BD"/>
      <w:spacing w:val="15"/>
      <w:sz w:val="24"/>
      <w:szCs w:val="24"/>
    </w:rPr>
  </w:style>
  <w:style w:type="paragraph" w:styleId="ListParagraph">
    <w:name w:val="List Paragraph"/>
    <w:basedOn w:val="Normal"/>
    <w:qFormat/>
    <w:pPr>
      <w:spacing w:before="0" w:after="200"/>
      <w:ind w:lef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left="720"/>
      <w:contextualSpacing/>
    </w:pPr>
    <w:rPr/>
  </w:style>
  <w:style w:type="paragraph" w:styleId="List3">
    <w:name w:val="List 3"/>
    <w:basedOn w:val="Normal"/>
    <w:qFormat/>
    <w:pPr>
      <w:spacing w:before="0" w:after="200"/>
      <w:ind w:hanging="360" w:left="1080"/>
      <w:contextualSpacing/>
    </w:pPr>
    <w:rPr/>
  </w:style>
  <w:style w:type="paragraph" w:styleId="ListBullet">
    <w:name w:val="List Bullet"/>
    <w:basedOn w:val="Normal"/>
    <w:pPr>
      <w:numPr>
        <w:ilvl w:val="0"/>
        <w:numId w:val="2"/>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3">
    <w:name w:val="List Number 3"/>
    <w:basedOn w:val="Normal"/>
    <w:pPr>
      <w:numPr>
        <w:ilvl w:val="0"/>
        <w:numId w:val="7"/>
      </w:numPr>
      <w:spacing w:before="0" w:after="200"/>
      <w:contextualSpacing/>
    </w:pPr>
    <w:rPr/>
  </w:style>
  <w:style w:type="paragraph" w:styleId="ListContinue">
    <w:name w:val="List Continue"/>
    <w:basedOn w:val="Normal"/>
    <w:pPr>
      <w:spacing w:before="0" w:after="120"/>
      <w:ind w:left="360"/>
      <w:contextualSpacing/>
    </w:pPr>
    <w:rPr/>
  </w:style>
  <w:style w:type="paragraph" w:styleId="ListContinue2">
    <w:name w:val="List Continue 2"/>
    <w:basedOn w:val="Normal"/>
    <w:pPr>
      <w:spacing w:before="0" w:after="120"/>
      <w:ind w:left="720"/>
      <w:contextualSpacing/>
    </w:pPr>
    <w:rPr/>
  </w:style>
  <w:style w:type="paragraph" w:styleId="ListContinue3">
    <w:name w:val="List Continue 3"/>
    <w:basedOn w:val="Normal"/>
    <w:pPr>
      <w:spacing w:before="0" w:after="120"/>
      <w:ind w:lef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left"/>
    </w:pPr>
    <w:rPr>
      <w:rFonts w:ascii="Courier" w:hAnsi="Courier" w:eastAsia="ＭＳ 明朝" w:cs="Tahoma"/>
      <w:color w:val="auto"/>
      <w:kern w:val="0"/>
      <w:sz w:val="20"/>
      <w:szCs w:val="20"/>
      <w:lang w:val="en-US" w:eastAsia="en-US" w:bidi="ar-SA"/>
    </w:rPr>
  </w:style>
  <w:style w:type="paragraph" w:styleId="Quote">
    <w:name w:val="Quote"/>
    <w:basedOn w:val="Normal"/>
    <w:next w:val="Normal"/>
    <w:link w:val="QuoteChar"/>
    <w:qFormat/>
    <w:pPr/>
    <w:rPr>
      <w:i/>
      <w:iCs/>
      <w:color w:themeColor="text1" w:val="000000"/>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509</TotalTime>
  <Application>LibreOffice/25.2.2.2$Windows_X86_64 LibreOffice_project/7370d4be9e3cf6031a51beef54ff3bda878e3fac</Application>
  <AppVersion>15.0000</AppVersion>
  <Pages>2</Pages>
  <Words>609</Words>
  <Characters>3339</Characters>
  <CharactersWithSpaces>4087</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2025-04-18T14:26:48Z</cp:lastPrinted>
  <dcterms:modified xsi:type="dcterms:W3CDTF">2025-04-19T09:42:23Z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