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2703" w14:textId="58382BDE" w:rsidR="00695299" w:rsidRDefault="00695299">
      <w:pPr>
        <w:rPr>
          <w:lang w:val="en-US"/>
        </w:rPr>
      </w:pPr>
      <w:r>
        <w:rPr>
          <w:lang w:val="en-US"/>
        </w:rPr>
        <w:t xml:space="preserve">Zero or Near-Zero Downtime Oracle Maintenance </w:t>
      </w:r>
      <w:proofErr w:type="gramStart"/>
      <w:r>
        <w:rPr>
          <w:lang w:val="en-US"/>
        </w:rPr>
        <w:t>Options :</w:t>
      </w:r>
      <w:proofErr w:type="gramEnd"/>
    </w:p>
    <w:p w14:paraId="2BE4BF3E" w14:textId="32011855" w:rsidR="00695299" w:rsidRDefault="00695299" w:rsidP="00695299">
      <w:pPr>
        <w:pStyle w:val="ListParagraph"/>
        <w:numPr>
          <w:ilvl w:val="0"/>
          <w:numId w:val="1"/>
        </w:numPr>
        <w:rPr>
          <w:lang w:val="en-US"/>
        </w:rPr>
      </w:pPr>
      <w:r>
        <w:rPr>
          <w:lang w:val="en-US"/>
        </w:rPr>
        <w:t xml:space="preserve">Switchover to any of the </w:t>
      </w:r>
      <w:r w:rsidR="00D15B26">
        <w:rPr>
          <w:lang w:val="en-US"/>
        </w:rPr>
        <w:t>standby:</w:t>
      </w:r>
    </w:p>
    <w:p w14:paraId="055BAC27" w14:textId="280660BA" w:rsidR="00695299" w:rsidRDefault="00695299" w:rsidP="00695299">
      <w:pPr>
        <w:pStyle w:val="ListParagraph"/>
        <w:rPr>
          <w:lang w:val="en-US"/>
        </w:rPr>
      </w:pPr>
      <w:r>
        <w:rPr>
          <w:lang w:val="en-US"/>
        </w:rPr>
        <w:t xml:space="preserve">We have our primary instance available in </w:t>
      </w:r>
      <w:r w:rsidRPr="00D15B26">
        <w:rPr>
          <w:b/>
          <w:bCs/>
          <w:color w:val="FF0000"/>
          <w:lang w:val="en-US"/>
        </w:rPr>
        <w:t>ca-central-1a (pws1e-db-r12)</w:t>
      </w:r>
      <w:r w:rsidRPr="00D15B26">
        <w:rPr>
          <w:color w:val="FF0000"/>
          <w:lang w:val="en-US"/>
        </w:rPr>
        <w:t xml:space="preserve"> </w:t>
      </w:r>
      <w:r>
        <w:rPr>
          <w:lang w:val="en-US"/>
        </w:rPr>
        <w:t xml:space="preserve">with two standbys – </w:t>
      </w:r>
      <w:r w:rsidRPr="00D15B26">
        <w:rPr>
          <w:b/>
          <w:bCs/>
          <w:color w:val="ED7D31" w:themeColor="accent2"/>
          <w:lang w:val="en-US"/>
        </w:rPr>
        <w:t>pws1e-db2-r12(DR)</w:t>
      </w:r>
      <w:r w:rsidRPr="00D15B26">
        <w:rPr>
          <w:color w:val="ED7D31" w:themeColor="accent2"/>
          <w:lang w:val="en-US"/>
        </w:rPr>
        <w:t xml:space="preserve"> </w:t>
      </w:r>
      <w:r>
        <w:rPr>
          <w:lang w:val="en-US"/>
        </w:rPr>
        <w:t xml:space="preserve">in ca-central-1b and </w:t>
      </w:r>
      <w:r w:rsidRPr="00D15B26">
        <w:rPr>
          <w:b/>
          <w:bCs/>
          <w:color w:val="ED7D31" w:themeColor="accent2"/>
          <w:lang w:val="en-US"/>
        </w:rPr>
        <w:t>pws1e-db-r12-dr</w:t>
      </w:r>
      <w:r w:rsidRPr="00D15B26">
        <w:rPr>
          <w:color w:val="ED7D31" w:themeColor="accent2"/>
          <w:lang w:val="en-US"/>
        </w:rPr>
        <w:t xml:space="preserve"> </w:t>
      </w:r>
      <w:r>
        <w:rPr>
          <w:lang w:val="en-US"/>
        </w:rPr>
        <w:t>(DR1) in ca</w:t>
      </w:r>
      <w:r w:rsidR="00D15B26">
        <w:rPr>
          <w:lang w:val="en-US"/>
        </w:rPr>
        <w:t>-central-1a but in us-east-1 AZ.</w:t>
      </w:r>
    </w:p>
    <w:p w14:paraId="3A48AF23" w14:textId="77777777" w:rsidR="00D15B26" w:rsidRDefault="00D15B26" w:rsidP="00695299">
      <w:pPr>
        <w:pStyle w:val="ListParagraph"/>
        <w:rPr>
          <w:lang w:val="en-US"/>
        </w:rPr>
      </w:pPr>
    </w:p>
    <w:p w14:paraId="1AE2D6C8" w14:textId="6143A071" w:rsidR="00D15B26" w:rsidRDefault="00D15B26" w:rsidP="00695299">
      <w:pPr>
        <w:pStyle w:val="ListParagraph"/>
      </w:pPr>
      <w:r>
        <w:t>Having two standby databases in place with Oracle Data Guard provides an excellent foundation for achieving near-zero downtime during patching or maintenance activities. Here’s how you can utilize them effectively:</w:t>
      </w:r>
    </w:p>
    <w:p w14:paraId="06960D40" w14:textId="77777777" w:rsidR="006C32D6" w:rsidRDefault="006C32D6" w:rsidP="00695299">
      <w:pPr>
        <w:pStyle w:val="ListParagraph"/>
      </w:pPr>
    </w:p>
    <w:p w14:paraId="67228E30" w14:textId="2A126DF1" w:rsidR="006C32D6" w:rsidRDefault="006C32D6" w:rsidP="00695299">
      <w:pPr>
        <w:pStyle w:val="ListParagraph"/>
      </w:pPr>
      <w:r>
        <w:rPr>
          <w:noProof/>
        </w:rPr>
        <w:drawing>
          <wp:inline distT="0" distB="0" distL="0" distR="0" wp14:anchorId="32F72AA2" wp14:editId="201073B2">
            <wp:extent cx="5937250" cy="1028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1028700"/>
                    </a:xfrm>
                    <a:prstGeom prst="rect">
                      <a:avLst/>
                    </a:prstGeom>
                    <a:noFill/>
                    <a:ln>
                      <a:noFill/>
                    </a:ln>
                  </pic:spPr>
                </pic:pic>
              </a:graphicData>
            </a:graphic>
          </wp:inline>
        </w:drawing>
      </w:r>
    </w:p>
    <w:p w14:paraId="13F7763E" w14:textId="77777777" w:rsidR="00D15B26" w:rsidRDefault="00D15B26" w:rsidP="00695299">
      <w:pPr>
        <w:pStyle w:val="ListParagraph"/>
      </w:pPr>
    </w:p>
    <w:p w14:paraId="6F98FA76" w14:textId="31B80469" w:rsidR="009033F2" w:rsidRDefault="00261BB2" w:rsidP="009A5018">
      <w:pPr>
        <w:pStyle w:val="ListParagraph"/>
      </w:pPr>
      <w:proofErr w:type="gramStart"/>
      <w:r w:rsidRPr="006E44C2">
        <w:rPr>
          <w:b/>
          <w:bCs/>
        </w:rPr>
        <w:t>Note</w:t>
      </w:r>
      <w:r>
        <w:t xml:space="preserve"> :</w:t>
      </w:r>
      <w:proofErr w:type="gramEnd"/>
      <w:r>
        <w:t xml:space="preserve"> This approach will take 2 short downtimes due to double switchovers that we have to do between the primary and one of the standby in this case. </w:t>
      </w:r>
    </w:p>
    <w:p w14:paraId="7841B861" w14:textId="77777777" w:rsidR="00261BB2" w:rsidRDefault="00261BB2" w:rsidP="00695299">
      <w:pPr>
        <w:pStyle w:val="ListParagraph"/>
      </w:pPr>
    </w:p>
    <w:p w14:paraId="22D0D384" w14:textId="1960C285" w:rsidR="00D15B26" w:rsidRPr="00261BB2" w:rsidRDefault="00D15B26" w:rsidP="00695299">
      <w:pPr>
        <w:pStyle w:val="ListParagraph"/>
        <w:rPr>
          <w:b/>
          <w:bCs/>
        </w:rPr>
      </w:pPr>
      <w:r w:rsidRPr="00261BB2">
        <w:rPr>
          <w:b/>
          <w:bCs/>
        </w:rPr>
        <w:t>Preparing for Near-Zero Downtime Patching with Oracle Data Guard</w:t>
      </w:r>
    </w:p>
    <w:p w14:paraId="7470DE7E" w14:textId="77777777" w:rsidR="00261BB2" w:rsidRPr="00261BB2" w:rsidRDefault="00261BB2" w:rsidP="00261BB2">
      <w:pPr>
        <w:pStyle w:val="ListParagraph"/>
        <w:numPr>
          <w:ilvl w:val="0"/>
          <w:numId w:val="4"/>
        </w:numPr>
        <w:rPr>
          <w:b/>
          <w:bCs/>
          <w:lang w:val="en-US"/>
        </w:rPr>
      </w:pPr>
      <w:r w:rsidRPr="00261BB2">
        <w:rPr>
          <w:b/>
          <w:bCs/>
        </w:rPr>
        <w:t>Pre-Patching of Standbys:</w:t>
      </w:r>
    </w:p>
    <w:p w14:paraId="5B0DC08F" w14:textId="77777777" w:rsidR="00261BB2" w:rsidRDefault="00793FBF" w:rsidP="00261BB2">
      <w:pPr>
        <w:pStyle w:val="ListParagraph"/>
        <w:ind w:left="1080"/>
      </w:pPr>
      <w:r w:rsidRPr="00793FBF">
        <w:t>We can apply patches to both standby databases (one at a time) for pws1e-db2-r12 (DR) and pws1e-db-r12-dr (DR1) ahead of time without requiring any downtime. This approach works because RURs/PSU patches are typically designed to be applied to standby databases first, allowing them to be patched while the primary remains operational and at a different patch level.</w:t>
      </w:r>
    </w:p>
    <w:p w14:paraId="13E8314C" w14:textId="77777777" w:rsidR="009A5018" w:rsidRDefault="009A5018" w:rsidP="00261BB2">
      <w:pPr>
        <w:pStyle w:val="ListParagraph"/>
        <w:ind w:left="1080"/>
      </w:pPr>
    </w:p>
    <w:p w14:paraId="2608CB63" w14:textId="18337A6C" w:rsidR="009A5018" w:rsidRDefault="009A5018" w:rsidP="00261BB2">
      <w:pPr>
        <w:pStyle w:val="ListParagraph"/>
        <w:ind w:left="1080"/>
      </w:pPr>
      <w:r>
        <w:rPr>
          <w:noProof/>
        </w:rPr>
        <w:drawing>
          <wp:inline distT="0" distB="0" distL="0" distR="0" wp14:anchorId="09EC3025" wp14:editId="0830225A">
            <wp:extent cx="3911600" cy="13289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7559" cy="1334363"/>
                    </a:xfrm>
                    <a:prstGeom prst="rect">
                      <a:avLst/>
                    </a:prstGeom>
                  </pic:spPr>
                </pic:pic>
              </a:graphicData>
            </a:graphic>
          </wp:inline>
        </w:drawing>
      </w:r>
    </w:p>
    <w:p w14:paraId="2E058FDA" w14:textId="77777777" w:rsidR="009A5018" w:rsidRDefault="009A5018" w:rsidP="00261BB2">
      <w:pPr>
        <w:pStyle w:val="ListParagraph"/>
        <w:ind w:left="1080"/>
      </w:pPr>
    </w:p>
    <w:p w14:paraId="630306FB" w14:textId="6FD4DF19" w:rsidR="00D15B26" w:rsidRPr="00261BB2" w:rsidRDefault="00D15B26" w:rsidP="00261BB2">
      <w:pPr>
        <w:pStyle w:val="ListParagraph"/>
        <w:numPr>
          <w:ilvl w:val="0"/>
          <w:numId w:val="4"/>
        </w:numPr>
        <w:rPr>
          <w:lang w:val="en-US"/>
        </w:rPr>
      </w:pPr>
      <w:r>
        <w:rPr>
          <w:rStyle w:val="Strong"/>
        </w:rPr>
        <w:t>Verify Data Guard Configuration</w:t>
      </w:r>
      <w:r>
        <w:t>:</w:t>
      </w:r>
    </w:p>
    <w:p w14:paraId="07B45AC6" w14:textId="0B6EFF53" w:rsidR="00D15B26" w:rsidRDefault="00D15B26" w:rsidP="00D15B26">
      <w:pPr>
        <w:pStyle w:val="ListParagraph"/>
        <w:ind w:left="1080"/>
      </w:pPr>
      <w:r>
        <w:t xml:space="preserve">Ensure that </w:t>
      </w:r>
      <w:r w:rsidR="00A9738D">
        <w:t>the</w:t>
      </w:r>
      <w:r>
        <w:t xml:space="preserve"> Data Guard configuration is correctly set up with synchronous or asynchronous replication between the primary and standby databases. Both standby databases should be in sync with the primary.</w:t>
      </w:r>
    </w:p>
    <w:p w14:paraId="697EAD5C" w14:textId="514F2175" w:rsidR="00793FBF" w:rsidRDefault="00793FBF" w:rsidP="00261BB2">
      <w:pPr>
        <w:pStyle w:val="ListParagraph"/>
        <w:numPr>
          <w:ilvl w:val="0"/>
          <w:numId w:val="4"/>
        </w:numPr>
      </w:pPr>
      <w:r w:rsidRPr="00793FBF">
        <w:rPr>
          <w:b/>
          <w:bCs/>
        </w:rPr>
        <w:t>Stop EBS application-related services</w:t>
      </w:r>
      <w:r>
        <w:t>: (</w:t>
      </w:r>
      <w:r w:rsidR="00261BB2">
        <w:t>1</w:t>
      </w:r>
      <w:r w:rsidR="00261BB2" w:rsidRPr="00261BB2">
        <w:rPr>
          <w:vertAlign w:val="superscript"/>
        </w:rPr>
        <w:t>st</w:t>
      </w:r>
      <w:r w:rsidR="00261BB2">
        <w:t xml:space="preserve"> d</w:t>
      </w:r>
      <w:r>
        <w:t>owntime starts from this point - Declare a planned maintenance window): This step is taken to prevent any new changes from being made to the database and to ensure consistency across both the application and database layers.</w:t>
      </w:r>
    </w:p>
    <w:p w14:paraId="6A20B84D" w14:textId="77777777" w:rsidR="00261BB2" w:rsidRPr="00261BB2" w:rsidRDefault="00793FBF" w:rsidP="00261BB2">
      <w:pPr>
        <w:pStyle w:val="ListParagraph"/>
        <w:numPr>
          <w:ilvl w:val="0"/>
          <w:numId w:val="4"/>
        </w:numPr>
        <w:rPr>
          <w:lang w:val="en-US"/>
        </w:rPr>
      </w:pPr>
      <w:r w:rsidRPr="00793FBF">
        <w:rPr>
          <w:b/>
          <w:bCs/>
          <w:lang w:val="en-US"/>
        </w:rPr>
        <w:lastRenderedPageBreak/>
        <w:t>Backups</w:t>
      </w:r>
      <w:r>
        <w:rPr>
          <w:b/>
          <w:bCs/>
          <w:lang w:val="en-US"/>
        </w:rPr>
        <w:t xml:space="preserve"> for Rollback purposes</w:t>
      </w:r>
      <w:r w:rsidRPr="00793FBF">
        <w:rPr>
          <w:b/>
          <w:bCs/>
          <w:lang w:val="en-US"/>
        </w:rPr>
        <w:t>:</w:t>
      </w:r>
    </w:p>
    <w:p w14:paraId="47D5DEA1" w14:textId="77777777" w:rsidR="00261BB2" w:rsidRDefault="00793FBF" w:rsidP="00261BB2">
      <w:pPr>
        <w:pStyle w:val="ListParagraph"/>
        <w:numPr>
          <w:ilvl w:val="0"/>
          <w:numId w:val="3"/>
        </w:numPr>
        <w:rPr>
          <w:lang w:val="en-US"/>
        </w:rPr>
      </w:pPr>
      <w:r w:rsidRPr="00793FBF">
        <w:rPr>
          <w:lang w:val="en-US"/>
        </w:rPr>
        <w:t xml:space="preserve">Take a snapshot at the EBS storage level or a quick incremental backup to obtain a consistent image of the system/database. </w:t>
      </w:r>
    </w:p>
    <w:p w14:paraId="61F9EDBF" w14:textId="77777777" w:rsidR="00261BB2" w:rsidRDefault="00793FBF" w:rsidP="00261BB2">
      <w:pPr>
        <w:pStyle w:val="ListParagraph"/>
        <w:numPr>
          <w:ilvl w:val="0"/>
          <w:numId w:val="3"/>
        </w:numPr>
        <w:rPr>
          <w:lang w:val="en-US"/>
        </w:rPr>
      </w:pPr>
      <w:r w:rsidRPr="00793FBF">
        <w:rPr>
          <w:lang w:val="en-US"/>
        </w:rPr>
        <w:t>I also recommend creating a Guaranteed Restore Point (GRP) for additional assurance. This GRP will capture the database state just before the switchover.</w:t>
      </w:r>
      <w:r>
        <w:rPr>
          <w:lang w:val="en-US"/>
        </w:rPr>
        <w:t xml:space="preserve"> </w:t>
      </w:r>
    </w:p>
    <w:p w14:paraId="7023F003" w14:textId="72CA9D1A" w:rsidR="00793FBF" w:rsidRPr="00793FBF" w:rsidRDefault="00793FBF" w:rsidP="00261BB2">
      <w:pPr>
        <w:pStyle w:val="ListParagraph"/>
        <w:numPr>
          <w:ilvl w:val="0"/>
          <w:numId w:val="3"/>
        </w:numPr>
        <w:rPr>
          <w:lang w:val="en-US"/>
        </w:rPr>
      </w:pPr>
      <w:r>
        <w:rPr>
          <w:lang w:val="en-US"/>
        </w:rPr>
        <w:t xml:space="preserve">We can also take a backup of ORACLE_HOME as that’s where we have all binaries sitting and goes through the modifications. </w:t>
      </w:r>
    </w:p>
    <w:p w14:paraId="024553F9" w14:textId="056789F3" w:rsidR="00D15B26" w:rsidRPr="00D15B26" w:rsidRDefault="00D15B26" w:rsidP="00261BB2">
      <w:pPr>
        <w:pStyle w:val="ListParagraph"/>
        <w:numPr>
          <w:ilvl w:val="0"/>
          <w:numId w:val="4"/>
        </w:numPr>
        <w:rPr>
          <w:lang w:val="en-US"/>
        </w:rPr>
      </w:pPr>
      <w:r>
        <w:rPr>
          <w:rStyle w:val="Strong"/>
        </w:rPr>
        <w:t>Perform a Switchover</w:t>
      </w:r>
      <w:r>
        <w:t>:</w:t>
      </w:r>
    </w:p>
    <w:p w14:paraId="296EEA47" w14:textId="4BB4284B" w:rsidR="00D15B26" w:rsidRDefault="00D15B26" w:rsidP="00793FBF">
      <w:pPr>
        <w:pStyle w:val="ListParagraph"/>
        <w:ind w:left="1080"/>
        <w:rPr>
          <w:lang w:val="en-US"/>
        </w:rPr>
      </w:pPr>
      <w:r>
        <w:t xml:space="preserve">Perform a controlled switchover from the primary database </w:t>
      </w:r>
      <w:r w:rsidR="00A9738D" w:rsidRPr="00D15B26">
        <w:rPr>
          <w:b/>
          <w:bCs/>
          <w:color w:val="FF0000"/>
          <w:lang w:val="en-US"/>
        </w:rPr>
        <w:t>ca-central-1a (pws1e-db-r12)</w:t>
      </w:r>
      <w:r w:rsidR="00A9738D" w:rsidRPr="00D15B26">
        <w:rPr>
          <w:color w:val="FF0000"/>
          <w:lang w:val="en-US"/>
        </w:rPr>
        <w:t xml:space="preserve"> </w:t>
      </w:r>
      <w:r>
        <w:t>to</w:t>
      </w:r>
      <w:r w:rsidR="00A9738D">
        <w:t xml:space="preserve"> </w:t>
      </w:r>
      <w:r w:rsidR="00A9738D" w:rsidRPr="00D15B26">
        <w:rPr>
          <w:b/>
          <w:bCs/>
          <w:color w:val="ED7D31" w:themeColor="accent2"/>
          <w:lang w:val="en-US"/>
        </w:rPr>
        <w:t>pws1e-db-r12-dr</w:t>
      </w:r>
      <w:r w:rsidR="00A9738D" w:rsidRPr="00D15B26">
        <w:rPr>
          <w:color w:val="ED7D31" w:themeColor="accent2"/>
          <w:lang w:val="en-US"/>
        </w:rPr>
        <w:t xml:space="preserve"> </w:t>
      </w:r>
      <w:r w:rsidR="00A9738D" w:rsidRPr="00A9738D">
        <w:rPr>
          <w:b/>
          <w:bCs/>
          <w:color w:val="ED7D31" w:themeColor="accent2"/>
          <w:lang w:val="en-US"/>
        </w:rPr>
        <w:t>(DR1)</w:t>
      </w:r>
      <w:r w:rsidR="00793FBF">
        <w:rPr>
          <w:b/>
          <w:bCs/>
          <w:color w:val="ED7D31" w:themeColor="accent2"/>
          <w:lang w:val="en-US"/>
        </w:rPr>
        <w:t xml:space="preserve"> </w:t>
      </w:r>
      <w:r w:rsidR="00793FBF" w:rsidRPr="00793FBF">
        <w:t>which is already patched</w:t>
      </w:r>
      <w:r>
        <w:t>. This involves</w:t>
      </w:r>
      <w:r w:rsidR="00793FBF">
        <w:t xml:space="preserve"> using command lines or </w:t>
      </w:r>
      <w:r w:rsidRPr="00793FBF">
        <w:rPr>
          <w:lang w:val="en-US"/>
        </w:rPr>
        <w:t>using DGMGRL utility.</w:t>
      </w:r>
      <w:r w:rsidR="00793FBF">
        <w:rPr>
          <w:lang w:val="en-US"/>
        </w:rPr>
        <w:t xml:space="preserve"> </w:t>
      </w:r>
      <w:r w:rsidRPr="00793FBF">
        <w:rPr>
          <w:lang w:val="en-US"/>
        </w:rPr>
        <w:t xml:space="preserve">After the switchover, the former primary </w:t>
      </w:r>
      <w:r w:rsidR="00793FBF" w:rsidRPr="00D15B26">
        <w:rPr>
          <w:b/>
          <w:bCs/>
          <w:color w:val="FF0000"/>
          <w:lang w:val="en-US"/>
        </w:rPr>
        <w:t>ca-central-1a (pws1e-db-r12)</w:t>
      </w:r>
      <w:r w:rsidR="00793FBF" w:rsidRPr="00D15B26">
        <w:rPr>
          <w:color w:val="FF0000"/>
          <w:lang w:val="en-US"/>
        </w:rPr>
        <w:t xml:space="preserve"> </w:t>
      </w:r>
      <w:r w:rsidRPr="00793FBF">
        <w:rPr>
          <w:lang w:val="en-US"/>
        </w:rPr>
        <w:t>becomes a standby database, and the former standby</w:t>
      </w:r>
      <w:r w:rsidR="00793FBF">
        <w:rPr>
          <w:lang w:val="en-US"/>
        </w:rPr>
        <w:t xml:space="preserve"> </w:t>
      </w:r>
      <w:r w:rsidR="00793FBF" w:rsidRPr="00D15B26">
        <w:rPr>
          <w:b/>
          <w:bCs/>
          <w:color w:val="ED7D31" w:themeColor="accent2"/>
          <w:lang w:val="en-US"/>
        </w:rPr>
        <w:t>pws1e-db-r12-dr</w:t>
      </w:r>
      <w:r w:rsidR="00793FBF" w:rsidRPr="00D15B26">
        <w:rPr>
          <w:color w:val="ED7D31" w:themeColor="accent2"/>
          <w:lang w:val="en-US"/>
        </w:rPr>
        <w:t xml:space="preserve"> </w:t>
      </w:r>
      <w:r w:rsidR="00793FBF" w:rsidRPr="00A9738D">
        <w:rPr>
          <w:b/>
          <w:bCs/>
          <w:color w:val="ED7D31" w:themeColor="accent2"/>
          <w:lang w:val="en-US"/>
        </w:rPr>
        <w:t>(DR1</w:t>
      </w:r>
      <w:r w:rsidR="00793FBF" w:rsidRPr="00A9738D">
        <w:rPr>
          <w:b/>
          <w:bCs/>
          <w:color w:val="ED7D31" w:themeColor="accent2"/>
          <w:lang w:val="en-US"/>
        </w:rPr>
        <w:t>)</w:t>
      </w:r>
      <w:r w:rsidR="00793FBF">
        <w:rPr>
          <w:b/>
          <w:bCs/>
          <w:color w:val="ED7D31" w:themeColor="accent2"/>
          <w:lang w:val="en-US"/>
        </w:rPr>
        <w:t xml:space="preserve"> </w:t>
      </w:r>
      <w:r w:rsidR="00793FBF" w:rsidRPr="00793FBF">
        <w:rPr>
          <w:lang w:val="en-US"/>
        </w:rPr>
        <w:t>becomes</w:t>
      </w:r>
      <w:r w:rsidRPr="00793FBF">
        <w:rPr>
          <w:lang w:val="en-US"/>
        </w:rPr>
        <w:t xml:space="preserve"> the new primary.</w:t>
      </w:r>
    </w:p>
    <w:p w14:paraId="16763457" w14:textId="05DE23CC" w:rsidR="00AB42FD" w:rsidRDefault="00AB42FD" w:rsidP="00793FBF">
      <w:pPr>
        <w:pStyle w:val="ListParagraph"/>
        <w:ind w:left="1080"/>
        <w:rPr>
          <w:lang w:val="en-US"/>
        </w:rPr>
      </w:pPr>
      <w:r>
        <w:rPr>
          <w:noProof/>
        </w:rPr>
        <w:drawing>
          <wp:inline distT="0" distB="0" distL="0" distR="0" wp14:anchorId="360FFACA" wp14:editId="32DB6D18">
            <wp:extent cx="3697432"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2040" cy="1468678"/>
                    </a:xfrm>
                    <a:prstGeom prst="rect">
                      <a:avLst/>
                    </a:prstGeom>
                  </pic:spPr>
                </pic:pic>
              </a:graphicData>
            </a:graphic>
          </wp:inline>
        </w:drawing>
      </w:r>
    </w:p>
    <w:p w14:paraId="1F3CBBFB" w14:textId="77777777" w:rsidR="00AB42FD" w:rsidRDefault="00AB42FD" w:rsidP="00793FBF">
      <w:pPr>
        <w:pStyle w:val="ListParagraph"/>
        <w:ind w:left="1080"/>
        <w:rPr>
          <w:lang w:val="en-US"/>
        </w:rPr>
      </w:pPr>
    </w:p>
    <w:p w14:paraId="59004D61" w14:textId="5F076C66" w:rsidR="00261BB2" w:rsidRPr="00261BB2" w:rsidRDefault="00261BB2" w:rsidP="00261BB2">
      <w:pPr>
        <w:pStyle w:val="ListParagraph"/>
        <w:numPr>
          <w:ilvl w:val="0"/>
          <w:numId w:val="4"/>
        </w:numPr>
        <w:rPr>
          <w:lang w:val="en-US"/>
        </w:rPr>
      </w:pPr>
      <w:r>
        <w:rPr>
          <w:b/>
          <w:bCs/>
        </w:rPr>
        <w:t>Start</w:t>
      </w:r>
      <w:r w:rsidRPr="00793FBF">
        <w:rPr>
          <w:b/>
          <w:bCs/>
        </w:rPr>
        <w:t xml:space="preserve"> EBS application-related services</w:t>
      </w:r>
      <w:r>
        <w:rPr>
          <w:b/>
          <w:bCs/>
        </w:rPr>
        <w:t xml:space="preserve"> (1</w:t>
      </w:r>
      <w:r w:rsidRPr="00261BB2">
        <w:rPr>
          <w:b/>
          <w:bCs/>
          <w:vertAlign w:val="superscript"/>
        </w:rPr>
        <w:t>st</w:t>
      </w:r>
      <w:r>
        <w:rPr>
          <w:b/>
          <w:bCs/>
        </w:rPr>
        <w:t xml:space="preserve"> downtime ends here) </w:t>
      </w:r>
    </w:p>
    <w:p w14:paraId="3FE9667C" w14:textId="3BFDD9DC" w:rsidR="00261BB2" w:rsidRPr="00261BB2" w:rsidRDefault="00261BB2" w:rsidP="00261BB2">
      <w:pPr>
        <w:pStyle w:val="ListParagraph"/>
        <w:ind w:left="1080"/>
      </w:pPr>
      <w:r>
        <w:t>Now when the above switchover is completed, we have a new Primary database opened in READ WRITE mode to cater application requests, we can p</w:t>
      </w:r>
      <w:r w:rsidRPr="00261BB2">
        <w:t xml:space="preserve">oint all the application related strings to the new primary </w:t>
      </w:r>
      <w:r w:rsidRPr="00261BB2">
        <w:rPr>
          <w:color w:val="ED7D31" w:themeColor="accent2"/>
          <w:lang w:val="en-US"/>
        </w:rPr>
        <w:t>pws1e-db-r12-dr (DR1</w:t>
      </w:r>
      <w:proofErr w:type="gramStart"/>
      <w:r w:rsidRPr="00261BB2">
        <w:rPr>
          <w:color w:val="ED7D31" w:themeColor="accent2"/>
          <w:lang w:val="en-US"/>
        </w:rPr>
        <w:t>)</w:t>
      </w:r>
      <w:proofErr w:type="gramEnd"/>
      <w:r w:rsidRPr="00261BB2">
        <w:rPr>
          <w:color w:val="ED7D31" w:themeColor="accent2"/>
          <w:lang w:val="en-US"/>
        </w:rPr>
        <w:t xml:space="preserve"> </w:t>
      </w:r>
      <w:r w:rsidRPr="00261BB2">
        <w:t xml:space="preserve">and this will resume the application connectivity and availability. </w:t>
      </w:r>
      <w:r>
        <w:t xml:space="preserve">This ends the first downtime. </w:t>
      </w:r>
    </w:p>
    <w:p w14:paraId="5FB6F6BB" w14:textId="51B8BF5A" w:rsidR="00D15B26" w:rsidRPr="00D15B26" w:rsidRDefault="00D15B26" w:rsidP="00261BB2">
      <w:pPr>
        <w:pStyle w:val="ListParagraph"/>
        <w:numPr>
          <w:ilvl w:val="0"/>
          <w:numId w:val="4"/>
        </w:numPr>
        <w:rPr>
          <w:lang w:val="en-US"/>
        </w:rPr>
      </w:pPr>
      <w:r>
        <w:rPr>
          <w:rStyle w:val="Strong"/>
        </w:rPr>
        <w:t xml:space="preserve">Apply Patches to the </w:t>
      </w:r>
      <w:r w:rsidR="00793FBF">
        <w:rPr>
          <w:rStyle w:val="Strong"/>
        </w:rPr>
        <w:t>New</w:t>
      </w:r>
      <w:r>
        <w:rPr>
          <w:rStyle w:val="Strong"/>
        </w:rPr>
        <w:t xml:space="preserve"> Standby</w:t>
      </w:r>
      <w:r w:rsidR="00793FBF">
        <w:rPr>
          <w:rStyle w:val="Strong"/>
        </w:rPr>
        <w:t xml:space="preserve"> - </w:t>
      </w:r>
      <w:r w:rsidR="00793FBF" w:rsidRPr="00D15B26">
        <w:rPr>
          <w:b/>
          <w:bCs/>
          <w:color w:val="FF0000"/>
          <w:lang w:val="en-US"/>
        </w:rPr>
        <w:t>ca-central-1a (pws1e-db-r12</w:t>
      </w:r>
      <w:proofErr w:type="gramStart"/>
      <w:r w:rsidR="00793FBF" w:rsidRPr="00D15B26">
        <w:rPr>
          <w:b/>
          <w:bCs/>
          <w:color w:val="FF0000"/>
          <w:lang w:val="en-US"/>
        </w:rPr>
        <w:t>)</w:t>
      </w:r>
      <w:r>
        <w:rPr>
          <w:rStyle w:val="Strong"/>
        </w:rPr>
        <w:t xml:space="preserve"> </w:t>
      </w:r>
      <w:r w:rsidR="00793FBF">
        <w:rPr>
          <w:rStyle w:val="Strong"/>
        </w:rPr>
        <w:t>:</w:t>
      </w:r>
      <w:proofErr w:type="gramEnd"/>
    </w:p>
    <w:p w14:paraId="275E8113" w14:textId="1E80CD0A" w:rsidR="00793FBF" w:rsidRDefault="00D15B26" w:rsidP="00793FBF">
      <w:pPr>
        <w:pStyle w:val="ListParagraph"/>
        <w:ind w:left="1080"/>
        <w:rPr>
          <w:lang w:val="en-US"/>
        </w:rPr>
      </w:pPr>
      <w:r w:rsidRPr="00D15B26">
        <w:rPr>
          <w:lang w:val="en-US"/>
        </w:rPr>
        <w:t xml:space="preserve">With the </w:t>
      </w:r>
      <w:r w:rsidR="00793FBF">
        <w:rPr>
          <w:lang w:val="en-US"/>
        </w:rPr>
        <w:t>new</w:t>
      </w:r>
      <w:r w:rsidRPr="00D15B26">
        <w:rPr>
          <w:lang w:val="en-US"/>
        </w:rPr>
        <w:t xml:space="preserve"> standby </w:t>
      </w:r>
      <w:r w:rsidR="00793FBF">
        <w:rPr>
          <w:lang w:val="en-US"/>
        </w:rPr>
        <w:t>(</w:t>
      </w:r>
      <w:r w:rsidR="00793FBF" w:rsidRPr="00D15B26">
        <w:rPr>
          <w:b/>
          <w:bCs/>
          <w:color w:val="FF0000"/>
          <w:lang w:val="en-US"/>
        </w:rPr>
        <w:t>pws1e-db-r12)</w:t>
      </w:r>
      <w:r w:rsidR="00793FBF">
        <w:rPr>
          <w:lang w:val="en-US"/>
        </w:rPr>
        <w:t xml:space="preserve"> now we can</w:t>
      </w:r>
      <w:r w:rsidRPr="00D15B26">
        <w:rPr>
          <w:lang w:val="en-US"/>
        </w:rPr>
        <w:t xml:space="preserve"> apply patches, updates, or perform maintenance tasks on it. This can be done without affecting the availability of the </w:t>
      </w:r>
      <w:r w:rsidR="00793FBF" w:rsidRPr="00D15B26">
        <w:rPr>
          <w:lang w:val="en-US"/>
        </w:rPr>
        <w:t>application.</w:t>
      </w:r>
      <w:r w:rsidR="006E44C2">
        <w:rPr>
          <w:lang w:val="en-US"/>
        </w:rPr>
        <w:t xml:space="preserve"> At this point we have all three databases patched with the same version/RU/PSU/CPU etc. </w:t>
      </w:r>
    </w:p>
    <w:p w14:paraId="29E2F1D4" w14:textId="2336FD8D" w:rsidR="00EC0998" w:rsidRDefault="00EC0998" w:rsidP="00EC0998">
      <w:pPr>
        <w:pStyle w:val="ListParagraph"/>
        <w:numPr>
          <w:ilvl w:val="0"/>
          <w:numId w:val="4"/>
        </w:numPr>
        <w:rPr>
          <w:lang w:val="en-US"/>
        </w:rPr>
      </w:pPr>
      <w:r>
        <w:rPr>
          <w:lang w:val="en-US"/>
        </w:rPr>
        <w:t xml:space="preserve">Run </w:t>
      </w:r>
      <w:proofErr w:type="spellStart"/>
      <w:r>
        <w:rPr>
          <w:lang w:val="en-US"/>
        </w:rPr>
        <w:t>Datapatch</w:t>
      </w:r>
      <w:proofErr w:type="spellEnd"/>
      <w:r>
        <w:rPr>
          <w:lang w:val="en-US"/>
        </w:rPr>
        <w:t xml:space="preserve"> from current </w:t>
      </w:r>
      <w:proofErr w:type="gramStart"/>
      <w:r>
        <w:rPr>
          <w:lang w:val="en-US"/>
        </w:rPr>
        <w:t>Primary :</w:t>
      </w:r>
      <w:proofErr w:type="gramEnd"/>
      <w:r>
        <w:rPr>
          <w:lang w:val="en-US"/>
        </w:rPr>
        <w:t xml:space="preserve"> Now as the final step we can run the </w:t>
      </w:r>
      <w:proofErr w:type="spellStart"/>
      <w:r>
        <w:rPr>
          <w:lang w:val="en-US"/>
        </w:rPr>
        <w:t>datapatch</w:t>
      </w:r>
      <w:proofErr w:type="spellEnd"/>
      <w:r>
        <w:rPr>
          <w:lang w:val="en-US"/>
        </w:rPr>
        <w:t xml:space="preserve"> from the current primary instance </w:t>
      </w:r>
      <w:r w:rsidRPr="00261BB2">
        <w:rPr>
          <w:color w:val="ED7D31" w:themeColor="accent2"/>
          <w:lang w:val="en-US"/>
        </w:rPr>
        <w:t>pws1e-db-r12-dr (DR1)</w:t>
      </w:r>
      <w:r>
        <w:rPr>
          <w:color w:val="ED7D31" w:themeColor="accent2"/>
          <w:lang w:val="en-US"/>
        </w:rPr>
        <w:t xml:space="preserve"> </w:t>
      </w:r>
      <w:r w:rsidRPr="00EC0998">
        <w:rPr>
          <w:lang w:val="en-US"/>
        </w:rPr>
        <w:t xml:space="preserve">and the changes will be automatically transported to both standbys. </w:t>
      </w:r>
    </w:p>
    <w:p w14:paraId="68F0EF64" w14:textId="2F13D20E" w:rsidR="006E44C2" w:rsidRPr="006E44C2" w:rsidRDefault="006E44C2" w:rsidP="006E44C2">
      <w:pPr>
        <w:pStyle w:val="ListParagraph"/>
        <w:numPr>
          <w:ilvl w:val="0"/>
          <w:numId w:val="4"/>
        </w:numPr>
      </w:pPr>
      <w:r w:rsidRPr="00793FBF">
        <w:rPr>
          <w:b/>
          <w:bCs/>
        </w:rPr>
        <w:t>Stop EBS application-related services</w:t>
      </w:r>
      <w:r>
        <w:t>: (</w:t>
      </w:r>
      <w:r>
        <w:t>2</w:t>
      </w:r>
      <w:r w:rsidRPr="006E44C2">
        <w:rPr>
          <w:vertAlign w:val="superscript"/>
        </w:rPr>
        <w:t>nd</w:t>
      </w:r>
      <w:r>
        <w:t xml:space="preserve"> </w:t>
      </w:r>
      <w:r>
        <w:t>downtime starts from this point - Declare a planned maintenance window): This step is taken to prevent any new changes from being made to the database and to ensure consistency across both the application and database layers.</w:t>
      </w:r>
    </w:p>
    <w:p w14:paraId="78865DFC" w14:textId="52C0E673" w:rsidR="00D15B26" w:rsidRPr="00D15B26" w:rsidRDefault="00D15B26" w:rsidP="00261BB2">
      <w:pPr>
        <w:pStyle w:val="ListParagraph"/>
        <w:numPr>
          <w:ilvl w:val="0"/>
          <w:numId w:val="4"/>
        </w:numPr>
        <w:rPr>
          <w:lang w:val="en-US"/>
        </w:rPr>
      </w:pPr>
      <w:r>
        <w:rPr>
          <w:rStyle w:val="Strong"/>
        </w:rPr>
        <w:t>Switchover Back to the Original Primary</w:t>
      </w:r>
      <w:r>
        <w:t>:</w:t>
      </w:r>
      <w:r w:rsidR="00261BB2">
        <w:t xml:space="preserve"> </w:t>
      </w:r>
    </w:p>
    <w:p w14:paraId="1FFA6013" w14:textId="6E57DF70" w:rsidR="006E44C2" w:rsidRDefault="00D15B26" w:rsidP="006E44C2">
      <w:pPr>
        <w:pStyle w:val="ListParagraph"/>
        <w:ind w:left="1080"/>
        <w:rPr>
          <w:lang w:val="en-US"/>
        </w:rPr>
      </w:pPr>
      <w:r w:rsidRPr="00D15B26">
        <w:rPr>
          <w:lang w:val="en-US"/>
        </w:rPr>
        <w:t xml:space="preserve">Once the </w:t>
      </w:r>
      <w:r w:rsidR="006E44C2">
        <w:rPr>
          <w:lang w:val="en-US"/>
        </w:rPr>
        <w:t xml:space="preserve">patching </w:t>
      </w:r>
      <w:r w:rsidRPr="00D15B26">
        <w:rPr>
          <w:lang w:val="en-US"/>
        </w:rPr>
        <w:t xml:space="preserve">on the </w:t>
      </w:r>
      <w:r w:rsidR="00793FBF">
        <w:rPr>
          <w:lang w:val="en-US"/>
        </w:rPr>
        <w:t>former primary (</w:t>
      </w:r>
      <w:r w:rsidR="00793FBF" w:rsidRPr="00D15B26">
        <w:rPr>
          <w:b/>
          <w:bCs/>
          <w:color w:val="FF0000"/>
          <w:lang w:val="en-US"/>
        </w:rPr>
        <w:t>pws1e-db-r12</w:t>
      </w:r>
      <w:r w:rsidR="00793FBF" w:rsidRPr="00D15B26">
        <w:rPr>
          <w:b/>
          <w:bCs/>
          <w:color w:val="FF0000"/>
          <w:lang w:val="en-US"/>
        </w:rPr>
        <w:t>)</w:t>
      </w:r>
      <w:r w:rsidR="00793FBF">
        <w:rPr>
          <w:lang w:val="en-US"/>
        </w:rPr>
        <w:t xml:space="preserve"> is</w:t>
      </w:r>
      <w:r w:rsidRPr="00D15B26">
        <w:rPr>
          <w:lang w:val="en-US"/>
        </w:rPr>
        <w:t xml:space="preserve"> complete and verified, perform </w:t>
      </w:r>
      <w:r w:rsidR="006E44C2">
        <w:rPr>
          <w:lang w:val="en-US"/>
        </w:rPr>
        <w:t>the second</w:t>
      </w:r>
      <w:r w:rsidRPr="00D15B26">
        <w:rPr>
          <w:lang w:val="en-US"/>
        </w:rPr>
        <w:t xml:space="preserve"> switchover to revert the roles back</w:t>
      </w:r>
      <w:r w:rsidR="00793FBF">
        <w:rPr>
          <w:lang w:val="en-US"/>
        </w:rPr>
        <w:t xml:space="preserve">. </w:t>
      </w:r>
      <w:r w:rsidR="00793FBF">
        <w:t xml:space="preserve">This involves using command lines or </w:t>
      </w:r>
      <w:r w:rsidR="00793FBF" w:rsidRPr="00793FBF">
        <w:rPr>
          <w:lang w:val="en-US"/>
        </w:rPr>
        <w:t xml:space="preserve">using DGMGRL </w:t>
      </w:r>
      <w:r w:rsidR="006E44C2" w:rsidRPr="00793FBF">
        <w:rPr>
          <w:lang w:val="en-US"/>
        </w:rPr>
        <w:t>utility.</w:t>
      </w:r>
      <w:r w:rsidR="006E44C2">
        <w:t xml:space="preserve"> Perform</w:t>
      </w:r>
      <w:r w:rsidR="006E44C2">
        <w:t xml:space="preserve"> a controlled switchover from the primary database</w:t>
      </w:r>
      <w:r w:rsidR="006E44C2">
        <w:t xml:space="preserve"> </w:t>
      </w:r>
      <w:r w:rsidR="006E44C2" w:rsidRPr="006E44C2">
        <w:rPr>
          <w:b/>
          <w:bCs/>
          <w:color w:val="ED7D31" w:themeColor="accent2"/>
          <w:lang w:val="en-US"/>
        </w:rPr>
        <w:t>pws1e-db-r12-dr</w:t>
      </w:r>
      <w:r w:rsidR="006E44C2" w:rsidRPr="006E44C2">
        <w:rPr>
          <w:color w:val="ED7D31" w:themeColor="accent2"/>
          <w:lang w:val="en-US"/>
        </w:rPr>
        <w:t xml:space="preserve"> </w:t>
      </w:r>
      <w:r w:rsidR="006E44C2" w:rsidRPr="006E44C2">
        <w:rPr>
          <w:b/>
          <w:bCs/>
          <w:color w:val="ED7D31" w:themeColor="accent2"/>
          <w:lang w:val="en-US"/>
        </w:rPr>
        <w:t>(DR1</w:t>
      </w:r>
      <w:r w:rsidR="006E44C2" w:rsidRPr="006E44C2">
        <w:t>)</w:t>
      </w:r>
      <w:r w:rsidR="006E44C2" w:rsidRPr="006E44C2">
        <w:t xml:space="preserve"> to</w:t>
      </w:r>
      <w:r w:rsidR="006E44C2">
        <w:rPr>
          <w:b/>
          <w:bCs/>
          <w:color w:val="ED7D31" w:themeColor="accent2"/>
          <w:lang w:val="en-US"/>
        </w:rPr>
        <w:t xml:space="preserve"> </w:t>
      </w:r>
      <w:r w:rsidR="006E44C2">
        <w:t xml:space="preserve">current standby </w:t>
      </w:r>
      <w:r w:rsidR="006E44C2" w:rsidRPr="006E44C2">
        <w:rPr>
          <w:b/>
          <w:bCs/>
          <w:color w:val="FF0000"/>
          <w:lang w:val="en-US"/>
        </w:rPr>
        <w:t>ca-central-1a (pws1e-db-r12</w:t>
      </w:r>
      <w:r w:rsidR="006E44C2" w:rsidRPr="006E44C2">
        <w:rPr>
          <w:b/>
          <w:bCs/>
          <w:color w:val="FF0000"/>
          <w:lang w:val="en-US"/>
        </w:rPr>
        <w:t>)</w:t>
      </w:r>
      <w:r w:rsidR="006E44C2" w:rsidRPr="006E44C2">
        <w:rPr>
          <w:color w:val="FF0000"/>
          <w:lang w:val="en-US"/>
        </w:rPr>
        <w:t xml:space="preserve"> </w:t>
      </w:r>
      <w:r w:rsidR="006E44C2" w:rsidRPr="006E44C2">
        <w:rPr>
          <w:b/>
          <w:bCs/>
          <w:color w:val="ED7D31" w:themeColor="accent2"/>
          <w:lang w:val="en-US"/>
        </w:rPr>
        <w:t>which</w:t>
      </w:r>
      <w:r w:rsidR="006E44C2" w:rsidRPr="00793FBF">
        <w:t xml:space="preserve"> is </w:t>
      </w:r>
      <w:r w:rsidR="006E44C2">
        <w:t>now</w:t>
      </w:r>
      <w:r w:rsidR="006E44C2" w:rsidRPr="00793FBF">
        <w:t xml:space="preserve"> patched</w:t>
      </w:r>
      <w:r w:rsidR="006E44C2">
        <w:t xml:space="preserve">. This </w:t>
      </w:r>
      <w:r w:rsidR="006E44C2">
        <w:lastRenderedPageBreak/>
        <w:t xml:space="preserve">involves using command lines or </w:t>
      </w:r>
      <w:r w:rsidR="006E44C2" w:rsidRPr="006E44C2">
        <w:rPr>
          <w:lang w:val="en-US"/>
        </w:rPr>
        <w:t xml:space="preserve">using DGMGRL utility. After the switchover, the former primary </w:t>
      </w:r>
      <w:r w:rsidR="006E44C2" w:rsidRPr="006E44C2">
        <w:rPr>
          <w:b/>
          <w:bCs/>
          <w:color w:val="FF0000"/>
          <w:lang w:val="en-US"/>
        </w:rPr>
        <w:t>ca-central-1a (pws1e-db-r12)</w:t>
      </w:r>
      <w:r w:rsidR="006E44C2" w:rsidRPr="006E44C2">
        <w:rPr>
          <w:color w:val="FF0000"/>
          <w:lang w:val="en-US"/>
        </w:rPr>
        <w:t xml:space="preserve"> </w:t>
      </w:r>
      <w:r w:rsidR="006E44C2" w:rsidRPr="006E44C2">
        <w:rPr>
          <w:lang w:val="en-US"/>
        </w:rPr>
        <w:t xml:space="preserve">becomes </w:t>
      </w:r>
      <w:r w:rsidR="006E44C2">
        <w:rPr>
          <w:lang w:val="en-US"/>
        </w:rPr>
        <w:t>the primary again</w:t>
      </w:r>
      <w:r w:rsidR="006E44C2" w:rsidRPr="006E44C2">
        <w:rPr>
          <w:lang w:val="en-US"/>
        </w:rPr>
        <w:t xml:space="preserve">, and the former standby </w:t>
      </w:r>
      <w:r w:rsidR="006E44C2" w:rsidRPr="006E44C2">
        <w:rPr>
          <w:b/>
          <w:bCs/>
          <w:color w:val="ED7D31" w:themeColor="accent2"/>
          <w:lang w:val="en-US"/>
        </w:rPr>
        <w:t>pws1e-db-r12-dr</w:t>
      </w:r>
      <w:r w:rsidR="006E44C2" w:rsidRPr="006E44C2">
        <w:rPr>
          <w:color w:val="ED7D31" w:themeColor="accent2"/>
          <w:lang w:val="en-US"/>
        </w:rPr>
        <w:t xml:space="preserve"> </w:t>
      </w:r>
      <w:r w:rsidR="006E44C2" w:rsidRPr="006E44C2">
        <w:rPr>
          <w:b/>
          <w:bCs/>
          <w:color w:val="ED7D31" w:themeColor="accent2"/>
          <w:lang w:val="en-US"/>
        </w:rPr>
        <w:t xml:space="preserve">(DR1) </w:t>
      </w:r>
      <w:r w:rsidR="006E44C2">
        <w:rPr>
          <w:lang w:val="en-US"/>
        </w:rPr>
        <w:t xml:space="preserve">enters the original state of being a standby. </w:t>
      </w:r>
    </w:p>
    <w:p w14:paraId="34E25707" w14:textId="2CA872E6" w:rsidR="00AE3864" w:rsidRPr="006E44C2" w:rsidRDefault="00AE3864" w:rsidP="006E44C2">
      <w:pPr>
        <w:pStyle w:val="ListParagraph"/>
        <w:ind w:left="1080"/>
        <w:rPr>
          <w:lang w:val="en-US"/>
        </w:rPr>
      </w:pPr>
      <w:r>
        <w:rPr>
          <w:noProof/>
        </w:rPr>
        <w:drawing>
          <wp:inline distT="0" distB="0" distL="0" distR="0" wp14:anchorId="554CB40D" wp14:editId="22AFAC2D">
            <wp:extent cx="3639363" cy="1441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346" cy="1443820"/>
                    </a:xfrm>
                    <a:prstGeom prst="rect">
                      <a:avLst/>
                    </a:prstGeom>
                  </pic:spPr>
                </pic:pic>
              </a:graphicData>
            </a:graphic>
          </wp:inline>
        </w:drawing>
      </w:r>
    </w:p>
    <w:p w14:paraId="449CB1ED" w14:textId="42F74C07" w:rsidR="00261BB2" w:rsidRDefault="00261BB2" w:rsidP="00261BB2">
      <w:pPr>
        <w:pStyle w:val="ListParagraph"/>
        <w:numPr>
          <w:ilvl w:val="0"/>
          <w:numId w:val="4"/>
        </w:numPr>
        <w:rPr>
          <w:lang w:val="en-US"/>
        </w:rPr>
      </w:pPr>
      <w:r>
        <w:rPr>
          <w:b/>
          <w:bCs/>
        </w:rPr>
        <w:t>Start</w:t>
      </w:r>
      <w:r w:rsidRPr="00793FBF">
        <w:rPr>
          <w:b/>
          <w:bCs/>
        </w:rPr>
        <w:t xml:space="preserve"> EBS application-related services</w:t>
      </w:r>
      <w:r>
        <w:t xml:space="preserve">: (Downtime </w:t>
      </w:r>
      <w:r>
        <w:t>ends</w:t>
      </w:r>
      <w:r>
        <w:t xml:space="preserve"> </w:t>
      </w:r>
      <w:r>
        <w:t>at</w:t>
      </w:r>
      <w:r>
        <w:t xml:space="preserve"> this point </w:t>
      </w:r>
      <w:r>
        <w:t>–</w:t>
      </w:r>
      <w:r>
        <w:t xml:space="preserve"> </w:t>
      </w:r>
      <w:r>
        <w:t>End of the</w:t>
      </w:r>
      <w:r>
        <w:t xml:space="preserve"> planned maintenance window)</w:t>
      </w:r>
      <w:r>
        <w:t>.</w:t>
      </w:r>
    </w:p>
    <w:p w14:paraId="36CCCD90" w14:textId="77777777" w:rsidR="00261BB2" w:rsidRDefault="00261BB2" w:rsidP="00261BB2">
      <w:pPr>
        <w:pStyle w:val="ListParagraph"/>
        <w:ind w:left="1080"/>
        <w:rPr>
          <w:lang w:val="en-US"/>
        </w:rPr>
      </w:pPr>
    </w:p>
    <w:p w14:paraId="09185DC4" w14:textId="49D58005" w:rsidR="00BF4F8F" w:rsidRDefault="00BF4F8F" w:rsidP="00261BB2">
      <w:pPr>
        <w:pStyle w:val="ListParagraph"/>
        <w:ind w:left="1080"/>
        <w:rPr>
          <w:lang w:val="en-US"/>
        </w:rPr>
      </w:pPr>
      <w:proofErr w:type="gramStart"/>
      <w:r>
        <w:rPr>
          <w:lang w:val="en-US"/>
        </w:rPr>
        <w:t>Note  :</w:t>
      </w:r>
      <w:proofErr w:type="gramEnd"/>
      <w:r>
        <w:rPr>
          <w:lang w:val="en-US"/>
        </w:rPr>
        <w:t xml:space="preserve"> I haven’t added any sanity or p</w:t>
      </w:r>
      <w:r w:rsidR="00487B21">
        <w:rPr>
          <w:lang w:val="en-US"/>
        </w:rPr>
        <w:t>re and post</w:t>
      </w:r>
      <w:r>
        <w:rPr>
          <w:lang w:val="en-US"/>
        </w:rPr>
        <w:t xml:space="preserve"> patching steps here. </w:t>
      </w:r>
    </w:p>
    <w:p w14:paraId="39B31EF2" w14:textId="77777777" w:rsidR="00D15B26" w:rsidRPr="004901B5" w:rsidRDefault="00D15B26" w:rsidP="004901B5">
      <w:pPr>
        <w:rPr>
          <w:lang w:val="en-US"/>
        </w:rPr>
      </w:pPr>
    </w:p>
    <w:p w14:paraId="0964CF8C" w14:textId="77777777" w:rsidR="00695299" w:rsidRDefault="00695299" w:rsidP="00695299">
      <w:pPr>
        <w:pStyle w:val="ListParagraph"/>
        <w:rPr>
          <w:lang w:val="en-US"/>
        </w:rPr>
      </w:pPr>
    </w:p>
    <w:p w14:paraId="26BC9899" w14:textId="207B0E6A" w:rsidR="00695299" w:rsidRPr="00F82344" w:rsidRDefault="00695299" w:rsidP="00695299">
      <w:pPr>
        <w:pStyle w:val="ListParagraph"/>
        <w:numPr>
          <w:ilvl w:val="0"/>
          <w:numId w:val="1"/>
        </w:numPr>
        <w:rPr>
          <w:b/>
          <w:bCs/>
          <w:lang w:val="en-US"/>
        </w:rPr>
      </w:pPr>
      <w:r w:rsidRPr="00F82344">
        <w:rPr>
          <w:b/>
          <w:bCs/>
          <w:lang w:val="en-US"/>
        </w:rPr>
        <w:t>Migrating to Oracle Cloud Infrastructure (OCI Cloud)</w:t>
      </w:r>
    </w:p>
    <w:p w14:paraId="75211AC0" w14:textId="33B9AEFB" w:rsidR="00695299" w:rsidRDefault="00695299" w:rsidP="00695299">
      <w:pPr>
        <w:pStyle w:val="ListParagraph"/>
        <w:rPr>
          <w:lang w:val="en-US"/>
        </w:rPr>
      </w:pPr>
      <w:r w:rsidRPr="00695299">
        <w:rPr>
          <w:lang w:val="en-US"/>
        </w:rPr>
        <w:t xml:space="preserve">Using Oracle on EC2 Linux (Amazon Elastic Compute Cloud) offers flexibility and control over </w:t>
      </w:r>
      <w:r>
        <w:rPr>
          <w:lang w:val="en-US"/>
        </w:rPr>
        <w:t>the</w:t>
      </w:r>
      <w:r w:rsidRPr="00695299">
        <w:rPr>
          <w:lang w:val="en-US"/>
        </w:rPr>
        <w:t xml:space="preserve"> Oracle deployments, but it comes with certain limitations compared to Oracle Cloud Infrastructure (OCI).</w:t>
      </w:r>
      <w:r>
        <w:rPr>
          <w:lang w:val="en-US"/>
        </w:rPr>
        <w:t xml:space="preserve"> In our environment where we have a single instance 19c hosted on an EC2 instance it becomes a single point of failure and at the same time lead to higher downtimes as rolling - patches approach is not possible in absence of Oracle Real Application Clusters (RAC). </w:t>
      </w:r>
    </w:p>
    <w:p w14:paraId="25420027" w14:textId="77777777" w:rsidR="00D77C35" w:rsidRDefault="00D77C35" w:rsidP="00695299">
      <w:pPr>
        <w:pStyle w:val="ListParagraph"/>
        <w:rPr>
          <w:lang w:val="en-US"/>
        </w:rPr>
      </w:pPr>
    </w:p>
    <w:p w14:paraId="30F37576" w14:textId="0BB12141" w:rsidR="00D77C35" w:rsidRDefault="00D77C35" w:rsidP="00695299">
      <w:pPr>
        <w:pStyle w:val="ListParagraph"/>
        <w:rPr>
          <w:lang w:val="en-US"/>
        </w:rPr>
      </w:pPr>
      <w:r>
        <w:rPr>
          <w:lang w:val="en-US"/>
        </w:rPr>
        <w:t xml:space="preserve">Key advantages of using OCI over </w:t>
      </w:r>
      <w:proofErr w:type="gramStart"/>
      <w:r>
        <w:rPr>
          <w:lang w:val="en-US"/>
        </w:rPr>
        <w:t>AWS :</w:t>
      </w:r>
      <w:proofErr w:type="gramEnd"/>
    </w:p>
    <w:p w14:paraId="7731D2E1" w14:textId="0EB75C29" w:rsidR="00E16514" w:rsidRPr="00E16514" w:rsidRDefault="00E16514" w:rsidP="00E16514">
      <w:pPr>
        <w:pStyle w:val="ListParagraph"/>
        <w:numPr>
          <w:ilvl w:val="0"/>
          <w:numId w:val="5"/>
        </w:numPr>
        <w:rPr>
          <w:lang w:val="en-US"/>
        </w:rPr>
      </w:pPr>
      <w:r w:rsidRPr="00E16514">
        <w:rPr>
          <w:lang w:val="en-US"/>
        </w:rPr>
        <w:t>Oracle Workloads: OCI is designed to optimize Oracle Database and application workloads, offering seamless integration with Oracle technologies like Autonomous Database, Exadata Cloud Service, and Oracle E-Business Suite.</w:t>
      </w:r>
    </w:p>
    <w:p w14:paraId="67370311" w14:textId="66435D11" w:rsidR="000602AE" w:rsidRPr="002E02EB" w:rsidRDefault="00C07C6C" w:rsidP="000602AE">
      <w:pPr>
        <w:pStyle w:val="ListParagraph"/>
        <w:numPr>
          <w:ilvl w:val="0"/>
          <w:numId w:val="5"/>
        </w:numPr>
        <w:rPr>
          <w:lang w:val="en-US"/>
        </w:rPr>
      </w:pPr>
      <w:r>
        <w:t xml:space="preserve">With OCI we can use </w:t>
      </w:r>
      <w:r>
        <w:t>Autonomous Database on Exadata</w:t>
      </w:r>
      <w:r>
        <w:t xml:space="preserve"> which is a f</w:t>
      </w:r>
      <w:r w:rsidRPr="00C07C6C">
        <w:t xml:space="preserve">ully </w:t>
      </w:r>
      <w:r>
        <w:t>m</w:t>
      </w:r>
      <w:r w:rsidRPr="00C07C6C">
        <w:t xml:space="preserve">anaged </w:t>
      </w:r>
      <w:r>
        <w:t>s</w:t>
      </w:r>
      <w:r w:rsidRPr="00C07C6C">
        <w:t>ervice</w:t>
      </w:r>
      <w:r>
        <w:t xml:space="preserve"> </w:t>
      </w:r>
      <w:r w:rsidRPr="00C07C6C">
        <w:t>that eliminates the need for manual maintenance tasks such as patching, tuning, and backups.</w:t>
      </w:r>
      <w:r w:rsidR="00DE199B">
        <w:t xml:space="preserve"> This being build on </w:t>
      </w:r>
      <w:r w:rsidR="00DE199B">
        <w:t xml:space="preserve">Exadata Cloud Service </w:t>
      </w:r>
      <w:r w:rsidR="00DE199B">
        <w:t xml:space="preserve">which </w:t>
      </w:r>
      <w:r w:rsidR="00DE199B">
        <w:t>leverages Oracle Exadata infrastructure, known for its performance, scalability, and reliability features.</w:t>
      </w:r>
      <w:r w:rsidR="000602AE">
        <w:t xml:space="preserve"> Alongside we can enjoy some of the great features of Exadata </w:t>
      </w:r>
      <w:r w:rsidR="000602AE">
        <w:t>Smart Scan, In-Memory Processing, and encryption at rest and in transit.</w:t>
      </w:r>
    </w:p>
    <w:p w14:paraId="35E0FF8D" w14:textId="10E5FBE6" w:rsidR="00396263" w:rsidRPr="00396263" w:rsidRDefault="002E02EB" w:rsidP="00396263">
      <w:pPr>
        <w:pStyle w:val="ListParagraph"/>
        <w:numPr>
          <w:ilvl w:val="0"/>
          <w:numId w:val="5"/>
        </w:numPr>
        <w:rPr>
          <w:lang w:val="en-US"/>
        </w:rPr>
      </w:pPr>
      <w:r>
        <w:t xml:space="preserve">Using OCI allows us to use RAC which allows multiple Oracle Database instances to run on different nodes within a cluster, sharing a single database. This architecture provides high availability (HA) by eliminating single points of failure and improving scalability. </w:t>
      </w:r>
      <w:r w:rsidR="00E0761E">
        <w:t>Patching Oracle Real Application Clusters (RAC) in a rolling fashion allows you to apply patches or upgrades with minimal downtime to your Oracle database environment.</w:t>
      </w:r>
    </w:p>
    <w:p w14:paraId="5A5F1E0A" w14:textId="77777777" w:rsidR="00396263" w:rsidRDefault="00396263" w:rsidP="00396263">
      <w:pPr>
        <w:pStyle w:val="ListParagraph"/>
        <w:ind w:left="1080"/>
        <w:rPr>
          <w:lang w:val="en-US"/>
        </w:rPr>
      </w:pPr>
    </w:p>
    <w:p w14:paraId="6B4D91BD" w14:textId="520F6029" w:rsidR="0062092E" w:rsidRDefault="0062092E" w:rsidP="00396263">
      <w:pPr>
        <w:pStyle w:val="ListParagraph"/>
        <w:ind w:left="1080"/>
        <w:rPr>
          <w:lang w:val="en-US"/>
        </w:rPr>
      </w:pPr>
      <w:r>
        <w:rPr>
          <w:noProof/>
          <w:lang w:val="en-US"/>
        </w:rPr>
        <w:lastRenderedPageBreak/>
        <w:drawing>
          <wp:inline distT="0" distB="0" distL="0" distR="0" wp14:anchorId="426FCA0B" wp14:editId="4BF973F0">
            <wp:extent cx="59436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2B00779C" w14:textId="77777777" w:rsidR="0062092E" w:rsidRDefault="0062092E" w:rsidP="00396263">
      <w:pPr>
        <w:pStyle w:val="ListParagraph"/>
        <w:ind w:left="1080"/>
        <w:rPr>
          <w:lang w:val="en-US"/>
        </w:rPr>
      </w:pPr>
    </w:p>
    <w:p w14:paraId="4E9B7F96" w14:textId="59B75419" w:rsidR="002E02EB" w:rsidRDefault="00396263" w:rsidP="00F82344">
      <w:pPr>
        <w:pStyle w:val="ListParagraph"/>
        <w:ind w:left="1080"/>
        <w:rPr>
          <w:lang w:val="en-US"/>
        </w:rPr>
      </w:pPr>
      <w:r w:rsidRPr="00396263">
        <w:rPr>
          <w:lang w:val="en-US"/>
        </w:rPr>
        <w:t xml:space="preserve">The advantage of a RAC rolling </w:t>
      </w:r>
      <w:r w:rsidR="001063BE">
        <w:rPr>
          <w:lang w:val="en-US"/>
        </w:rPr>
        <w:t xml:space="preserve">PSU </w:t>
      </w:r>
      <w:r>
        <w:rPr>
          <w:lang w:val="en-US"/>
        </w:rPr>
        <w:t>patching</w:t>
      </w:r>
      <w:r w:rsidRPr="00396263">
        <w:rPr>
          <w:lang w:val="en-US"/>
        </w:rPr>
        <w:t xml:space="preserve"> is that it enables at least some instances of the RAC installation to be available during the scheduled outage required for patch</w:t>
      </w:r>
      <w:r w:rsidR="001063BE">
        <w:rPr>
          <w:lang w:val="en-US"/>
        </w:rPr>
        <w:t xml:space="preserve">ing. </w:t>
      </w:r>
      <w:r w:rsidRPr="00396263">
        <w:rPr>
          <w:lang w:val="en-US"/>
        </w:rPr>
        <w:t xml:space="preserve">Only the RAC instance that is currently being patched needs to be brought down. The other instances can continue to remain available. This means that the impact on the application downtime required for such scheduled outages is further minimized. </w:t>
      </w:r>
    </w:p>
    <w:p w14:paraId="76F24D6D" w14:textId="77777777" w:rsidR="00F82344" w:rsidRDefault="00F82344" w:rsidP="00F82344">
      <w:pPr>
        <w:pStyle w:val="ListParagraph"/>
        <w:ind w:left="1080"/>
        <w:rPr>
          <w:lang w:val="en-US"/>
        </w:rPr>
      </w:pPr>
    </w:p>
    <w:p w14:paraId="573D8F32" w14:textId="0275638B" w:rsidR="00FD3A5E" w:rsidRDefault="00FD3A5E" w:rsidP="00F82344">
      <w:pPr>
        <w:pStyle w:val="ListParagraph"/>
        <w:ind w:left="1080"/>
        <w:rPr>
          <w:lang w:val="en-US"/>
        </w:rPr>
      </w:pPr>
      <w:r>
        <w:rPr>
          <w:noProof/>
        </w:rPr>
        <w:drawing>
          <wp:inline distT="0" distB="0" distL="0" distR="0" wp14:anchorId="6C786AAA" wp14:editId="1BCDD05C">
            <wp:extent cx="4736362" cy="25336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8296" cy="2561431"/>
                    </a:xfrm>
                    <a:prstGeom prst="rect">
                      <a:avLst/>
                    </a:prstGeom>
                  </pic:spPr>
                </pic:pic>
              </a:graphicData>
            </a:graphic>
          </wp:inline>
        </w:drawing>
      </w:r>
    </w:p>
    <w:p w14:paraId="0CCFF5A7" w14:textId="77777777" w:rsidR="00FD3A5E" w:rsidRPr="00F82344" w:rsidRDefault="00FD3A5E" w:rsidP="00F82344">
      <w:pPr>
        <w:pStyle w:val="ListParagraph"/>
        <w:ind w:left="1080"/>
        <w:rPr>
          <w:lang w:val="en-US"/>
        </w:rPr>
      </w:pPr>
    </w:p>
    <w:p w14:paraId="05BB25F3" w14:textId="56E1DECC" w:rsidR="00E0761E" w:rsidRDefault="00E0761E" w:rsidP="00E0761E">
      <w:pPr>
        <w:pStyle w:val="ListParagraph"/>
        <w:ind w:left="1080"/>
        <w:rPr>
          <w:lang w:val="en-US"/>
        </w:rPr>
      </w:pPr>
      <w:r>
        <w:rPr>
          <w:lang w:val="en-US"/>
        </w:rPr>
        <w:t xml:space="preserve">Some of the </w:t>
      </w:r>
      <w:r w:rsidR="00594C61">
        <w:rPr>
          <w:lang w:val="en-US"/>
        </w:rPr>
        <w:t>high-level</w:t>
      </w:r>
      <w:r>
        <w:rPr>
          <w:lang w:val="en-US"/>
        </w:rPr>
        <w:t xml:space="preserve"> steps that we can do </w:t>
      </w:r>
      <w:r w:rsidR="00882480">
        <w:rPr>
          <w:lang w:val="en-US"/>
        </w:rPr>
        <w:t>to</w:t>
      </w:r>
      <w:r>
        <w:rPr>
          <w:lang w:val="en-US"/>
        </w:rPr>
        <w:t xml:space="preserve"> perform the rolling </w:t>
      </w:r>
      <w:r w:rsidR="001063BE">
        <w:rPr>
          <w:lang w:val="en-US"/>
        </w:rPr>
        <w:t xml:space="preserve">PSU </w:t>
      </w:r>
      <w:r>
        <w:rPr>
          <w:lang w:val="en-US"/>
        </w:rPr>
        <w:t>patching.</w:t>
      </w:r>
    </w:p>
    <w:p w14:paraId="6A07B895" w14:textId="1F2E9A05" w:rsidR="00E0761E" w:rsidRPr="00594C61" w:rsidRDefault="00594C61" w:rsidP="00594C61">
      <w:pPr>
        <w:pStyle w:val="ListParagraph"/>
        <w:numPr>
          <w:ilvl w:val="0"/>
          <w:numId w:val="5"/>
        </w:numPr>
        <w:rPr>
          <w:lang w:val="en-US"/>
        </w:rPr>
      </w:pPr>
      <w:r w:rsidRPr="00F82344">
        <w:rPr>
          <w:b/>
          <w:bCs/>
        </w:rPr>
        <w:t>Backup Your Database:</w:t>
      </w:r>
      <w:r>
        <w:t xml:space="preserve"> </w:t>
      </w:r>
      <w:r>
        <w:t>Before starting any patching activities, ensure you have a recent and valid backup of your Oracle RAC database. This backup will be crucial in case of any unforeseen issues during the patching process.</w:t>
      </w:r>
    </w:p>
    <w:p w14:paraId="6F2B4563" w14:textId="4891F345" w:rsidR="00AC51EF" w:rsidRPr="00AC51EF" w:rsidRDefault="0013165C" w:rsidP="00594C61">
      <w:pPr>
        <w:pStyle w:val="ListParagraph"/>
        <w:numPr>
          <w:ilvl w:val="0"/>
          <w:numId w:val="5"/>
        </w:numPr>
        <w:rPr>
          <w:lang w:val="en-US"/>
        </w:rPr>
      </w:pPr>
      <w:r w:rsidRPr="00F82344">
        <w:rPr>
          <w:b/>
          <w:bCs/>
        </w:rPr>
        <w:t>Patch the First Node</w:t>
      </w:r>
      <w:r>
        <w:t>:</w:t>
      </w:r>
      <w:r>
        <w:t xml:space="preserve"> </w:t>
      </w:r>
      <w:r w:rsidR="00EB03AA">
        <w:t xml:space="preserve">We can patch any of the one node to begin rolling PSU Patching. </w:t>
      </w:r>
      <w:r w:rsidR="00AC51EF">
        <w:t>We should use ‘</w:t>
      </w:r>
      <w:proofErr w:type="spellStart"/>
      <w:r w:rsidR="00AC51EF">
        <w:t>opatchauto</w:t>
      </w:r>
      <w:proofErr w:type="spellEnd"/>
      <w:r w:rsidR="00AC51EF">
        <w:t xml:space="preserve">’ as it </w:t>
      </w:r>
      <w:r w:rsidR="00AC51EF" w:rsidRPr="00AC51EF">
        <w:t>has automated the patch application for the Oracle Grid Infrastructure (GI) home and the Oracle RAC database homes. It operates by querying existing configurations and automating the steps required for patching each Oracle RAC database home of same version and the GI home.</w:t>
      </w:r>
    </w:p>
    <w:p w14:paraId="388C5FD6" w14:textId="159779E0" w:rsidR="00594C61" w:rsidRPr="00F82344" w:rsidRDefault="00F82344" w:rsidP="00AC51EF">
      <w:pPr>
        <w:pStyle w:val="ListParagraph"/>
        <w:ind w:left="1080"/>
        <w:rPr>
          <w:lang w:val="en-US"/>
        </w:rPr>
      </w:pPr>
      <w:r>
        <w:t xml:space="preserve">There will be no downtime as one of the Node is still up and running and can service all application requests. </w:t>
      </w:r>
    </w:p>
    <w:p w14:paraId="4A532918" w14:textId="77777777" w:rsidR="00704DCA" w:rsidRDefault="00704DCA" w:rsidP="00771836">
      <w:pPr>
        <w:pStyle w:val="ListParagraph"/>
        <w:ind w:left="1080"/>
        <w:rPr>
          <w:lang w:val="en-US"/>
        </w:rPr>
      </w:pPr>
    </w:p>
    <w:p w14:paraId="39B5FDF8" w14:textId="224782F2" w:rsidR="00771836" w:rsidRPr="00771836" w:rsidRDefault="00771836" w:rsidP="00771836">
      <w:pPr>
        <w:pStyle w:val="ListParagraph"/>
        <w:ind w:left="1080"/>
        <w:rPr>
          <w:lang w:val="en-US"/>
        </w:rPr>
      </w:pPr>
      <w:r>
        <w:rPr>
          <w:noProof/>
        </w:rPr>
        <w:lastRenderedPageBreak/>
        <w:drawing>
          <wp:inline distT="0" distB="0" distL="0" distR="0" wp14:anchorId="2C773297" wp14:editId="017F30FC">
            <wp:extent cx="4376262" cy="25336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4338" cy="2538326"/>
                    </a:xfrm>
                    <a:prstGeom prst="rect">
                      <a:avLst/>
                    </a:prstGeom>
                  </pic:spPr>
                </pic:pic>
              </a:graphicData>
            </a:graphic>
          </wp:inline>
        </w:drawing>
      </w:r>
    </w:p>
    <w:p w14:paraId="7EC54B6B" w14:textId="77777777" w:rsidR="00695299" w:rsidRDefault="00695299" w:rsidP="00695299">
      <w:pPr>
        <w:pStyle w:val="ListParagraph"/>
        <w:rPr>
          <w:lang w:val="en-US"/>
        </w:rPr>
      </w:pPr>
    </w:p>
    <w:p w14:paraId="6736754E" w14:textId="77777777" w:rsidR="00695299" w:rsidRDefault="00695299" w:rsidP="00695299">
      <w:pPr>
        <w:pStyle w:val="ListParagraph"/>
        <w:rPr>
          <w:lang w:val="en-US"/>
        </w:rPr>
      </w:pPr>
    </w:p>
    <w:p w14:paraId="2622CF65" w14:textId="77777777" w:rsidR="00695299" w:rsidRPr="00695299" w:rsidRDefault="00695299" w:rsidP="00695299">
      <w:pPr>
        <w:pStyle w:val="ListParagraph"/>
        <w:rPr>
          <w:lang w:val="en-US"/>
        </w:rPr>
      </w:pPr>
    </w:p>
    <w:sectPr w:rsidR="00695299" w:rsidRPr="00695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817FC"/>
    <w:multiLevelType w:val="hybridMultilevel"/>
    <w:tmpl w:val="0B3E863E"/>
    <w:lvl w:ilvl="0" w:tplc="D5A6BA64">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6104C48"/>
    <w:multiLevelType w:val="hybridMultilevel"/>
    <w:tmpl w:val="1B54BE08"/>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4D9A44BB"/>
    <w:multiLevelType w:val="hybridMultilevel"/>
    <w:tmpl w:val="15F268A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5B1753E1"/>
    <w:multiLevelType w:val="hybridMultilevel"/>
    <w:tmpl w:val="FD2C30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CA01542"/>
    <w:multiLevelType w:val="hybridMultilevel"/>
    <w:tmpl w:val="4808EB72"/>
    <w:lvl w:ilvl="0" w:tplc="719AA59E">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728960877">
    <w:abstractNumId w:val="3"/>
  </w:num>
  <w:num w:numId="2" w16cid:durableId="1422409874">
    <w:abstractNumId w:val="0"/>
  </w:num>
  <w:num w:numId="3" w16cid:durableId="857356046">
    <w:abstractNumId w:val="2"/>
  </w:num>
  <w:num w:numId="4" w16cid:durableId="864634037">
    <w:abstractNumId w:val="1"/>
  </w:num>
  <w:num w:numId="5" w16cid:durableId="1627813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99"/>
    <w:rsid w:val="000602AE"/>
    <w:rsid w:val="00091F25"/>
    <w:rsid w:val="001063BE"/>
    <w:rsid w:val="0013165C"/>
    <w:rsid w:val="00261BB2"/>
    <w:rsid w:val="002E02EB"/>
    <w:rsid w:val="00396263"/>
    <w:rsid w:val="00487B21"/>
    <w:rsid w:val="004901B5"/>
    <w:rsid w:val="00594C61"/>
    <w:rsid w:val="0062092E"/>
    <w:rsid w:val="00695299"/>
    <w:rsid w:val="006C32D6"/>
    <w:rsid w:val="006E44C2"/>
    <w:rsid w:val="00704DCA"/>
    <w:rsid w:val="00771836"/>
    <w:rsid w:val="00793FBF"/>
    <w:rsid w:val="00882480"/>
    <w:rsid w:val="009033F2"/>
    <w:rsid w:val="009A5018"/>
    <w:rsid w:val="00A9738D"/>
    <w:rsid w:val="00AB42FD"/>
    <w:rsid w:val="00AC51EF"/>
    <w:rsid w:val="00AE3864"/>
    <w:rsid w:val="00BF4F8F"/>
    <w:rsid w:val="00C07C6C"/>
    <w:rsid w:val="00C37A0E"/>
    <w:rsid w:val="00C6220D"/>
    <w:rsid w:val="00D15B26"/>
    <w:rsid w:val="00D77C35"/>
    <w:rsid w:val="00DE199B"/>
    <w:rsid w:val="00E0761E"/>
    <w:rsid w:val="00E16514"/>
    <w:rsid w:val="00EB03AA"/>
    <w:rsid w:val="00EC0998"/>
    <w:rsid w:val="00F82344"/>
    <w:rsid w:val="00FD3A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5BDD"/>
  <w15:chartTrackingRefBased/>
  <w15:docId w15:val="{3BC277A3-541B-4FEB-9F12-AA602F2E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299"/>
    <w:pPr>
      <w:ind w:left="720"/>
      <w:contextualSpacing/>
    </w:pPr>
  </w:style>
  <w:style w:type="character" w:styleId="Strong">
    <w:name w:val="Strong"/>
    <w:basedOn w:val="DefaultParagraphFont"/>
    <w:uiPriority w:val="22"/>
    <w:qFormat/>
    <w:rsid w:val="00D15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038650">
      <w:bodyDiv w:val="1"/>
      <w:marLeft w:val="0"/>
      <w:marRight w:val="0"/>
      <w:marTop w:val="0"/>
      <w:marBottom w:val="0"/>
      <w:divBdr>
        <w:top w:val="none" w:sz="0" w:space="0" w:color="auto"/>
        <w:left w:val="none" w:sz="0" w:space="0" w:color="auto"/>
        <w:bottom w:val="none" w:sz="0" w:space="0" w:color="auto"/>
        <w:right w:val="none" w:sz="0" w:space="0" w:color="auto"/>
      </w:divBdr>
      <w:divsChild>
        <w:div w:id="916986596">
          <w:marLeft w:val="0"/>
          <w:marRight w:val="0"/>
          <w:marTop w:val="0"/>
          <w:marBottom w:val="0"/>
          <w:divBdr>
            <w:top w:val="none" w:sz="0" w:space="0" w:color="auto"/>
            <w:left w:val="none" w:sz="0" w:space="0" w:color="auto"/>
            <w:bottom w:val="none" w:sz="0" w:space="0" w:color="auto"/>
            <w:right w:val="none" w:sz="0" w:space="0" w:color="auto"/>
          </w:divBdr>
          <w:divsChild>
            <w:div w:id="6863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Dixit D</dc:creator>
  <cp:keywords/>
  <dc:description/>
  <cp:lastModifiedBy>Prashant Dixit D</cp:lastModifiedBy>
  <cp:revision>2</cp:revision>
  <dcterms:created xsi:type="dcterms:W3CDTF">2024-07-09T16:56:00Z</dcterms:created>
  <dcterms:modified xsi:type="dcterms:W3CDTF">2024-07-09T16:56:00Z</dcterms:modified>
</cp:coreProperties>
</file>