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A8A93" w14:textId="27A85799" w:rsidR="00475E9E" w:rsidRDefault="00FA2B49">
      <w:pPr>
        <w:pStyle w:val="FirstParagraph"/>
      </w:pPr>
      <w:r>
        <w:t xml:space="preserve">We modelled the response </w:t>
      </w:r>
      <m:oMath>
        <m:sSub>
          <m:sSubPr>
            <m:ctrlPr>
              <w:rPr>
                <w:rFonts w:ascii="Cambria Math" w:hAnsi="Cambria Math"/>
              </w:rPr>
            </m:ctrlPr>
          </m:sSubPr>
          <m:e>
            <m:r>
              <w:rPr>
                <w:rFonts w:ascii="Cambria Math" w:hAnsi="Cambria Math"/>
              </w:rPr>
              <m:t>y</m:t>
            </m:r>
          </m:e>
          <m:sub>
            <m:r>
              <w:rPr>
                <w:rFonts w:ascii="Cambria Math" w:hAnsi="Cambria Math"/>
              </w:rPr>
              <m:t>s</m:t>
            </m:r>
            <m:r>
              <w:rPr>
                <w:rFonts w:ascii="Cambria Math" w:hAnsi="Cambria Math"/>
              </w:rPr>
              <m:t>,</m:t>
            </m:r>
            <m:r>
              <w:rPr>
                <w:rFonts w:ascii="Cambria Math" w:hAnsi="Cambria Math"/>
              </w:rPr>
              <m:t>t</m:t>
            </m:r>
          </m:sub>
        </m:sSub>
      </m:oMath>
      <w:r>
        <w:t xml:space="preserve"> (catch per unit effort [CPUE] at point in space </w:t>
      </w:r>
      <m:oMath>
        <m:r>
          <w:rPr>
            <w:rFonts w:ascii="Cambria Math" w:hAnsi="Cambria Math"/>
          </w:rPr>
          <m:t>s</m:t>
        </m:r>
      </m:oMath>
      <w:r>
        <w:t xml:space="preserve"> and time </w:t>
      </w:r>
      <m:oMath>
        <m:r>
          <w:rPr>
            <w:rFonts w:ascii="Cambria Math" w:hAnsi="Cambria Math"/>
          </w:rPr>
          <m:t>t</m:t>
        </m:r>
      </m:oMath>
      <w:r>
        <w:t xml:space="preserve">) with a Tweedie distribution and a log link </w:t>
      </w:r>
      <w:r w:rsidR="00254CA9" w:rsidRPr="00254CA9">
        <w:rPr>
          <w:highlight w:val="yellow"/>
        </w:rPr>
        <w:t>\</w:t>
      </w:r>
      <w:proofErr w:type="spellStart"/>
      <w:r w:rsidR="00254CA9" w:rsidRPr="00254CA9">
        <w:rPr>
          <w:highlight w:val="yellow"/>
        </w:rPr>
        <w:t>citep</w:t>
      </w:r>
      <w:proofErr w:type="spellEnd"/>
      <w:r w:rsidR="00254CA9" w:rsidRPr="00254CA9">
        <w:rPr>
          <w:highlight w:val="yellow"/>
        </w:rPr>
        <w:t>{tweedie1984, dunn2005, anderson2019synopsis}</w:t>
      </w:r>
    </w:p>
    <w:p w14:paraId="7DE31200" w14:textId="77777777" w:rsidR="00475E9E" w:rsidRDefault="00FA2B49">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y</m:t>
                    </m:r>
                  </m:e>
                  <m:sub>
                    <m:r>
                      <w:rPr>
                        <w:rFonts w:ascii="Cambria Math" w:hAnsi="Cambria Math"/>
                      </w:rPr>
                      <m:t>s</m:t>
                    </m:r>
                    <m:r>
                      <w:rPr>
                        <w:rFonts w:ascii="Cambria Math" w:hAnsi="Cambria Math"/>
                      </w:rPr>
                      <m:t>,</m:t>
                    </m:r>
                    <m:r>
                      <w:rPr>
                        <w:rFonts w:ascii="Cambria Math" w:hAnsi="Cambria Math"/>
                      </w:rPr>
                      <m:t>t</m:t>
                    </m:r>
                  </m:sub>
                </m:sSub>
              </m:e>
              <m:e>
                <m:r>
                  <w:rPr>
                    <w:rFonts w:ascii="Cambria Math" w:hAnsi="Cambria Math"/>
                  </w:rPr>
                  <m:t>∼</m:t>
                </m:r>
                <m:r>
                  <m:rPr>
                    <m:nor/>
                  </m:rPr>
                  <m:t>Tweedie</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s</m:t>
                        </m:r>
                        <m:r>
                          <w:rPr>
                            <w:rFonts w:ascii="Cambria Math" w:hAnsi="Cambria Math"/>
                          </w:rPr>
                          <m:t>,</m:t>
                        </m:r>
                        <m:r>
                          <w:rPr>
                            <w:rFonts w:ascii="Cambria Math" w:hAnsi="Cambria Math"/>
                          </w:rPr>
                          <m:t>t</m:t>
                        </m:r>
                      </m:sub>
                    </m:sSub>
                    <m:r>
                      <w:rPr>
                        <w:rFonts w:ascii="Cambria Math" w:hAnsi="Cambria Math"/>
                      </w:rPr>
                      <m:t>,</m:t>
                    </m:r>
                    <m:r>
                      <w:rPr>
                        <w:rFonts w:ascii="Cambria Math" w:hAnsi="Cambria Math"/>
                      </w:rPr>
                      <m:t>p</m:t>
                    </m:r>
                    <m:r>
                      <w:rPr>
                        <w:rFonts w:ascii="Cambria Math" w:hAnsi="Cambria Math"/>
                      </w:rPr>
                      <m:t>,</m:t>
                    </m:r>
                    <m:r>
                      <w:rPr>
                        <w:rFonts w:ascii="Cambria Math" w:hAnsi="Cambria Math"/>
                      </w:rPr>
                      <m:t>ϕ</m:t>
                    </m:r>
                  </m:e>
                </m:d>
                <m:r>
                  <w:rPr>
                    <w:rFonts w:ascii="Cambria Math" w:hAnsi="Cambria Math"/>
                  </w:rPr>
                  <m:t>, 1&lt;</m:t>
                </m:r>
                <m:r>
                  <w:rPr>
                    <w:rFonts w:ascii="Cambria Math" w:hAnsi="Cambria Math"/>
                  </w:rPr>
                  <m:t>p</m:t>
                </m:r>
                <m:r>
                  <w:rPr>
                    <w:rFonts w:ascii="Cambria Math" w:hAnsi="Cambria Math"/>
                  </w:rPr>
                  <m:t>&lt;2 ,</m:t>
                </m:r>
              </m:e>
            </m:mr>
            <m:mr>
              <m:e>
                <m:sSub>
                  <m:sSubPr>
                    <m:ctrlPr>
                      <w:rPr>
                        <w:rFonts w:ascii="Cambria Math" w:hAnsi="Cambria Math"/>
                      </w:rPr>
                    </m:ctrlPr>
                  </m:sSubPr>
                  <m:e>
                    <m:r>
                      <w:rPr>
                        <w:rFonts w:ascii="Cambria Math" w:hAnsi="Cambria Math"/>
                      </w:rPr>
                      <m:t>μ</m:t>
                    </m:r>
                  </m:e>
                  <m:sub>
                    <m:r>
                      <w:rPr>
                        <w:rFonts w:ascii="Cambria Math" w:hAnsi="Cambria Math"/>
                      </w:rPr>
                      <m:t>s</m:t>
                    </m:r>
                    <m:r>
                      <w:rPr>
                        <w:rFonts w:ascii="Cambria Math" w:hAnsi="Cambria Math"/>
                      </w:rPr>
                      <m:t>,</m:t>
                    </m:r>
                    <m:r>
                      <w:rPr>
                        <w:rFonts w:ascii="Cambria Math" w:hAnsi="Cambria Math"/>
                      </w:rPr>
                      <m:t>t</m:t>
                    </m:r>
                  </m:sub>
                </m:sSub>
              </m:e>
              <m:e>
                <m:r>
                  <w:rPr>
                    <w:rFonts w:ascii="Cambria Math" w:hAnsi="Cambria Math"/>
                  </w:rPr>
                  <m:t>=</m:t>
                </m:r>
                <m:r>
                  <m:rPr>
                    <m:nor/>
                  </m:rPr>
                  <m:t>exp</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D</m:t>
                        </m:r>
                      </m:e>
                      <m:sub>
                        <m:r>
                          <w:rPr>
                            <w:rFonts w:ascii="Cambria Math" w:hAnsi="Cambria Math"/>
                          </w:rPr>
                          <m:t>s</m:t>
                        </m:r>
                        <m:r>
                          <w:rPr>
                            <w:rFonts w:ascii="Cambria Math" w:hAnsi="Cambria Math"/>
                          </w:rPr>
                          <m:t>,</m:t>
                        </m:r>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Sup>
                      <m:sSubSupPr>
                        <m:ctrlPr>
                          <w:rPr>
                            <w:rFonts w:ascii="Cambria Math" w:hAnsi="Cambria Math"/>
                          </w:rPr>
                        </m:ctrlPr>
                      </m:sSubSupPr>
                      <m:e>
                        <m:r>
                          <w:rPr>
                            <w:rFonts w:ascii="Cambria Math" w:hAnsi="Cambria Math"/>
                          </w:rPr>
                          <m:t>D</m:t>
                        </m:r>
                      </m:e>
                      <m:sub>
                        <m:r>
                          <w:rPr>
                            <w:rFonts w:ascii="Cambria Math" w:hAnsi="Cambria Math"/>
                          </w:rPr>
                          <m:t>s</m:t>
                        </m:r>
                        <m:r>
                          <w:rPr>
                            <w:rFonts w:ascii="Cambria Math" w:hAnsi="Cambria Math"/>
                          </w:rPr>
                          <m:t>,</m:t>
                        </m:r>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s</m:t>
                        </m:r>
                        <m:r>
                          <w:rPr>
                            <w:rFonts w:ascii="Cambria Math" w:hAnsi="Cambria Math"/>
                          </w:rPr>
                          <m:t>,</m:t>
                        </m:r>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ζ</m:t>
                        </m:r>
                      </m:e>
                      <m:sub>
                        <m:r>
                          <w:rPr>
                            <w:rFonts w:ascii="Cambria Math" w:hAnsi="Cambria Math"/>
                          </w:rPr>
                          <m:t>s</m:t>
                        </m:r>
                      </m:sub>
                    </m:sSub>
                    <m:r>
                      <w:rPr>
                        <w:rFonts w:ascii="Cambria Math" w:hAnsi="Cambria Math"/>
                      </w:rPr>
                      <m:t>t</m:t>
                    </m:r>
                  </m:e>
                </m:d>
                <m:r>
                  <w:rPr>
                    <w:rFonts w:ascii="Cambria Math" w:hAnsi="Cambria Math"/>
                  </w:rPr>
                  <m:t>,</m:t>
                </m:r>
              </m:e>
            </m:mr>
            <m:mr>
              <m:e>
                <m:r>
                  <m:rPr>
                    <m:sty m:val="b"/>
                  </m:rPr>
                  <w:rPr>
                    <w:rFonts w:ascii="Cambria Math" w:hAnsi="Cambria Math"/>
                  </w:rPr>
                  <m:t>ω</m:t>
                </m:r>
              </m:e>
              <m:e>
                <m:r>
                  <w:rPr>
                    <w:rFonts w:ascii="Cambria Math" w:hAnsi="Cambria Math"/>
                  </w:rPr>
                  <m:t>∼</m:t>
                </m:r>
                <m:r>
                  <m:rPr>
                    <m:nor/>
                  </m:rPr>
                  <m:t>MVNormal</m:t>
                </m:r>
                <m:d>
                  <m:dPr>
                    <m:ctrlPr>
                      <w:rPr>
                        <w:rFonts w:ascii="Cambria Math" w:hAnsi="Cambria Math"/>
                      </w:rPr>
                    </m:ctrlPr>
                  </m:dPr>
                  <m:e>
                    <m:r>
                      <m:rPr>
                        <m:sty m:val="b"/>
                      </m:rPr>
                      <w:rPr>
                        <w:rFonts w:ascii="Cambria Math" w:hAnsi="Cambria Math"/>
                      </w:rPr>
                      <m:t>0</m:t>
                    </m:r>
                    <m:r>
                      <w:rPr>
                        <w:rFonts w:ascii="Cambria Math" w:hAnsi="Cambria Math"/>
                      </w:rPr>
                      <m:t>,</m:t>
                    </m:r>
                    <m:sSub>
                      <m:sSubPr>
                        <m:ctrlPr>
                          <w:rPr>
                            <w:rFonts w:ascii="Cambria Math" w:hAnsi="Cambria Math"/>
                          </w:rPr>
                        </m:ctrlPr>
                      </m:sSubPr>
                      <m:e>
                        <m:r>
                          <m:rPr>
                            <m:sty m:val="b"/>
                          </m:rPr>
                          <w:rPr>
                            <w:rFonts w:ascii="Cambria Math" w:hAnsi="Cambria Math"/>
                          </w:rPr>
                          <m:t>Σ</m:t>
                        </m:r>
                      </m:e>
                      <m:sub>
                        <m:r>
                          <w:rPr>
                            <w:rFonts w:ascii="Cambria Math" w:hAnsi="Cambria Math"/>
                          </w:rPr>
                          <m:t>ω</m:t>
                        </m:r>
                      </m:sub>
                    </m:sSub>
                  </m:e>
                </m:d>
                <m:r>
                  <w:rPr>
                    <w:rFonts w:ascii="Cambria Math" w:hAnsi="Cambria Math"/>
                  </w:rPr>
                  <m:t>,</m:t>
                </m:r>
              </m:e>
            </m:mr>
            <m:mr>
              <m:e>
                <m:sSub>
                  <m:sSubPr>
                    <m:ctrlPr>
                      <w:rPr>
                        <w:rFonts w:ascii="Cambria Math" w:hAnsi="Cambria Math"/>
                      </w:rPr>
                    </m:ctrlPr>
                  </m:sSubPr>
                  <m:e>
                    <m:r>
                      <m:rPr>
                        <m:sty m:val="b"/>
                      </m:rPr>
                      <w:rPr>
                        <w:rFonts w:ascii="Cambria Math" w:hAnsi="Cambria Math"/>
                      </w:rPr>
                      <m:t>ϵ</m:t>
                    </m:r>
                  </m:e>
                  <m:sub>
                    <m:r>
                      <w:rPr>
                        <w:rFonts w:ascii="Cambria Math" w:hAnsi="Cambria Math"/>
                      </w:rPr>
                      <m:t>t</m:t>
                    </m:r>
                  </m:sub>
                </m:sSub>
              </m:e>
              <m:e>
                <m:r>
                  <w:rPr>
                    <w:rFonts w:ascii="Cambria Math" w:hAnsi="Cambria Math"/>
                  </w:rPr>
                  <m:t>∼</m:t>
                </m:r>
                <m:r>
                  <m:rPr>
                    <m:nor/>
                  </m:rPr>
                  <m:t>MVNormal</m:t>
                </m:r>
                <m:d>
                  <m:dPr>
                    <m:ctrlPr>
                      <w:rPr>
                        <w:rFonts w:ascii="Cambria Math" w:hAnsi="Cambria Math"/>
                      </w:rPr>
                    </m:ctrlPr>
                  </m:dPr>
                  <m:e>
                    <m:r>
                      <m:rPr>
                        <m:sty m:val="b"/>
                      </m:rPr>
                      <w:rPr>
                        <w:rFonts w:ascii="Cambria Math" w:hAnsi="Cambria Math"/>
                      </w:rPr>
                      <m:t>0</m:t>
                    </m:r>
                    <m:r>
                      <w:rPr>
                        <w:rFonts w:ascii="Cambria Math" w:hAnsi="Cambria Math"/>
                      </w:rPr>
                      <m:t>,</m:t>
                    </m:r>
                    <m:sSub>
                      <m:sSubPr>
                        <m:ctrlPr>
                          <w:rPr>
                            <w:rFonts w:ascii="Cambria Math" w:hAnsi="Cambria Math"/>
                          </w:rPr>
                        </m:ctrlPr>
                      </m:sSubPr>
                      <m:e>
                        <m:r>
                          <m:rPr>
                            <m:sty m:val="b"/>
                          </m:rPr>
                          <w:rPr>
                            <w:rFonts w:ascii="Cambria Math" w:hAnsi="Cambria Math"/>
                          </w:rPr>
                          <m:t>Σ</m:t>
                        </m:r>
                      </m:e>
                      <m:sub>
                        <m:r>
                          <w:rPr>
                            <w:rFonts w:ascii="Cambria Math" w:hAnsi="Cambria Math"/>
                          </w:rPr>
                          <m:t>ϵ</m:t>
                        </m:r>
                      </m:sub>
                    </m:sSub>
                  </m:e>
                </m:d>
                <m:r>
                  <w:rPr>
                    <w:rFonts w:ascii="Cambria Math" w:hAnsi="Cambria Math"/>
                  </w:rPr>
                  <m:t>,</m:t>
                </m:r>
              </m:e>
            </m:mr>
            <m:mr>
              <m:e>
                <m:r>
                  <m:rPr>
                    <m:sty m:val="b"/>
                  </m:rPr>
                  <w:rPr>
                    <w:rFonts w:ascii="Cambria Math" w:hAnsi="Cambria Math"/>
                  </w:rPr>
                  <m:t>ζ</m:t>
                </m:r>
              </m:e>
              <m:e>
                <m:r>
                  <w:rPr>
                    <w:rFonts w:ascii="Cambria Math" w:hAnsi="Cambria Math"/>
                  </w:rPr>
                  <m:t>∼</m:t>
                </m:r>
                <m:r>
                  <m:rPr>
                    <m:nor/>
                  </m:rPr>
                  <m:t>MVNormal</m:t>
                </m:r>
                <m:d>
                  <m:dPr>
                    <m:ctrlPr>
                      <w:rPr>
                        <w:rFonts w:ascii="Cambria Math" w:hAnsi="Cambria Math"/>
                      </w:rPr>
                    </m:ctrlPr>
                  </m:dPr>
                  <m:e>
                    <m:r>
                      <m:rPr>
                        <m:sty m:val="b"/>
                      </m:rPr>
                      <w:rPr>
                        <w:rFonts w:ascii="Cambria Math" w:hAnsi="Cambria Math"/>
                      </w:rPr>
                      <m:t>0</m:t>
                    </m:r>
                    <m:r>
                      <w:rPr>
                        <w:rFonts w:ascii="Cambria Math" w:hAnsi="Cambria Math"/>
                      </w:rPr>
                      <m:t>,</m:t>
                    </m:r>
                    <m:sSub>
                      <m:sSubPr>
                        <m:ctrlPr>
                          <w:rPr>
                            <w:rFonts w:ascii="Cambria Math" w:hAnsi="Cambria Math"/>
                          </w:rPr>
                        </m:ctrlPr>
                      </m:sSubPr>
                      <m:e>
                        <m:r>
                          <m:rPr>
                            <m:sty m:val="b"/>
                          </m:rPr>
                          <w:rPr>
                            <w:rFonts w:ascii="Cambria Math" w:hAnsi="Cambria Math"/>
                          </w:rPr>
                          <m:t>Σ</m:t>
                        </m:r>
                      </m:e>
                      <m:sub>
                        <m:r>
                          <w:rPr>
                            <w:rFonts w:ascii="Cambria Math" w:hAnsi="Cambria Math"/>
                          </w:rPr>
                          <m:t>ζ</m:t>
                        </m:r>
                      </m:sub>
                    </m:sSub>
                  </m:e>
                </m:d>
                <m:r>
                  <w:rPr>
                    <w:rFonts w:ascii="Cambria Math" w:hAnsi="Cambria Math"/>
                  </w:rPr>
                  <m:t>,</m:t>
                </m:r>
              </m:e>
            </m:mr>
          </m:m>
        </m:oMath>
      </m:oMathPara>
    </w:p>
    <w:p w14:paraId="0B3679B9" w14:textId="07608D2A" w:rsidR="00475E9E" w:rsidRDefault="00FA2B49">
      <w:pPr>
        <w:pStyle w:val="FirstParagraph"/>
      </w:pPr>
      <w:r>
        <w:t xml:space="preserve">where </w:t>
      </w:r>
      <m:oMath>
        <m:r>
          <w:rPr>
            <w:rFonts w:ascii="Cambria Math" w:hAnsi="Cambria Math"/>
          </w:rPr>
          <m:t>μ</m:t>
        </m:r>
      </m:oMath>
      <w:r>
        <w:t xml:space="preserve"> represents the mean, </w:t>
      </w:r>
      <m:oMath>
        <m:r>
          <w:rPr>
            <w:rFonts w:ascii="Cambria Math" w:hAnsi="Cambria Math"/>
          </w:rPr>
          <m:t>p</m:t>
        </m:r>
      </m:oMath>
      <w:r>
        <w:t xml:space="preserve"> represents the power parameter, and </w:t>
      </w:r>
      <m:oMath>
        <m:r>
          <w:rPr>
            <w:rFonts w:ascii="Cambria Math" w:hAnsi="Cambria Math"/>
          </w:rPr>
          <m:t>ϕ</m:t>
        </m:r>
      </m:oMath>
      <w:r>
        <w:t xml:space="preserve"> represents the dispersion parameter. The </w:t>
      </w:r>
      <m:oMath>
        <m:sSub>
          <m:sSubPr>
            <m:ctrlPr>
              <w:rPr>
                <w:rFonts w:ascii="Cambria Math" w:hAnsi="Cambria Math"/>
              </w:rPr>
            </m:ctrlPr>
          </m:sSubPr>
          <m:e>
            <m:r>
              <w:rPr>
                <w:rFonts w:ascii="Cambria Math" w:hAnsi="Cambria Math"/>
              </w:rPr>
              <m:t>α</m:t>
            </m:r>
          </m:e>
          <m:sub>
            <m:r>
              <w:rPr>
                <w:rFonts w:ascii="Cambria Math" w:hAnsi="Cambria Math"/>
              </w:rPr>
              <m:t>t</m:t>
            </m:r>
          </m:sub>
        </m:sSub>
      </m:oMath>
      <w:r>
        <w:t xml:space="preserve"> parameters represent means for each year, and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represent coefficients </w:t>
      </w:r>
      <w:r>
        <w:t>for log depth (</w:t>
      </w:r>
      <m:oMath>
        <m:r>
          <w:rPr>
            <w:rFonts w:ascii="Cambria Math" w:hAnsi="Cambria Math"/>
          </w:rPr>
          <m:t>D</m:t>
        </m:r>
      </m:oMath>
      <w:r>
        <w:t>) and log depth squared (</w:t>
      </w:r>
      <m:oMath>
        <m:sSup>
          <m:sSupPr>
            <m:ctrlPr>
              <w:rPr>
                <w:rFonts w:ascii="Cambria Math" w:hAnsi="Cambria Math"/>
              </w:rPr>
            </m:ctrlPr>
          </m:sSupPr>
          <m:e>
            <m:r>
              <w:rPr>
                <w:rFonts w:ascii="Cambria Math" w:hAnsi="Cambria Math"/>
              </w:rPr>
              <m:t>D</m:t>
            </m:r>
          </m:e>
          <m:sup>
            <m:r>
              <w:rPr>
                <w:rFonts w:ascii="Cambria Math" w:hAnsi="Cambria Math"/>
              </w:rPr>
              <m:t>2</m:t>
            </m:r>
          </m:sup>
        </m:sSup>
      </m:oMath>
      <w:r>
        <w:t xml:space="preserve">). The symbols </w:t>
      </w:r>
      <m:oMath>
        <m:sSub>
          <m:sSubPr>
            <m:ctrlPr>
              <w:rPr>
                <w:rFonts w:ascii="Cambria Math" w:hAnsi="Cambria Math"/>
              </w:rPr>
            </m:ctrlPr>
          </m:sSubPr>
          <m:e>
            <m:r>
              <w:rPr>
                <w:rFonts w:ascii="Cambria Math" w:hAnsi="Cambria Math"/>
              </w:rPr>
              <m:t>ω</m:t>
            </m:r>
          </m:e>
          <m:sub>
            <m:r>
              <w:rPr>
                <w:rFonts w:ascii="Cambria Math" w:hAnsi="Cambria Math"/>
              </w:rPr>
              <m:t>s</m:t>
            </m:r>
          </m:sub>
        </m:sSub>
      </m:oMath>
      <w:r>
        <w:t xml:space="preserve"> and </w:t>
      </w:r>
      <m:oMath>
        <m:sSub>
          <m:sSubPr>
            <m:ctrlPr>
              <w:rPr>
                <w:rFonts w:ascii="Cambria Math" w:hAnsi="Cambria Math"/>
              </w:rPr>
            </m:ctrlPr>
          </m:sSubPr>
          <m:e>
            <m:r>
              <w:rPr>
                <w:rFonts w:ascii="Cambria Math" w:hAnsi="Cambria Math"/>
              </w:rPr>
              <m:t>ϵ</m:t>
            </m:r>
          </m:e>
          <m:sub>
            <m:r>
              <w:rPr>
                <w:rFonts w:ascii="Cambria Math" w:hAnsi="Cambria Math"/>
              </w:rPr>
              <m:t>s</m:t>
            </m:r>
            <m:r>
              <w:rPr>
                <w:rFonts w:ascii="Cambria Math" w:hAnsi="Cambria Math"/>
              </w:rPr>
              <m:t>,</m:t>
            </m:r>
            <m:r>
              <w:rPr>
                <w:rFonts w:ascii="Cambria Math" w:hAnsi="Cambria Math"/>
              </w:rPr>
              <m:t>t</m:t>
            </m:r>
          </m:sub>
        </m:sSub>
      </m:oMath>
      <w:r>
        <w:t xml:space="preserve"> represent spatial and spatiotemporal random effects drawn from Gaussian Markov random fields </w:t>
      </w:r>
      <w:r w:rsidR="00D9604B" w:rsidRPr="00254CA9">
        <w:rPr>
          <w:highlight w:val="yellow"/>
        </w:rPr>
        <w:t>\</w:t>
      </w:r>
      <w:proofErr w:type="spellStart"/>
      <w:r w:rsidR="00D9604B" w:rsidRPr="00254CA9">
        <w:rPr>
          <w:highlight w:val="yellow"/>
        </w:rPr>
        <w:t>citep</w:t>
      </w:r>
      <w:proofErr w:type="spellEnd"/>
      <w:r w:rsidR="00D9604B" w:rsidRPr="00254CA9">
        <w:rPr>
          <w:highlight w:val="yellow"/>
        </w:rPr>
        <w:t>{cressie2011}</w:t>
      </w:r>
      <w:r>
        <w:t xml:space="preserve"> with covariance matrices </w:t>
      </w:r>
      <m:oMath>
        <m:sSub>
          <m:sSubPr>
            <m:ctrlPr>
              <w:rPr>
                <w:rFonts w:ascii="Cambria Math" w:hAnsi="Cambria Math"/>
              </w:rPr>
            </m:ctrlPr>
          </m:sSubPr>
          <m:e>
            <m:r>
              <m:rPr>
                <m:sty m:val="b"/>
              </m:rPr>
              <w:rPr>
                <w:rFonts w:ascii="Cambria Math" w:hAnsi="Cambria Math"/>
              </w:rPr>
              <m:t>Σ</m:t>
            </m:r>
          </m:e>
          <m:sub>
            <m:r>
              <w:rPr>
                <w:rFonts w:ascii="Cambria Math" w:hAnsi="Cambria Math"/>
              </w:rPr>
              <m:t>ϵ</m:t>
            </m:r>
          </m:sub>
        </m:sSub>
      </m:oMath>
      <w:r>
        <w:t xml:space="preserve"> and </w:t>
      </w:r>
      <m:oMath>
        <m:sSub>
          <m:sSubPr>
            <m:ctrlPr>
              <w:rPr>
                <w:rFonts w:ascii="Cambria Math" w:hAnsi="Cambria Math"/>
              </w:rPr>
            </m:ctrlPr>
          </m:sSubPr>
          <m:e>
            <m:r>
              <m:rPr>
                <m:sty m:val="b"/>
              </m:rPr>
              <w:rPr>
                <w:rFonts w:ascii="Cambria Math" w:hAnsi="Cambria Math"/>
              </w:rPr>
              <m:t>Σ</m:t>
            </m:r>
          </m:e>
          <m:sub>
            <m:r>
              <w:rPr>
                <w:rFonts w:ascii="Cambria Math" w:hAnsi="Cambria Math"/>
              </w:rPr>
              <m:t>ω</m:t>
            </m:r>
          </m:sub>
        </m:sSub>
      </m:oMath>
      <w:r>
        <w:t xml:space="preserve">. The symbol </w:t>
      </w:r>
      <m:oMath>
        <m:sSub>
          <m:sSubPr>
            <m:ctrlPr>
              <w:rPr>
                <w:rFonts w:ascii="Cambria Math" w:hAnsi="Cambria Math"/>
              </w:rPr>
            </m:ctrlPr>
          </m:sSubPr>
          <m:e>
            <m:r>
              <w:rPr>
                <w:rFonts w:ascii="Cambria Math" w:hAnsi="Cambria Math"/>
              </w:rPr>
              <m:t>ζ</m:t>
            </m:r>
          </m:e>
          <m:sub>
            <m:r>
              <w:rPr>
                <w:rFonts w:ascii="Cambria Math" w:hAnsi="Cambria Math"/>
              </w:rPr>
              <m:t>s</m:t>
            </m:r>
          </m:sub>
        </m:sSub>
      </m:oMath>
      <w:r>
        <w:t xml:space="preserve"> represents the spatially vary</w:t>
      </w:r>
      <w:r>
        <w:t xml:space="preserve">ing coefficients that represent local trends through time also drawn from Gaussian Markov random fields. All three random fields have covariance matrices constrained by Matérn covariance functions  with independent scales but shared </w:t>
      </w:r>
      <m:oMath>
        <m:r>
          <w:rPr>
            <w:rFonts w:ascii="Cambria Math" w:hAnsi="Cambria Math"/>
          </w:rPr>
          <m:t>κ</m:t>
        </m:r>
      </m:oMath>
      <w:r>
        <w:t xml:space="preserve"> parameters controlli</w:t>
      </w:r>
      <w:r>
        <w:t xml:space="preserve">ng the rate of decay of spatial correlation with distance </w:t>
      </w:r>
      <w:r w:rsidR="00254CA9" w:rsidRPr="00254CA9">
        <w:rPr>
          <w:highlight w:val="yellow"/>
        </w:rPr>
        <w:t>\</w:t>
      </w:r>
      <w:proofErr w:type="spellStart"/>
      <w:r w:rsidR="00254CA9" w:rsidRPr="00254CA9">
        <w:rPr>
          <w:highlight w:val="yellow"/>
        </w:rPr>
        <w:t>citep</w:t>
      </w:r>
      <w:proofErr w:type="spellEnd"/>
      <w:r w:rsidR="00254CA9" w:rsidRPr="00254CA9">
        <w:rPr>
          <w:highlight w:val="yellow"/>
        </w:rPr>
        <w:t>{cressie2011}.</w:t>
      </w:r>
    </w:p>
    <w:p w14:paraId="43E85B17" w14:textId="499D4A0B" w:rsidR="00475E9E" w:rsidRDefault="00FA2B49">
      <w:pPr>
        <w:pStyle w:val="BodyText"/>
      </w:pPr>
      <w:r>
        <w:t xml:space="preserve">Something about mesh </w:t>
      </w:r>
      <w:r w:rsidR="00D9604B" w:rsidRPr="00D9604B">
        <w:rPr>
          <w:highlight w:val="yellow"/>
        </w:rPr>
        <w:t>\</w:t>
      </w:r>
      <w:proofErr w:type="spellStart"/>
      <w:r w:rsidR="00D9604B" w:rsidRPr="00D9604B">
        <w:rPr>
          <w:highlight w:val="yellow"/>
        </w:rPr>
        <w:t>citep</w:t>
      </w:r>
      <w:proofErr w:type="spellEnd"/>
      <w:r w:rsidR="00D9604B" w:rsidRPr="00D9604B">
        <w:rPr>
          <w:highlight w:val="yellow"/>
        </w:rPr>
        <w:t>{rue2009, lindgren2011}</w:t>
      </w:r>
      <w:r>
        <w:t xml:space="preserve"> …</w:t>
      </w:r>
    </w:p>
    <w:p w14:paraId="43FB53A0" w14:textId="77777777" w:rsidR="00475E9E" w:rsidRDefault="00FA2B49">
      <w:pPr>
        <w:pStyle w:val="BodyText"/>
      </w:pPr>
      <w:r>
        <w:t>something about optimization and REML …</w:t>
      </w:r>
    </w:p>
    <w:p w14:paraId="1BC40BE6" w14:textId="77777777" w:rsidR="00475E9E" w:rsidRDefault="00FA2B49">
      <w:pPr>
        <w:pStyle w:val="BodyText"/>
      </w:pPr>
      <w:r>
        <w:t>anisotropy …</w:t>
      </w:r>
    </w:p>
    <w:p w14:paraId="4B094A2D" w14:textId="681E7060" w:rsidR="00475E9E" w:rsidRDefault="00FA2B49">
      <w:pPr>
        <w:pStyle w:val="BodyText"/>
      </w:pPr>
      <w:r>
        <w:t xml:space="preserve">with the package </w:t>
      </w:r>
      <w:proofErr w:type="spellStart"/>
      <w:r>
        <w:t>sdmTMB</w:t>
      </w:r>
      <w:proofErr w:type="spellEnd"/>
      <w:r>
        <w:t xml:space="preserve"> </w:t>
      </w:r>
      <w:r w:rsidR="00D9604B" w:rsidRPr="00D9604B">
        <w:t xml:space="preserve"> </w:t>
      </w:r>
      <w:r w:rsidR="00D9604B" w:rsidRPr="00D9604B">
        <w:rPr>
          <w:highlight w:val="yellow"/>
        </w:rPr>
        <w:t>\</w:t>
      </w:r>
      <w:proofErr w:type="spellStart"/>
      <w:r w:rsidR="00D9604B" w:rsidRPr="00D9604B">
        <w:rPr>
          <w:highlight w:val="yellow"/>
        </w:rPr>
        <w:t>citep</w:t>
      </w:r>
      <w:proofErr w:type="spellEnd"/>
      <w:r w:rsidR="00D9604B" w:rsidRPr="00D9604B">
        <w:rPr>
          <w:highlight w:val="yellow"/>
        </w:rPr>
        <w:t xml:space="preserve">{anderson2019synopsis, </w:t>
      </w:r>
      <w:proofErr w:type="spellStart"/>
      <w:r w:rsidR="00D9604B" w:rsidRPr="00D9604B">
        <w:rPr>
          <w:highlight w:val="yellow"/>
        </w:rPr>
        <w:t>sdmTMB</w:t>
      </w:r>
      <w:proofErr w:type="spellEnd"/>
      <w:r w:rsidR="00D9604B" w:rsidRPr="00D9604B">
        <w:rPr>
          <w:highlight w:val="yellow"/>
        </w:rPr>
        <w:t>}</w:t>
      </w:r>
      <w:r w:rsidRPr="00D9604B">
        <w:rPr>
          <w:highlight w:val="yellow"/>
        </w:rPr>
        <w:t>,</w:t>
      </w:r>
      <w:r>
        <w:t xml:space="preserve"> which interfaces automatic differentiation in Template Model Builder </w:t>
      </w:r>
      <w:r w:rsidR="00D9604B" w:rsidRPr="00D9604B">
        <w:t>\</w:t>
      </w:r>
      <w:proofErr w:type="spellStart"/>
      <w:r w:rsidR="00D9604B" w:rsidRPr="00D9604B">
        <w:rPr>
          <w:highlight w:val="yellow"/>
        </w:rPr>
        <w:t>citep</w:t>
      </w:r>
      <w:proofErr w:type="spellEnd"/>
      <w:r w:rsidR="00D9604B" w:rsidRPr="00D9604B">
        <w:rPr>
          <w:highlight w:val="yellow"/>
        </w:rPr>
        <w:t>{kristensen2016}</w:t>
      </w:r>
      <w:r>
        <w:t xml:space="preserve"> with INLA </w:t>
      </w:r>
      <w:r w:rsidR="00D9604B" w:rsidRPr="00D9604B">
        <w:t xml:space="preserve"> </w:t>
      </w:r>
      <w:r w:rsidR="00D9604B" w:rsidRPr="00DB1578">
        <w:rPr>
          <w:highlight w:val="yellow"/>
        </w:rPr>
        <w:t>\</w:t>
      </w:r>
      <w:proofErr w:type="spellStart"/>
      <w:r w:rsidR="00D9604B" w:rsidRPr="00DB1578">
        <w:rPr>
          <w:highlight w:val="yellow"/>
        </w:rPr>
        <w:t>citep</w:t>
      </w:r>
      <w:proofErr w:type="spellEnd"/>
      <w:r w:rsidR="00D9604B" w:rsidRPr="00DB1578">
        <w:rPr>
          <w:highlight w:val="yellow"/>
        </w:rPr>
        <w:t>{rue2009}</w:t>
      </w:r>
    </w:p>
    <w:sectPr w:rsidR="00475E9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F00C72" w14:textId="77777777" w:rsidR="00FA2B49" w:rsidRDefault="00FA2B49">
      <w:pPr>
        <w:spacing w:after="0"/>
      </w:pPr>
      <w:r>
        <w:separator/>
      </w:r>
    </w:p>
  </w:endnote>
  <w:endnote w:type="continuationSeparator" w:id="0">
    <w:p w14:paraId="1222FAB9" w14:textId="77777777" w:rsidR="00FA2B49" w:rsidRDefault="00FA2B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481F2D" w14:textId="77777777" w:rsidR="00FA2B49" w:rsidRDefault="00FA2B49">
      <w:r>
        <w:separator/>
      </w:r>
    </w:p>
  </w:footnote>
  <w:footnote w:type="continuationSeparator" w:id="0">
    <w:p w14:paraId="1BE0F6A3" w14:textId="77777777" w:rsidR="00FA2B49" w:rsidRDefault="00FA2B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F8E61D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54CA9"/>
    <w:rsid w:val="00475E9E"/>
    <w:rsid w:val="004E29B3"/>
    <w:rsid w:val="00590D07"/>
    <w:rsid w:val="00784D58"/>
    <w:rsid w:val="008D6863"/>
    <w:rsid w:val="00B86B75"/>
    <w:rsid w:val="00BC48D5"/>
    <w:rsid w:val="00C36279"/>
    <w:rsid w:val="00D9604B"/>
    <w:rsid w:val="00DB1578"/>
    <w:rsid w:val="00E315A3"/>
    <w:rsid w:val="00FA2B4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6BA2B9"/>
  <w15:docId w15:val="{0860EF58-BD48-4342-AA89-2FB522E58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230</Words>
  <Characters>1313</Characters>
  <Application>Microsoft Office Word</Application>
  <DocSecurity>0</DocSecurity>
  <Lines>10</Lines>
  <Paragraphs>3</Paragraphs>
  <ScaleCrop>false</ScaleCrop>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Sean Anderson</cp:lastModifiedBy>
  <cp:revision>4</cp:revision>
  <dcterms:created xsi:type="dcterms:W3CDTF">2020-06-17T22:24:00Z</dcterms:created>
  <dcterms:modified xsi:type="dcterms:W3CDTF">2020-06-17T22:26:00Z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
  </property>
</Properties>
</file>