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We modified the text to point the reader to these studies.  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1472256D" w14:textId="77777777" w:rsidR="00A974E4"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proofErr w:type="gramEnd"/>
    </w:p>
    <w:p w14:paraId="32AE1365" w14:textId="77777777" w:rsidR="00A974E4" w:rsidRDefault="00A974E4" w:rsidP="0021208C">
      <w:pPr>
        <w:spacing w:after="0"/>
      </w:pPr>
    </w:p>
    <w:p w14:paraId="4868CBF8" w14:textId="77777777" w:rsidR="00C40D3A" w:rsidRDefault="00AF5410" w:rsidP="0021208C">
      <w:pPr>
        <w:spacing w:after="0"/>
      </w:pPr>
      <w:r>
        <w:rPr>
          <w:b/>
        </w:rPr>
        <w:t xml:space="preserve">We revised the final paragraph of the introduction to more explicitly set up the contrast from coarse- to fine-scale indicators, noting which approach applies to each and clarifying that this is a major </w:t>
      </w:r>
      <w:r>
        <w:rPr>
          <w:b/>
        </w:rPr>
        <w:lastRenderedPageBreak/>
        <w:t xml:space="preserve">objective of the study. </w:t>
      </w:r>
      <w:r w:rsidR="00D5623F" w:rsidRPr="00D5623F">
        <w:br/>
      </w:r>
      <w:r w:rsidR="00D5623F" w:rsidRPr="00D5623F">
        <w:br/>
        <w:t xml:space="preserve">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p>
    <w:p w14:paraId="140E525B" w14:textId="77777777" w:rsidR="00C40D3A" w:rsidRPr="00C40D3A" w:rsidRDefault="00C40D3A" w:rsidP="0021208C">
      <w:pPr>
        <w:spacing w:after="0"/>
        <w:rPr>
          <w:b/>
        </w:rPr>
      </w:pPr>
    </w:p>
    <w:p w14:paraId="0C0337FC" w14:textId="5DC62058" w:rsidR="00E16CA2" w:rsidRDefault="00C40D3A" w:rsidP="0021208C">
      <w:pPr>
        <w:spacing w:after="0"/>
      </w:pPr>
      <w:r w:rsidRPr="00C40D3A">
        <w:rPr>
          <w:b/>
        </w:rPr>
        <w:t xml:space="preserve">The reviewer is correct in thinking this is a </w:t>
      </w:r>
      <w:proofErr w:type="spellStart"/>
      <w:r>
        <w:rPr>
          <w:b/>
        </w:rPr>
        <w:t>nonspatial</w:t>
      </w:r>
      <w:proofErr w:type="spellEnd"/>
      <w:r>
        <w:rPr>
          <w:b/>
        </w:rPr>
        <w:t xml:space="preserve"> clustering technique, and we clarify this in the text. </w:t>
      </w:r>
      <w:r w:rsidR="00396065">
        <w:rPr>
          <w:b/>
        </w:rPr>
        <w:t xml:space="preserve">We do not use a spatial clustering technique because the spatial autocorrelation is already accounted for in the local trend model.  </w:t>
      </w:r>
      <w:commentRangeStart w:id="0"/>
      <w:r w:rsidR="00396065">
        <w:rPr>
          <w:b/>
        </w:rPr>
        <w:t>Certainly, there are many ways that one could attempt to summarize the results of the local trend predictions more coarsely, and we have modified the text to acknowledge this point and emphasize that this is simply meant to serve as a qualitative summary of the spatial structure of the local trend</w:t>
      </w:r>
      <w:commentRangeEnd w:id="0"/>
      <w:r w:rsidR="002222B0">
        <w:rPr>
          <w:rStyle w:val="CommentReference"/>
        </w:rPr>
        <w:commentReference w:id="0"/>
      </w:r>
      <w:r w:rsidR="00396065">
        <w:rPr>
          <w:b/>
        </w:rPr>
        <w:t>. As for “hot” and “cold” spots, we already do this in Figure 4 by identifying which clusters had anomalously higher or lower values of the spatial trend.  Regarding the influence of latitude on the cluster patterns, we experimented with clustering the local trend alone without latitude and the resulti</w:t>
      </w:r>
      <w:r w:rsidR="00C042A0">
        <w:rPr>
          <w:b/>
        </w:rPr>
        <w:t>ng patterns were quite similar if somewhat patchier in space</w:t>
      </w:r>
      <w:r w:rsidR="00396065">
        <w:rPr>
          <w:b/>
        </w:rPr>
        <w:t xml:space="preserve">. </w:t>
      </w:r>
      <w:r w:rsidR="00F62E25">
        <w:rPr>
          <w:b/>
        </w:rPr>
        <w:t>We have included this version as an appendix figure</w:t>
      </w:r>
      <w:r w:rsidR="00C042A0">
        <w:rPr>
          <w:b/>
        </w:rPr>
        <w:t xml:space="preserve"> (Fig. S4)</w:t>
      </w:r>
      <w:bookmarkStart w:id="1" w:name="_GoBack"/>
      <w:bookmarkEnd w:id="1"/>
      <w:r w:rsidR="00F62E25">
        <w:rPr>
          <w:b/>
        </w:rPr>
        <w:t>.</w:t>
      </w:r>
      <w:r w:rsidR="00396065">
        <w:rPr>
          <w:b/>
        </w:rPr>
        <w:t xml:space="preserve"> Finally, we also experimented with computing the COGs for each cluster rather than the biogeographic boundaries, and patterns were similar, yet we did not include the analysis in this form because</w:t>
      </w:r>
      <w:r w:rsidR="00841F79">
        <w:rPr>
          <w:b/>
        </w:rPr>
        <w:t xml:space="preserve"> we were concerned about potential confounding of the influence of latitude in the clustering and in weighting </w:t>
      </w:r>
      <w:r w:rsidR="00F62E25">
        <w:rPr>
          <w:b/>
        </w:rPr>
        <w:t>latitudes</w:t>
      </w:r>
      <w:r w:rsidR="00841F79">
        <w:rPr>
          <w:b/>
        </w:rPr>
        <w:t xml:space="preserve"> by </w:t>
      </w:r>
      <w:r w:rsidR="00F62E25">
        <w:rPr>
          <w:b/>
        </w:rPr>
        <w:t>density (as is done to compute the COG)</w:t>
      </w:r>
      <w:r w:rsidR="00841F79">
        <w:rPr>
          <w:b/>
        </w:rPr>
        <w:t>.</w:t>
      </w:r>
      <w:r w:rsidR="00F62E25">
        <w:rPr>
          <w:b/>
        </w:rPr>
        <w:t xml:space="preserve"> In other words, we suspect that computing COGs by cluster would minimize and obscure distribution shifts, because if density is changing relatively uniformly over time within a cluster, one would expect the COG of that cluster to remain relatively constant.</w:t>
      </w:r>
      <w:r w:rsidR="00D5623F" w:rsidRPr="00C40D3A">
        <w:rPr>
          <w:b/>
        </w:rPr>
        <w:br/>
      </w:r>
      <w:r w:rsidR="00D5623F" w:rsidRPr="00D5623F">
        <w:br/>
        <w:t xml:space="preserve">8. I don’t find Fig 4 compelling. Almost none of the clusters matched the bottom line, and only a few matched the top line. </w:t>
      </w:r>
      <w:commentRangeStart w:id="2"/>
      <w:r w:rsidR="00D5623F" w:rsidRPr="00D5623F">
        <w:t>What are you defining as near</w:t>
      </w:r>
      <w:commentRangeEnd w:id="2"/>
      <w:r w:rsidR="0068799B">
        <w:rPr>
          <w:rStyle w:val="CommentReference"/>
        </w:rPr>
        <w:commentReference w:id="2"/>
      </w:r>
      <w:r w:rsidR="00D5623F" w:rsidRPr="00D5623F">
        <w:t xml:space="preserve">? I </w:t>
      </w:r>
      <w:proofErr w:type="spellStart"/>
      <w:r w:rsidR="00D5623F" w:rsidRPr="00D5623F">
        <w:t>woonder</w:t>
      </w:r>
      <w:proofErr w:type="spellEnd"/>
      <w:r w:rsidR="00D5623F" w:rsidRPr="00D5623F">
        <w:t xml:space="preserve"> if </w:t>
      </w:r>
      <w:commentRangeStart w:id="3"/>
      <w:r w:rsidR="00D5623F" w:rsidRPr="00D5623F">
        <w:t xml:space="preserve">adding area boundaries to the second column of Fig 5 </w:t>
      </w:r>
      <w:commentRangeEnd w:id="3"/>
      <w:r w:rsidR="00E47660">
        <w:rPr>
          <w:rStyle w:val="CommentReference"/>
        </w:rPr>
        <w:commentReference w:id="3"/>
      </w:r>
      <w:r w:rsidR="00D5623F" w:rsidRPr="00D5623F">
        <w:t>would better show your results? Or maybe the clusters are not really getting at these boundaries?</w:t>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0A93530D" w:rsidR="008C5948" w:rsidRDefault="00E16CA2" w:rsidP="0021208C">
      <w:pPr>
        <w:spacing w:after="0"/>
        <w:rPr>
          <w:b/>
        </w:rPr>
      </w:pPr>
      <w:r>
        <w:rPr>
          <w:b/>
        </w:rPr>
        <w:t xml:space="preserve">We revised the title to </w:t>
      </w:r>
      <w:r w:rsidR="0041740E">
        <w:rPr>
          <w:b/>
        </w:rPr>
        <w:t>better represent the main objective of the paper</w:t>
      </w:r>
      <w:r w:rsidR="008C5948">
        <w:rPr>
          <w:b/>
        </w:rPr>
        <w:t>.</w:t>
      </w:r>
      <w:r w:rsidR="0041740E">
        <w:rPr>
          <w:b/>
        </w:rPr>
        <w:t xml:space="preserve"> We refrain from declaring that we are using a new model or new method because the degree to which a change in approach represents a “novel method” is subjective, and we want to avoid being overly grandiose.</w:t>
      </w:r>
    </w:p>
    <w:p w14:paraId="2E7117F6" w14:textId="77777777" w:rsidR="00645A36" w:rsidRDefault="00D5623F" w:rsidP="0021208C">
      <w:pPr>
        <w:spacing w:after="0"/>
        <w:rPr>
          <w:ins w:id="4" w:author="Lewis.Barnett" w:date="2020-06-23T15:03:00Z"/>
        </w:rPr>
      </w:pPr>
      <w:r w:rsidRPr="00D5623F">
        <w:br/>
        <w:t xml:space="preserve">L147: I think it’s a bad idea to call it spatial trend. You are trying to get a temporal trend? I think generally spatial trend is understood to be a systematic (and generally smooth) change in the mean </w:t>
      </w:r>
      <w:r w:rsidRPr="00D5623F">
        <w:lastRenderedPageBreak/>
        <w:t>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5"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6F87BD3E" w14:textId="115EBCD3"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67E3FB49" w:rsidR="005840DB" w:rsidRPr="00D26D6F" w:rsidRDefault="00D26D6F" w:rsidP="0021208C">
      <w:pPr>
        <w:spacing w:after="0"/>
        <w:rPr>
          <w:b/>
        </w:rPr>
      </w:pPr>
      <w:commentRangeStart w:id="6"/>
      <w:r>
        <w:rPr>
          <w:b/>
        </w:rPr>
        <w:t xml:space="preserve">We did not include lines separating these boundaries in this figure because at this point in the main text, there has not been a reference to these </w:t>
      </w:r>
      <w:proofErr w:type="spellStart"/>
      <w:r>
        <w:rPr>
          <w:b/>
        </w:rPr>
        <w:t>subregions</w:t>
      </w:r>
      <w:proofErr w:type="spellEnd"/>
      <w:r>
        <w:rPr>
          <w:b/>
        </w:rPr>
        <w:t>.  However, we do include labels for the locations that serve as latitudinal boundaries separating the region and clearly explain this in the figure legend.</w:t>
      </w:r>
      <w:commentRangeEnd w:id="6"/>
      <w:r>
        <w:rPr>
          <w:rStyle w:val="CommentReference"/>
        </w:rPr>
        <w:commentReference w:id="6"/>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010D877F"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r>
      <w:r w:rsidR="00D5623F" w:rsidRPr="00D5623F">
        <w:lastRenderedPageBreak/>
        <w:t xml:space="preserve">Fig.5 Why the mean density value over all years? Why not the value at t 0 and final time, to show the trends. Even if it’s not striking, it might make the point that just comparing the predicted value at time 0 and last year is less powerful than looking at the trend estimated. The </w:t>
      </w:r>
      <w:r w:rsidR="00661C37">
        <w:t>map projection is also strange.</w:t>
      </w:r>
    </w:p>
    <w:p w14:paraId="7F13CC61" w14:textId="0C1F2922" w:rsidR="003B05CF" w:rsidRPr="003B05CF" w:rsidRDefault="003B05CF" w:rsidP="0021208C">
      <w:pPr>
        <w:spacing w:after="0"/>
        <w:rPr>
          <w:b/>
        </w:rPr>
      </w:pPr>
      <w:commentRangeStart w:id="7"/>
      <w:r w:rsidRPr="003B05CF">
        <w:rPr>
          <w:b/>
        </w:rPr>
        <w:t xml:space="preserve">We chose the mean density </w:t>
      </w:r>
      <w:proofErr w:type="spellStart"/>
      <w:r w:rsidRPr="003B05CF">
        <w:rPr>
          <w:b/>
        </w:rPr>
        <w:t>over all</w:t>
      </w:r>
      <w:proofErr w:type="spellEnd"/>
      <w:r w:rsidRPr="003B05CF">
        <w:rPr>
          <w:b/>
        </w:rPr>
        <w:t xml:space="preserve"> years because this can be interpreted as the “weight” on the local trend, serving as a basis for discussing how distributions change relative to their average distribution.  We consider this a more important point for explaining distribution shifts than simply pointing out that the trend is more interesting than a comparison of distributions at the initial and final time (a point which was already made more rigorously by comparing post-hoc regression to estimate local trends rather than estimating the trend within the model). </w:t>
      </w:r>
      <w:commentRangeEnd w:id="7"/>
      <w:r>
        <w:rPr>
          <w:rStyle w:val="CommentReference"/>
        </w:rPr>
        <w:commentReference w:id="7"/>
      </w:r>
      <w:r w:rsidRPr="003B05CF">
        <w:rPr>
          <w:b/>
        </w:rPr>
        <w:t xml:space="preserve"> As for the map projection, we agree that it is slightly distorted but prefer this projection as it makes the prediction surfaces easier to see, rather than being extremely laterally compressed.  </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5ECC2E96" w:rsidR="00E16CA2" w:rsidRDefault="00E16CA2" w:rsidP="0021208C">
      <w:pPr>
        <w:spacing w:after="0"/>
      </w:pPr>
      <w:r>
        <w:rPr>
          <w:b/>
        </w:rPr>
        <w:t>We revised the title to highlight our development of a novel approach.</w:t>
      </w:r>
      <w:r w:rsidR="00D421A4">
        <w:rPr>
          <w:b/>
        </w:rPr>
        <w:t xml:space="preserve"> We also </w:t>
      </w:r>
      <w:r w:rsidR="00583265">
        <w:rPr>
          <w:b/>
        </w:rPr>
        <w:t>performed a major reorganization and revision of</w:t>
      </w:r>
      <w:r w:rsidR="00D421A4">
        <w:rPr>
          <w:b/>
        </w:rPr>
        <w:t xml:space="preserve"> the introduction to</w:t>
      </w:r>
      <w:r w:rsidR="00B57159">
        <w:rPr>
          <w:b/>
        </w:rPr>
        <w:t xml:space="preserve"> broaden the scope and</w:t>
      </w:r>
      <w:r w:rsidR="00D421A4">
        <w:rPr>
          <w:b/>
        </w:rPr>
        <w:t xml:space="preserve"> further emphasize relevance to fields beyond fisheries.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added additional text and citations to the introduction and </w:t>
      </w:r>
      <w:commentRangeStart w:id="8"/>
      <w:r>
        <w:rPr>
          <w:b/>
        </w:rPr>
        <w:t xml:space="preserve">discussion </w:t>
      </w:r>
      <w:commentRangeEnd w:id="8"/>
      <w:r w:rsidR="002539E7">
        <w:rPr>
          <w:rStyle w:val="CommentReference"/>
        </w:rPr>
        <w:commentReference w:id="8"/>
      </w:r>
      <w:r>
        <w:rPr>
          <w:b/>
        </w:rPr>
        <w:t>to provide more direct analogies to established terrestrial approaches to species distribution modeling and multiple data types.</w:t>
      </w:r>
    </w:p>
    <w:p w14:paraId="33B5FBE0" w14:textId="77777777" w:rsidR="00FC6767" w:rsidRDefault="00D5623F" w:rsidP="0021208C">
      <w:pPr>
        <w:spacing w:after="0"/>
      </w:pPr>
      <w:r w:rsidRPr="00D5623F">
        <w:br/>
        <w:t xml:space="preserve">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w:t>
      </w:r>
      <w:r w:rsidRPr="00D5623F">
        <w:lastRenderedPageBreak/>
        <w:t>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0128D380" w:rsidR="008C5948" w:rsidRPr="007B6212" w:rsidRDefault="007B6212" w:rsidP="0021208C">
      <w:pPr>
        <w:spacing w:after="0"/>
        <w:rPr>
          <w:b/>
        </w:rPr>
      </w:pPr>
      <w:commentRangeStart w:id="9"/>
      <w:r w:rsidRPr="007B6212">
        <w:rPr>
          <w:b/>
        </w:rPr>
        <w:t>We added a citation to better emphasize why scale is a particularly important issue in SDMs.</w:t>
      </w:r>
      <w:commentRangeEnd w:id="9"/>
      <w:r>
        <w:rPr>
          <w:rStyle w:val="CommentReference"/>
        </w:rPr>
        <w:commentReference w:id="9"/>
      </w: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r>
      <w:commentRangeStart w:id="10"/>
      <w:r w:rsidRPr="00D5623F">
        <w:t>Figure 4 – I find it almost impossible to decipher anything from this figure.</w:t>
      </w:r>
      <w:commentRangeEnd w:id="10"/>
      <w:r w:rsidR="003A6F44">
        <w:rPr>
          <w:rStyle w:val="CommentReference"/>
        </w:rPr>
        <w:commentReference w:id="10"/>
      </w:r>
    </w:p>
    <w:p w14:paraId="6C101D7C" w14:textId="77777777" w:rsidR="008C5948" w:rsidRDefault="008C5948" w:rsidP="0021208C">
      <w:pPr>
        <w:spacing w:after="0"/>
      </w:pPr>
    </w:p>
    <w:p w14:paraId="065E7358" w14:textId="77777777" w:rsidR="008C5948" w:rsidRDefault="008C5948" w:rsidP="0021208C">
      <w:pPr>
        <w:spacing w:after="0"/>
      </w:pPr>
    </w:p>
    <w:p w14:paraId="60CF1F64" w14:textId="6FCD9C2F" w:rsidR="00D01BAE" w:rsidRDefault="00D5623F" w:rsidP="0021208C">
      <w:pPr>
        <w:spacing w:after="0"/>
      </w:pPr>
      <w:r w:rsidRPr="00D5623F">
        <w:br/>
        <w:t xml:space="preserve">Figure 5 – </w:t>
      </w:r>
      <w:commentRangeStart w:id="11"/>
      <w:r w:rsidRPr="00D5623F">
        <w:t xml:space="preserve">labeling the North American continent </w:t>
      </w:r>
      <w:commentRangeEnd w:id="11"/>
      <w:r w:rsidR="00C36B03">
        <w:rPr>
          <w:rStyle w:val="CommentReference"/>
        </w:rPr>
        <w:commentReference w:id="11"/>
      </w:r>
      <w:r w:rsidRPr="00D5623F">
        <w:t>may make it more readily apparent that each tile represents the west coast.  What do the colors in column 2 represent?  There is no legend.</w:t>
      </w:r>
    </w:p>
    <w:p w14:paraId="3DEDB328" w14:textId="1ED2471A" w:rsidR="00C36B03" w:rsidRPr="00C36B03" w:rsidRDefault="00C36B03" w:rsidP="0021208C">
      <w:pPr>
        <w:spacing w:after="0"/>
        <w:rPr>
          <w:b/>
        </w:rPr>
      </w:pPr>
    </w:p>
    <w:p w14:paraId="03FE70E3" w14:textId="2D241F67" w:rsidR="00C36B03" w:rsidRPr="00C36B03" w:rsidRDefault="00C36B03" w:rsidP="0021208C">
      <w:pPr>
        <w:spacing w:after="0"/>
        <w:rPr>
          <w:b/>
        </w:rPr>
      </w:pPr>
      <w:r w:rsidRPr="00C36B03">
        <w:rPr>
          <w:b/>
        </w:rPr>
        <w:t>The study region was established in figure 2, so we’d hope that the reader would recall this. We did not include a legend for colors in column 2 because they simply represent different clusters of the spatial trend (as labeled at the top of this column), and since species differ in their number of clusters, a single legend would be inadequate or confusing.  However, we do include a description of what these colors represent in the figure caption.</w:t>
      </w:r>
    </w:p>
    <w:p w14:paraId="65A11EA2" w14:textId="77777777" w:rsidR="00C36B03" w:rsidRDefault="00C36B03" w:rsidP="0021208C">
      <w:pPr>
        <w:spacing w:after="0"/>
      </w:pP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r w:rsidRPr="00FB38D4">
        <w:rPr>
          <w:rFonts w:ascii="Calibri" w:hAnsi="Calibri" w:cs="Calibri"/>
        </w:rPr>
        <w:t>Sagarin, R. D., and S. D. Gaines. 2002. The ‘abundant centre’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r w:rsidRPr="00FB38D4">
        <w:rPr>
          <w:rFonts w:ascii="Calibri" w:hAnsi="Calibri" w:cs="Calibri"/>
        </w:rPr>
        <w:t>Sagarin,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Barnett" w:date="2020-06-30T15:59:00Z" w:initials="L">
    <w:p w14:paraId="20BEFDCE" w14:textId="1059E5C3" w:rsidR="002222B0" w:rsidRDefault="002222B0">
      <w:pPr>
        <w:pStyle w:val="CommentText"/>
      </w:pPr>
      <w:r>
        <w:rPr>
          <w:rStyle w:val="CommentReference"/>
        </w:rPr>
        <w:annotationRef/>
      </w:r>
      <w:r>
        <w:t>Do this, mentioning using fewer knots or coarser prediction grid as other options</w:t>
      </w:r>
    </w:p>
  </w:comment>
  <w:comment w:id="2" w:author="Lewis Barnett" w:date="2020-05-11T12:23:00Z" w:initials="LB">
    <w:p w14:paraId="35B9F05E" w14:textId="7690EEE9" w:rsidR="0068799B" w:rsidRDefault="0068799B">
      <w:pPr>
        <w:pStyle w:val="CommentText"/>
      </w:pPr>
      <w:r>
        <w:rPr>
          <w:rStyle w:val="CommentReference"/>
        </w:rPr>
        <w:annotationRef/>
      </w:r>
      <w:r>
        <w:t>Thinking of a better way to demonstrate proximity and non-randomness of cluster boundaries</w:t>
      </w:r>
    </w:p>
    <w:p w14:paraId="5626EEEA" w14:textId="0CD773AA" w:rsidR="00E47660" w:rsidRDefault="00E47660">
      <w:pPr>
        <w:pStyle w:val="CommentText"/>
      </w:pPr>
    </w:p>
    <w:p w14:paraId="407CE5D9" w14:textId="128A8C4D" w:rsidR="00E47660" w:rsidRDefault="00E47660">
      <w:pPr>
        <w:pStyle w:val="CommentText"/>
      </w:pPr>
      <w:r w:rsidRPr="002720DC">
        <w:t>Clarify our interpretation of fig 4 by implementing a more specific criteria for proximity of latitudinal boundaries of spatial trend clusters to biogeographic breaks?</w:t>
      </w:r>
    </w:p>
  </w:comment>
  <w:comment w:id="3" w:author="Lewis.Barnett" w:date="2020-06-30T15:24:00Z" w:initials="L">
    <w:p w14:paraId="24A2086E" w14:textId="1E37F9BB" w:rsidR="00E47660" w:rsidRDefault="00E47660">
      <w:pPr>
        <w:pStyle w:val="CommentText"/>
      </w:pPr>
      <w:r>
        <w:rPr>
          <w:rStyle w:val="CommentReference"/>
        </w:rPr>
        <w:annotationRef/>
      </w:r>
      <w:r>
        <w:t>Yes, can do this</w:t>
      </w:r>
    </w:p>
  </w:comment>
  <w:comment w:id="6" w:author="Lewis.Barnett" w:date="2020-06-30T15:33:00Z" w:initials="L">
    <w:p w14:paraId="7B9A9A41" w14:textId="741C2ABE" w:rsidR="00D26D6F" w:rsidRDefault="00D26D6F">
      <w:pPr>
        <w:pStyle w:val="CommentText"/>
      </w:pPr>
      <w:r>
        <w:rPr>
          <w:rStyle w:val="CommentReference"/>
        </w:rPr>
        <w:annotationRef/>
      </w:r>
      <w:r>
        <w:t xml:space="preserve">Or, if acquiesce: </w:t>
      </w:r>
      <w:r w:rsidRPr="00D26D6F">
        <w:rPr>
          <w:b/>
        </w:rPr>
        <w:t>Revised as requested with lines at the two latitudinal breaks that were previously labeled with location names.</w:t>
      </w:r>
    </w:p>
  </w:comment>
  <w:comment w:id="7" w:author="Lewis.Barnett" w:date="2020-06-30T15:40:00Z" w:initials="L">
    <w:p w14:paraId="2279B39A" w14:textId="1A52A697" w:rsidR="003B05CF" w:rsidRDefault="003B05CF">
      <w:pPr>
        <w:pStyle w:val="CommentText"/>
      </w:pPr>
      <w:r>
        <w:rPr>
          <w:rStyle w:val="CommentReference"/>
        </w:rPr>
        <w:annotationRef/>
      </w:r>
      <w:r>
        <w:t>Or just do a column of maps of a raster of first-last?</w:t>
      </w:r>
      <w:r w:rsidR="00C36B03">
        <w:t xml:space="preserve"> Or even first and last as asked for</w:t>
      </w:r>
    </w:p>
  </w:comment>
  <w:comment w:id="8" w:author="Lewis.Barnett" w:date="2020-06-28T14:58:00Z" w:initials="L">
    <w:p w14:paraId="7351B0EA" w14:textId="28714A06" w:rsidR="002539E7" w:rsidRDefault="002539E7">
      <w:pPr>
        <w:pStyle w:val="CommentText"/>
      </w:pPr>
      <w:r>
        <w:rPr>
          <w:rStyle w:val="CommentReference"/>
        </w:rPr>
        <w:annotationRef/>
      </w:r>
      <w:r>
        <w:t xml:space="preserve">Add new citations to discussion in one sentence touching back on intro points in last paragraph expanding back out to say model can be applied to diff data </w:t>
      </w:r>
      <w:proofErr w:type="spellStart"/>
      <w:r>
        <w:t>atypes</w:t>
      </w:r>
      <w:proofErr w:type="spellEnd"/>
      <w:r>
        <w:t xml:space="preserve"> and look forward to seeing how this </w:t>
      </w:r>
      <w:proofErr w:type="spellStart"/>
      <w:r>
        <w:t>scompares</w:t>
      </w:r>
      <w:proofErr w:type="spellEnd"/>
      <w:r>
        <w:t xml:space="preserve"> to other approaches</w:t>
      </w:r>
    </w:p>
  </w:comment>
  <w:comment w:id="9" w:author="Lewis.Barnett" w:date="2020-06-30T15:29:00Z" w:initials="L">
    <w:p w14:paraId="16468EF9" w14:textId="0D9A7236" w:rsidR="007B6212" w:rsidRDefault="007B6212">
      <w:pPr>
        <w:pStyle w:val="CommentText"/>
      </w:pPr>
      <w:r>
        <w:rPr>
          <w:rStyle w:val="CommentReference"/>
        </w:rPr>
        <w:annotationRef/>
      </w:r>
      <w:r>
        <w:t xml:space="preserve">Cite panda </w:t>
      </w:r>
      <w:proofErr w:type="spellStart"/>
      <w:r>
        <w:t>sdm</w:t>
      </w:r>
      <w:proofErr w:type="spellEnd"/>
      <w:r>
        <w:t xml:space="preserve"> resolution paper cited in best practices manuscript.</w:t>
      </w:r>
    </w:p>
  </w:comment>
  <w:comment w:id="10" w:author="Lewis.Barnett" w:date="2020-06-30T15:46:00Z" w:initials="L">
    <w:p w14:paraId="580BF52A" w14:textId="61C251C2" w:rsidR="003A6F44" w:rsidRDefault="003A6F44">
      <w:pPr>
        <w:pStyle w:val="CommentText"/>
      </w:pPr>
      <w:r>
        <w:rPr>
          <w:rStyle w:val="CommentReference"/>
        </w:rPr>
        <w:annotationRef/>
      </w:r>
      <w:r>
        <w:t>Respond after deciding what to do with this</w:t>
      </w:r>
    </w:p>
  </w:comment>
  <w:comment w:id="11" w:author="Lewis.Barnett" w:date="2020-06-30T15:42:00Z" w:initials="L">
    <w:p w14:paraId="71210CD5" w14:textId="1AAF0BE3" w:rsidR="00C36B03" w:rsidRDefault="00C36B03">
      <w:pPr>
        <w:pStyle w:val="CommentText"/>
      </w:pPr>
      <w:r>
        <w:rPr>
          <w:rStyle w:val="CommentReference"/>
        </w:rPr>
        <w:annotationRef/>
      </w:r>
      <w:r>
        <w:t>Do this or add inset/text in caption reminding of region and referring back to fig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EFDCE" w15:done="0"/>
  <w15:commentEx w15:paraId="407CE5D9" w15:done="0"/>
  <w15:commentEx w15:paraId="24A2086E" w15:done="0"/>
  <w15:commentEx w15:paraId="7B9A9A41" w15:done="0"/>
  <w15:commentEx w15:paraId="2279B39A" w15:done="0"/>
  <w15:commentEx w15:paraId="7351B0EA" w15:done="0"/>
  <w15:commentEx w15:paraId="16468EF9" w15:done="0"/>
  <w15:commentEx w15:paraId="580BF52A" w15:done="0"/>
  <w15:commentEx w15:paraId="71210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222B0"/>
    <w:rsid w:val="00234DDB"/>
    <w:rsid w:val="002539E7"/>
    <w:rsid w:val="002720DC"/>
    <w:rsid w:val="0034385C"/>
    <w:rsid w:val="0038389B"/>
    <w:rsid w:val="00396065"/>
    <w:rsid w:val="003A6F44"/>
    <w:rsid w:val="003B05CF"/>
    <w:rsid w:val="003B1619"/>
    <w:rsid w:val="0041740E"/>
    <w:rsid w:val="004D5D6B"/>
    <w:rsid w:val="004E7F46"/>
    <w:rsid w:val="005204BF"/>
    <w:rsid w:val="005437E4"/>
    <w:rsid w:val="00583265"/>
    <w:rsid w:val="005840DB"/>
    <w:rsid w:val="006454A2"/>
    <w:rsid w:val="00645A36"/>
    <w:rsid w:val="00661C37"/>
    <w:rsid w:val="0068799B"/>
    <w:rsid w:val="00781CE5"/>
    <w:rsid w:val="007B6212"/>
    <w:rsid w:val="0080583F"/>
    <w:rsid w:val="00841F79"/>
    <w:rsid w:val="00844A0D"/>
    <w:rsid w:val="008C5948"/>
    <w:rsid w:val="008D3858"/>
    <w:rsid w:val="009066B4"/>
    <w:rsid w:val="009216AB"/>
    <w:rsid w:val="00953429"/>
    <w:rsid w:val="00953921"/>
    <w:rsid w:val="00964DF3"/>
    <w:rsid w:val="009C23B6"/>
    <w:rsid w:val="00A974E4"/>
    <w:rsid w:val="00AF5410"/>
    <w:rsid w:val="00B00FF3"/>
    <w:rsid w:val="00B0130D"/>
    <w:rsid w:val="00B25887"/>
    <w:rsid w:val="00B56819"/>
    <w:rsid w:val="00B57159"/>
    <w:rsid w:val="00B6170F"/>
    <w:rsid w:val="00C042A0"/>
    <w:rsid w:val="00C23BA9"/>
    <w:rsid w:val="00C269E2"/>
    <w:rsid w:val="00C36B03"/>
    <w:rsid w:val="00C4030E"/>
    <w:rsid w:val="00C40D3A"/>
    <w:rsid w:val="00CE189B"/>
    <w:rsid w:val="00D01BAE"/>
    <w:rsid w:val="00D213DB"/>
    <w:rsid w:val="00D26D6F"/>
    <w:rsid w:val="00D421A4"/>
    <w:rsid w:val="00D5623F"/>
    <w:rsid w:val="00DF2A40"/>
    <w:rsid w:val="00E16CA2"/>
    <w:rsid w:val="00E45B64"/>
    <w:rsid w:val="00E47660"/>
    <w:rsid w:val="00ED5B1A"/>
    <w:rsid w:val="00F62E25"/>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E73D2-F734-4C74-9189-4C312153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8</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35</cp:revision>
  <dcterms:created xsi:type="dcterms:W3CDTF">2020-06-23T21:27:00Z</dcterms:created>
  <dcterms:modified xsi:type="dcterms:W3CDTF">2020-07-01T00:44:00Z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