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1FF61B24" w:rsidR="008D3858"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0"/>
      <w:r w:rsidRPr="00B0130D">
        <w:rPr>
          <w:b/>
        </w:rPr>
        <w:t xml:space="preserve">We modified the text to point the reader to these studies.  </w:t>
      </w:r>
      <w:commentRangeEnd w:id="0"/>
      <w:r w:rsidRPr="00B0130D">
        <w:rPr>
          <w:rStyle w:val="CommentReference"/>
          <w:b/>
        </w:rPr>
        <w:commentReference w:id="0"/>
      </w:r>
      <w:r w:rsidRPr="00B0130D">
        <w:rPr>
          <w:b/>
        </w:rPr>
        <w:t xml:space="preserve">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6BAFCEF9"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w:t>
      </w:r>
      <w:commentRangeStart w:id="1"/>
      <w:r w:rsidRPr="0021208C">
        <w:rPr>
          <w:b/>
        </w:rPr>
        <w:t>figure</w:t>
      </w:r>
      <w:commentRangeEnd w:id="1"/>
      <w:r w:rsidR="000746C7">
        <w:rPr>
          <w:rStyle w:val="CommentReference"/>
        </w:rPr>
        <w:commentReference w:id="1"/>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0C0337FC" w14:textId="77777777" w:rsidR="00E16CA2"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r>
      <w:commentRangeStart w:id="2"/>
      <w:r w:rsidR="00D5623F" w:rsidRPr="00D5623F">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commentRangeEnd w:id="2"/>
      <w:proofErr w:type="gramEnd"/>
      <w:r w:rsidR="00D5623F">
        <w:rPr>
          <w:rStyle w:val="CommentReference"/>
        </w:rPr>
        <w:commentReference w:id="2"/>
      </w:r>
      <w:r w:rsidR="00D5623F" w:rsidRPr="00D5623F">
        <w:br/>
      </w:r>
      <w:r w:rsidR="00D5623F" w:rsidRPr="00D5623F">
        <w:br/>
      </w:r>
      <w:commentRangeStart w:id="3"/>
      <w:r w:rsidR="00D5623F" w:rsidRPr="00D5623F">
        <w:t xml:space="preserve">7. Similarly here, it took me a while to understand the clustering algorithm and its goal. I think it needs to be clarified here and likely needs its own paragraph (separated from the COG). I might be wrong, but </w:t>
      </w:r>
      <w:r w:rsidR="00D5623F" w:rsidRPr="00D5623F">
        <w:lastRenderedPageBreak/>
        <w:t xml:space="preserve">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00D5623F" w:rsidRPr="00D5623F">
        <w:br/>
      </w:r>
      <w:r w:rsidR="00D5623F" w:rsidRPr="00D5623F">
        <w:br/>
        <w:t xml:space="preserve">8. I don’t find Fig 4 compelling. Almost none of the clusters matched the bottom line, and only a few matched the top line. </w:t>
      </w:r>
      <w:commentRangeStart w:id="4"/>
      <w:r w:rsidR="00D5623F" w:rsidRPr="00D5623F">
        <w:t>What are you defining as near</w:t>
      </w:r>
      <w:commentRangeEnd w:id="4"/>
      <w:r w:rsidR="0068799B">
        <w:rPr>
          <w:rStyle w:val="CommentReference"/>
        </w:rPr>
        <w:commentReference w:id="4"/>
      </w:r>
      <w:r w:rsidR="00D5623F" w:rsidRPr="00D5623F">
        <w:t xml:space="preserve">? I </w:t>
      </w:r>
      <w:proofErr w:type="spellStart"/>
      <w:r w:rsidR="00D5623F" w:rsidRPr="00D5623F">
        <w:t>woonder</w:t>
      </w:r>
      <w:proofErr w:type="spellEnd"/>
      <w:r w:rsidR="00D5623F" w:rsidRPr="00D5623F">
        <w:t xml:space="preserve"> if adding area boundaries to the second column of Fig 5 would better show your results? Or maybe the clusters are not really getting at these boundaries?</w:t>
      </w:r>
      <w:commentRangeEnd w:id="3"/>
      <w:r w:rsidR="0034385C">
        <w:rPr>
          <w:rStyle w:val="CommentReference"/>
        </w:rPr>
        <w:commentReference w:id="3"/>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Pr>
          <w:b/>
        </w:rPr>
        <w:t xml:space="preserve">We revised the title to </w:t>
      </w:r>
      <w:r w:rsidR="008C5948">
        <w:rPr>
          <w:b/>
        </w:rPr>
        <w:t>emphasize</w:t>
      </w:r>
      <w:r>
        <w:rPr>
          <w:b/>
        </w:rPr>
        <w:t xml:space="preserve"> that we are </w:t>
      </w:r>
      <w:r w:rsidR="008C5948">
        <w:rPr>
          <w:b/>
        </w:rPr>
        <w:t>introducing a novel approach.</w:t>
      </w:r>
    </w:p>
    <w:p w14:paraId="2E7117F6" w14:textId="77777777" w:rsidR="00645A36" w:rsidRDefault="00D5623F" w:rsidP="0021208C">
      <w:pPr>
        <w:spacing w:after="0"/>
        <w:rPr>
          <w:ins w:id="5" w:author="Lewis.Barnett" w:date="2020-06-23T15:03:00Z"/>
        </w:rPr>
      </w:pPr>
      <w:r w:rsidRPr="00D5623F">
        <w:br/>
        <w:t>L147: I think it’s a bad idea to call it spatial trend.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rPr>
          <w:ins w:id="6" w:author="Lewis.Barnett" w:date="2020-06-23T15:03:00Z"/>
        </w:rPr>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40BECB09" w14:textId="77777777" w:rsidR="00781CE5" w:rsidRDefault="00781CE5" w:rsidP="0021208C">
      <w:pPr>
        <w:spacing w:after="0"/>
      </w:pPr>
    </w:p>
    <w:p w14:paraId="6F87BD3E" w14:textId="757265F8" w:rsidR="00661C37" w:rsidRDefault="00D5623F" w:rsidP="0021208C">
      <w:pPr>
        <w:spacing w:after="0"/>
      </w:pPr>
      <w:r w:rsidRPr="00D5623F">
        <w:lastRenderedPageBreak/>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2D17F9C1" w:rsidR="005840DB" w:rsidRDefault="00661C37" w:rsidP="0021208C">
      <w:pPr>
        <w:spacing w:after="0"/>
      </w:pPr>
      <w:r w:rsidRPr="00661C37">
        <w:rPr>
          <w:b/>
        </w:rPr>
        <w:t xml:space="preserve">Revised as requested with lines at the two latitudinal breaks that were previously labeled </w:t>
      </w:r>
      <w:r>
        <w:rPr>
          <w:b/>
        </w:rPr>
        <w:t>with</w:t>
      </w:r>
      <w:r w:rsidRPr="00661C37">
        <w:rPr>
          <w:b/>
        </w:rPr>
        <w:t xml:space="preserve"> location names.</w:t>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4319CC34"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w:t>
      </w:r>
      <w:commentRangeStart w:id="7"/>
      <w:r w:rsidR="00D5623F" w:rsidRPr="00D5623F">
        <w:t xml:space="preserve">t 0 and final time, </w:t>
      </w:r>
      <w:commentRangeEnd w:id="7"/>
      <w:r w:rsidR="005204BF">
        <w:rPr>
          <w:rStyle w:val="CommentReference"/>
        </w:rPr>
        <w:commentReference w:id="7"/>
      </w:r>
      <w:r w:rsidR="00D5623F" w:rsidRPr="00D5623F">
        <w:t xml:space="preserve">to show the trends. Even if it’s not striking, it might make the point that just comparing the predicted value at time 0 and last year is less powerful than looking at the trend estimated. The </w:t>
      </w:r>
      <w:r w:rsidR="00661C37">
        <w:t>map projection is also strange.</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2765F368" w:rsidR="00E16CA2" w:rsidRDefault="00E16CA2" w:rsidP="0021208C">
      <w:pPr>
        <w:spacing w:after="0"/>
      </w:pPr>
      <w:r>
        <w:rPr>
          <w:b/>
        </w:rPr>
        <w:t>We revised the title to highlight our development of a novel approach.</w:t>
      </w:r>
      <w:r w:rsidR="00D421A4">
        <w:rPr>
          <w:b/>
        </w:rPr>
        <w:t xml:space="preserve"> We also </w:t>
      </w:r>
      <w:commentRangeStart w:id="8"/>
      <w:r w:rsidR="00D421A4">
        <w:rPr>
          <w:b/>
        </w:rPr>
        <w:t>revised the introduction and discussion to further emphasize relevance to fields beyond fisheries</w:t>
      </w:r>
      <w:commentRangeEnd w:id="8"/>
      <w:r w:rsidR="00D421A4">
        <w:rPr>
          <w:rStyle w:val="CommentReference"/>
        </w:rPr>
        <w:commentReference w:id="8"/>
      </w:r>
      <w:r w:rsidR="00D421A4">
        <w:rPr>
          <w:b/>
        </w:rPr>
        <w:t>.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w:t>
      </w:r>
      <w:r w:rsidRPr="00D5623F">
        <w:lastRenderedPageBreak/>
        <w:t>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w:t>
      </w:r>
      <w:commentRangeStart w:id="9"/>
      <w:r>
        <w:rPr>
          <w:b/>
        </w:rPr>
        <w:t>added additional text and citations to the introduction and discussion to provide more direct analogies to established terrestrial approaches to species distribution modeling and multiple data types.</w:t>
      </w:r>
      <w:commentRangeEnd w:id="9"/>
      <w:r>
        <w:rPr>
          <w:rStyle w:val="CommentReference"/>
        </w:rPr>
        <w:commentReference w:id="9"/>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77777777" w:rsidR="008C5948" w:rsidRDefault="008C5948" w:rsidP="0021208C">
      <w:pPr>
        <w:spacing w:after="0"/>
      </w:pP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77777777" w:rsidR="008C5948" w:rsidRDefault="008C5948" w:rsidP="0021208C">
      <w:pPr>
        <w:spacing w:after="0"/>
      </w:pP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77777777" w:rsidR="008C5948" w:rsidRDefault="008C5948" w:rsidP="0021208C">
      <w:pPr>
        <w:spacing w:after="0"/>
      </w:pPr>
    </w:p>
    <w:p w14:paraId="3B222948" w14:textId="77777777" w:rsidR="008C5948" w:rsidRDefault="00D5623F" w:rsidP="0021208C">
      <w:pPr>
        <w:spacing w:after="0"/>
      </w:pPr>
      <w:r w:rsidRPr="00D5623F">
        <w:br/>
        <w:t>Line 109 – This is the first use of SDM in the manuscript so the acronym needs to be defined.</w:t>
      </w:r>
    </w:p>
    <w:p w14:paraId="31AAF4F7" w14:textId="77777777" w:rsidR="008C5948" w:rsidRDefault="008C5948" w:rsidP="0021208C">
      <w:pPr>
        <w:spacing w:after="0"/>
      </w:pPr>
    </w:p>
    <w:p w14:paraId="2396D948" w14:textId="77777777" w:rsidR="008C5948" w:rsidRDefault="008C5948" w:rsidP="0021208C">
      <w:pPr>
        <w:spacing w:after="0"/>
      </w:pPr>
    </w:p>
    <w:p w14:paraId="2B44A473" w14:textId="77777777" w:rsidR="008C5948" w:rsidRDefault="00D5623F" w:rsidP="0021208C">
      <w:pPr>
        <w:spacing w:after="0"/>
      </w:pPr>
      <w:r w:rsidRPr="00D5623F">
        <w:br/>
        <w:t>Line 149 – Figure 1, like all of the figures in the manuscript excluding figure 2, is a bit of a challenge.  Judging from the model is it necessary that the trend be linear from year to year?  I’m not sure what it is the authors are trying to convey here in the figure.</w:t>
      </w:r>
      <w:r w:rsidRPr="00D5623F">
        <w:br/>
      </w:r>
    </w:p>
    <w:p w14:paraId="6AE189D5" w14:textId="733FF4B2" w:rsidR="008C5948" w:rsidRPr="00D213DB" w:rsidRDefault="00D213DB" w:rsidP="0021208C">
      <w:pPr>
        <w:spacing w:after="0"/>
        <w:rPr>
          <w:b/>
        </w:rPr>
      </w:pPr>
      <w:r>
        <w:rPr>
          <w:b/>
        </w:rPr>
        <w:t>To clarify the message, we added another axis label to the figure to indicate that the numbers represent time steps. In addition, we added more text to the figure caption and methods to better explain the main point.  With regard to the question about linear assumptions, please see our response to the referee’s general comments.</w:t>
      </w:r>
      <w:bookmarkStart w:id="10" w:name="_GoBack"/>
      <w:bookmarkEnd w:id="10"/>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77777777" w:rsidR="008C5948" w:rsidRDefault="008C5948" w:rsidP="0021208C">
      <w:pPr>
        <w:spacing w:after="0"/>
      </w:pPr>
    </w:p>
    <w:p w14:paraId="60CF1F64" w14:textId="707BA678"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52AE4FF0" w14:textId="043D9E41" w:rsidR="008C5948" w:rsidRDefault="008C5948" w:rsidP="0021208C">
      <w:pPr>
        <w:spacing w:after="0"/>
      </w:pPr>
    </w:p>
    <w:p w14:paraId="4AECE4F3" w14:textId="77777777" w:rsidR="008C5948" w:rsidRDefault="008C5948" w:rsidP="0021208C">
      <w:pPr>
        <w:spacing w:after="0"/>
      </w:pPr>
    </w:p>
    <w:sectPr w:rsidR="008C59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 Barnett" w:date="2020-06-09T11:41:00Z" w:initials="LB">
    <w:p w14:paraId="2135B758" w14:textId="48FA3611" w:rsidR="0021208C" w:rsidRDefault="0021208C">
      <w:pPr>
        <w:pStyle w:val="CommentText"/>
      </w:pPr>
      <w:r>
        <w:rPr>
          <w:rStyle w:val="CommentReference"/>
        </w:rPr>
        <w:annotationRef/>
      </w:r>
      <w:proofErr w:type="gramStart"/>
      <w:r w:rsidRPr="0021208C">
        <w:t>cite</w:t>
      </w:r>
      <w:proofErr w:type="gramEnd"/>
      <w:r w:rsidRPr="0021208C">
        <w:t xml:space="preserve"> a number of other papers that use similar simulations. These would include Sean’s </w:t>
      </w:r>
      <w:proofErr w:type="spellStart"/>
      <w:r w:rsidRPr="0021208C">
        <w:t>glmmfields</w:t>
      </w:r>
      <w:proofErr w:type="spellEnd"/>
      <w:r w:rsidRPr="0021208C">
        <w:t xml:space="preserve"> paper, a lot of Thorson’s VAST papers, and any others that use INLA / TMB</w:t>
      </w:r>
    </w:p>
  </w:comment>
  <w:comment w:id="1" w:author="Sean Anderson" w:date="2020-06-17T13:32:00Z" w:initials="SA">
    <w:p w14:paraId="37C3380E" w14:textId="1DC13077" w:rsidR="000746C7" w:rsidRDefault="000746C7">
      <w:pPr>
        <w:pStyle w:val="CommentText"/>
      </w:pPr>
      <w:r>
        <w:rPr>
          <w:rStyle w:val="CommentReference"/>
        </w:rPr>
        <w:annotationRef/>
      </w:r>
      <w:proofErr w:type="gramStart"/>
      <w:r>
        <w:t>reference</w:t>
      </w:r>
      <w:proofErr w:type="gramEnd"/>
      <w:r>
        <w:t xml:space="preserve"> fig number?</w:t>
      </w:r>
    </w:p>
  </w:comment>
  <w:comment w:id="2" w:author="Lewis Barnett" w:date="2020-05-11T11:43:00Z" w:initials="LB">
    <w:p w14:paraId="636991BD" w14:textId="77777777" w:rsidR="00D5623F" w:rsidRDefault="00D5623F">
      <w:pPr>
        <w:pStyle w:val="CommentText"/>
      </w:pPr>
      <w:r>
        <w:rPr>
          <w:rStyle w:val="CommentReference"/>
        </w:rPr>
        <w:annotationRef/>
      </w:r>
      <w:r>
        <w:t xml:space="preserve">Add sentence to intro/methods clarifying contrasts further: </w:t>
      </w:r>
      <w:proofErr w:type="spellStart"/>
      <w:r>
        <w:t>coastwide</w:t>
      </w:r>
      <w:proofErr w:type="spellEnd"/>
      <w:r>
        <w:t xml:space="preserve"> COG, </w:t>
      </w:r>
      <w:proofErr w:type="spellStart"/>
      <w:r>
        <w:t>subregional</w:t>
      </w:r>
      <w:proofErr w:type="spellEnd"/>
      <w:r>
        <w:t xml:space="preserve"> COG, spatial trend</w:t>
      </w:r>
    </w:p>
  </w:comment>
  <w:comment w:id="4"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3" w:author="Lewis Barnett" w:date="2020-05-11T11:57:00Z" w:initials="LB">
    <w:p w14:paraId="64541FCC" w14:textId="5FE09E1C" w:rsidR="0034385C" w:rsidRDefault="0034385C">
      <w:pPr>
        <w:pStyle w:val="CommentText"/>
      </w:pPr>
      <w:r>
        <w:rPr>
          <w:rStyle w:val="CommentReference"/>
        </w:rPr>
        <w:annotationRef/>
      </w:r>
      <w:r>
        <w:t>They don’t like/understand the clustering approach</w:t>
      </w:r>
    </w:p>
  </w:comment>
  <w:comment w:id="7" w:author="Lewis Barnett" w:date="2020-06-16T15:53:00Z" w:initials="LB">
    <w:p w14:paraId="504A3210" w14:textId="3A2EE3A9" w:rsidR="005204BF" w:rsidRDefault="005204BF">
      <w:pPr>
        <w:pStyle w:val="CommentText"/>
      </w:pPr>
      <w:r>
        <w:rPr>
          <w:rStyle w:val="CommentReference"/>
        </w:rPr>
        <w:annotationRef/>
      </w:r>
      <w:r>
        <w:t>Change or justify using mean as “weight”</w:t>
      </w:r>
    </w:p>
  </w:comment>
  <w:comment w:id="8" w:author="Lewis Barnett" w:date="2020-06-16T14:45:00Z" w:initials="LB">
    <w:p w14:paraId="323BC466" w14:textId="79CB2D8E" w:rsidR="00D421A4" w:rsidRDefault="00D421A4">
      <w:pPr>
        <w:pStyle w:val="CommentText"/>
      </w:pPr>
      <w:r>
        <w:rPr>
          <w:rStyle w:val="CommentReference"/>
        </w:rPr>
        <w:annotationRef/>
      </w:r>
      <w:r>
        <w:t>To do</w:t>
      </w:r>
    </w:p>
  </w:comment>
  <w:comment w:id="9" w:author="Lewis Barnett" w:date="2020-06-16T14:51:00Z" w:initials="LB">
    <w:p w14:paraId="48525BA9" w14:textId="0FBCD37B" w:rsidR="00D421A4" w:rsidRDefault="00D421A4">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35B758" w15:done="0"/>
  <w15:commentEx w15:paraId="37C3380E" w15:done="0"/>
  <w15:commentEx w15:paraId="636991BD" w15:done="0"/>
  <w15:commentEx w15:paraId="35B9F05E" w15:done="0"/>
  <w15:commentEx w15:paraId="64541FCC" w15:done="0"/>
  <w15:commentEx w15:paraId="504A3210" w15:done="0"/>
  <w15:commentEx w15:paraId="323BC466" w15:done="0"/>
  <w15:commentEx w15:paraId="48525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 Barnett">
    <w15:presenceInfo w15:providerId="Windows Live" w15:userId="e7a5ac68f48391f2"/>
  </w15:person>
  <w15:person w15:author="Sean Anderson">
    <w15:presenceInfo w15:providerId="Windows Live" w15:userId="0e8b02e483029969"/>
  </w15:person>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34385C"/>
    <w:rsid w:val="003B1619"/>
    <w:rsid w:val="004D5D6B"/>
    <w:rsid w:val="004E7F46"/>
    <w:rsid w:val="005204BF"/>
    <w:rsid w:val="005840DB"/>
    <w:rsid w:val="00645A36"/>
    <w:rsid w:val="00661C37"/>
    <w:rsid w:val="0068799B"/>
    <w:rsid w:val="00781CE5"/>
    <w:rsid w:val="0080583F"/>
    <w:rsid w:val="00844A0D"/>
    <w:rsid w:val="008C5948"/>
    <w:rsid w:val="008D3858"/>
    <w:rsid w:val="009216AB"/>
    <w:rsid w:val="00953429"/>
    <w:rsid w:val="00953921"/>
    <w:rsid w:val="00964DF3"/>
    <w:rsid w:val="00B00FF3"/>
    <w:rsid w:val="00B0130D"/>
    <w:rsid w:val="00B56819"/>
    <w:rsid w:val="00B6170F"/>
    <w:rsid w:val="00C23BA9"/>
    <w:rsid w:val="00C269E2"/>
    <w:rsid w:val="00CE189B"/>
    <w:rsid w:val="00D01BAE"/>
    <w:rsid w:val="00D213DB"/>
    <w:rsid w:val="00D421A4"/>
    <w:rsid w:val="00D5623F"/>
    <w:rsid w:val="00DF2A40"/>
    <w:rsid w:val="00E16CA2"/>
    <w:rsid w:val="00E45B64"/>
    <w:rsid w:val="00ED5B1A"/>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E092-F3A3-47E3-980F-6D704BA9A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7</cp:revision>
  <dcterms:created xsi:type="dcterms:W3CDTF">2020-06-23T21:27:00Z</dcterms:created>
  <dcterms:modified xsi:type="dcterms:W3CDTF">2020-06-23T23:00:00Z</dcterms:modified>
</cp:coreProperties>
</file>