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1FF61B24" w:rsidR="008D3858" w:rsidRDefault="0021208C" w:rsidP="0021208C">
      <w:pPr>
        <w:spacing w:after="0"/>
      </w:pPr>
      <w:r w:rsidRPr="00B0130D">
        <w:rPr>
          <w:b/>
        </w:rPr>
        <w:t xml:space="preserve">There is an existing literature exploring these issues in models with the same essential structure, but without the spatial trend component.  </w:t>
      </w:r>
      <w:commentRangeStart w:id="0"/>
      <w:r w:rsidRPr="00B0130D">
        <w:rPr>
          <w:b/>
        </w:rPr>
        <w:t xml:space="preserve">We modified the text to point the reader to these studies.  </w:t>
      </w:r>
      <w:commentRangeEnd w:id="0"/>
      <w:r w:rsidRPr="00B0130D">
        <w:rPr>
          <w:rStyle w:val="CommentReference"/>
          <w:b/>
        </w:rPr>
        <w:commentReference w:id="0"/>
      </w:r>
      <w:r w:rsidRPr="00B0130D">
        <w:rPr>
          <w:b/>
        </w:rPr>
        <w:t xml:space="preserve">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 xml:space="preserve">spatial trend variance (sigma_0_trend) influence model performance.  These results were in line with our intuition and </w:t>
      </w:r>
      <w:r w:rsidR="00ED5B1A">
        <w:rPr>
          <w:b/>
        </w:rPr>
        <w:t xml:space="preserve">are </w:t>
      </w:r>
      <w:r w:rsidR="00B0130D" w:rsidRPr="00B0130D">
        <w:rPr>
          <w:b/>
        </w:rPr>
        <w:t>described in a new appendix figure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9C668D1" w:rsidR="0021208C" w:rsidRDefault="008D3858" w:rsidP="0021208C">
      <w:pPr>
        <w:spacing w:after="0"/>
      </w:pPr>
      <w:r>
        <w:rPr>
          <w:b/>
        </w:rPr>
        <w:t>What is shown in the figure are the distributions of location</w:t>
      </w:r>
      <w:r w:rsidR="00ED5B1A">
        <w:rPr>
          <w:b/>
        </w:rPr>
        <w:t>-</w:t>
      </w:r>
      <w:r>
        <w:rPr>
          <w:b/>
        </w:rPr>
        <w:t>by</w:t>
      </w:r>
      <w:r w:rsidR="00ED5B1A">
        <w:rPr>
          <w:b/>
        </w:rPr>
        <w:t>-</w:t>
      </w:r>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6BAFCEF9" w:rsidR="0021208C" w:rsidRPr="0021208C" w:rsidRDefault="0021208C" w:rsidP="0021208C">
      <w:pPr>
        <w:spacing w:after="0"/>
        <w:rPr>
          <w:b/>
        </w:rPr>
      </w:pPr>
      <w:r w:rsidRPr="0021208C">
        <w:rPr>
          <w:b/>
        </w:rPr>
        <w:t xml:space="preserve">We </w:t>
      </w:r>
      <w:r w:rsidR="00ED5B1A">
        <w:rPr>
          <w:b/>
        </w:rPr>
        <w:t xml:space="preserve">have now </w:t>
      </w:r>
      <w:r w:rsidRPr="0021208C">
        <w:rPr>
          <w:b/>
        </w:rPr>
        <w:t xml:space="preserve">generated data with and without a spatial trend and compared models using AIC. We were able to recover the correct model and </w:t>
      </w:r>
      <w:r w:rsidR="000746C7">
        <w:rPr>
          <w:b/>
        </w:rPr>
        <w:t xml:space="preserve">have </w:t>
      </w:r>
      <w:r w:rsidRPr="0021208C">
        <w:rPr>
          <w:b/>
        </w:rPr>
        <w:t>summarized the</w:t>
      </w:r>
      <w:r w:rsidR="000746C7">
        <w:rPr>
          <w:b/>
        </w:rPr>
        <w:t>se</w:t>
      </w:r>
      <w:r w:rsidRPr="0021208C">
        <w:rPr>
          <w:b/>
        </w:rPr>
        <w:t xml:space="preserve"> results in a new </w:t>
      </w:r>
      <w:commentRangeStart w:id="1"/>
      <w:r w:rsidRPr="0021208C">
        <w:rPr>
          <w:b/>
        </w:rPr>
        <w:t>figure</w:t>
      </w:r>
      <w:commentRangeEnd w:id="1"/>
      <w:r w:rsidR="000746C7">
        <w:rPr>
          <w:rStyle w:val="CommentReference"/>
        </w:rPr>
        <w:commentReference w:id="1"/>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0C0337FC" w14:textId="77777777" w:rsidR="00E16CA2" w:rsidRDefault="008D3858" w:rsidP="0021208C">
      <w:pPr>
        <w:spacing w:after="0"/>
      </w:pPr>
      <w:r>
        <w:rPr>
          <w:b/>
        </w:rPr>
        <w:t xml:space="preserve">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w:t>
      </w:r>
      <w:proofErr w:type="spellStart"/>
      <w:r>
        <w:rPr>
          <w:b/>
        </w:rPr>
        <w:t>unmodeled</w:t>
      </w:r>
      <w:proofErr w:type="spellEnd"/>
      <w:r>
        <w:rPr>
          <w:b/>
        </w:rPr>
        <w:t xml:space="preserve">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r>
      <w:commentRangeStart w:id="2"/>
      <w:r w:rsidR="00D5623F" w:rsidRPr="00D5623F">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00D5623F" w:rsidRPr="00D5623F">
        <w:t>in</w:t>
      </w:r>
      <w:proofErr w:type="gramEnd"/>
      <w:r w:rsidR="00D5623F"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00D5623F" w:rsidRPr="00D5623F">
        <w:t>this.</w:t>
      </w:r>
      <w:commentRangeEnd w:id="2"/>
      <w:proofErr w:type="gramEnd"/>
      <w:r w:rsidR="00D5623F">
        <w:rPr>
          <w:rStyle w:val="CommentReference"/>
        </w:rPr>
        <w:commentReference w:id="2"/>
      </w:r>
      <w:r w:rsidR="00D5623F" w:rsidRPr="00D5623F">
        <w:br/>
      </w:r>
      <w:r w:rsidR="00D5623F" w:rsidRPr="00D5623F">
        <w:br/>
      </w:r>
      <w:commentRangeStart w:id="3"/>
      <w:r w:rsidR="00D5623F" w:rsidRPr="00D5623F">
        <w:t xml:space="preserve">7. Similarly here, it took me a while to understand the clustering algorithm and its goal. I think it needs to be clarified here and likely needs its own paragraph (separated from the COG). I might be wrong, but </w:t>
      </w:r>
      <w:r w:rsidR="00D5623F" w:rsidRPr="00D5623F">
        <w:lastRenderedPageBreak/>
        <w:t xml:space="preserve">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r w:rsidR="00D5623F" w:rsidRPr="00D5623F">
        <w:br/>
      </w:r>
      <w:r w:rsidR="00D5623F" w:rsidRPr="00D5623F">
        <w:br/>
        <w:t xml:space="preserve">8. I don’t find Fig 4 compelling. Almost none of the clusters matched the bottom line, and only a few matched the top line. </w:t>
      </w:r>
      <w:commentRangeStart w:id="4"/>
      <w:r w:rsidR="00D5623F" w:rsidRPr="00D5623F">
        <w:t>What are you defining as near</w:t>
      </w:r>
      <w:commentRangeEnd w:id="4"/>
      <w:r w:rsidR="0068799B">
        <w:rPr>
          <w:rStyle w:val="CommentReference"/>
        </w:rPr>
        <w:commentReference w:id="4"/>
      </w:r>
      <w:r w:rsidR="00D5623F" w:rsidRPr="00D5623F">
        <w:t xml:space="preserve">? I </w:t>
      </w:r>
      <w:proofErr w:type="spellStart"/>
      <w:r w:rsidR="00D5623F" w:rsidRPr="00D5623F">
        <w:t>woonder</w:t>
      </w:r>
      <w:proofErr w:type="spellEnd"/>
      <w:r w:rsidR="00D5623F" w:rsidRPr="00D5623F">
        <w:t xml:space="preserve"> if adding area boundaries to the second column of Fig 5 would better show your results? Or maybe the clusters are not really getting at these boundaries?</w:t>
      </w:r>
      <w:commentRangeEnd w:id="3"/>
      <w:r w:rsidR="0034385C">
        <w:rPr>
          <w:rStyle w:val="CommentReference"/>
        </w:rPr>
        <w:commentReference w:id="3"/>
      </w:r>
      <w:r w:rsidR="00D5623F" w:rsidRPr="00D5623F">
        <w:br/>
      </w:r>
      <w:r w:rsidR="00D5623F" w:rsidRPr="00D5623F">
        <w:br/>
        <w:t>Minor comments</w:t>
      </w:r>
      <w:proofErr w:type="gramStart"/>
      <w:r w:rsidR="00D5623F" w:rsidRPr="00D5623F">
        <w:t>:</w:t>
      </w:r>
      <w:proofErr w:type="gramEnd"/>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77777777" w:rsidR="008C5948" w:rsidRDefault="00E16CA2" w:rsidP="0021208C">
      <w:pPr>
        <w:spacing w:after="0"/>
        <w:rPr>
          <w:b/>
        </w:rPr>
      </w:pPr>
      <w:r>
        <w:rPr>
          <w:b/>
        </w:rPr>
        <w:t xml:space="preserve">We revised the title to </w:t>
      </w:r>
      <w:r w:rsidR="008C5948">
        <w:rPr>
          <w:b/>
        </w:rPr>
        <w:t>emphasize</w:t>
      </w:r>
      <w:r>
        <w:rPr>
          <w:b/>
        </w:rPr>
        <w:t xml:space="preserve"> that we are </w:t>
      </w:r>
      <w:r w:rsidR="008C5948">
        <w:rPr>
          <w:b/>
        </w:rPr>
        <w:t>introducing a novel approach.</w:t>
      </w:r>
    </w:p>
    <w:p w14:paraId="2E7117F6" w14:textId="77777777" w:rsidR="00645A36" w:rsidRDefault="00D5623F" w:rsidP="0021208C">
      <w:pPr>
        <w:spacing w:after="0"/>
        <w:rPr>
          <w:ins w:id="5" w:author="Lewis.Barnett" w:date="2020-06-23T15:03:00Z"/>
        </w:rPr>
      </w:pPr>
      <w:r w:rsidRPr="00D5623F">
        <w:br/>
        <w:t>L147: I think it’s a bad idea to call it spatial trend.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p>
    <w:p w14:paraId="7BD7C421" w14:textId="77777777" w:rsidR="00645A36" w:rsidRDefault="00645A36" w:rsidP="0021208C">
      <w:pPr>
        <w:spacing w:after="0"/>
        <w:rPr>
          <w:ins w:id="6" w:author="Lewis.Barnett" w:date="2020-06-23T15:03:00Z"/>
        </w:rPr>
      </w:pPr>
    </w:p>
    <w:p w14:paraId="4E7D5442" w14:textId="4170B697" w:rsidR="0021208C" w:rsidRPr="004E7F46" w:rsidRDefault="00645A36" w:rsidP="0021208C">
      <w:pPr>
        <w:spacing w:after="0"/>
      </w:pPr>
      <w:r>
        <w:rPr>
          <w:b/>
        </w:rPr>
        <w:t>To avoid confusion, we define this additional random slope field as the spatially explicit temporal trend, but have introduced a new term to replace “spatial trend” as the shorthand for this term, by replacing this phrase with “local trend” throughout.</w:t>
      </w:r>
      <w:r w:rsidR="00D5623F" w:rsidRPr="00D5623F">
        <w:br/>
      </w:r>
      <w:r w:rsidR="00D5623F"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20F8F06E" w14:textId="77777777" w:rsidR="00781CE5" w:rsidRDefault="005840DB" w:rsidP="0021208C">
      <w:pPr>
        <w:spacing w:after="0"/>
      </w:pPr>
      <w:r>
        <w:rPr>
          <w:b/>
        </w:rPr>
        <w:t xml:space="preserve">There is no </w:t>
      </w:r>
      <w:r w:rsidR="00DF2A40">
        <w:rPr>
          <w:b/>
        </w:rPr>
        <w:t xml:space="preserve">explicit </w:t>
      </w:r>
      <w:r>
        <w:rPr>
          <w:b/>
        </w:rPr>
        <w:t>observation model. However, even w</w:t>
      </w:r>
      <w:r w:rsidR="0021208C" w:rsidRPr="0021208C">
        <w:rPr>
          <w:b/>
        </w:rPr>
        <w:t>ithout an observation model, it</w:t>
      </w:r>
      <w:r w:rsidR="00DF2A40">
        <w:rPr>
          <w:b/>
        </w:rPr>
        <w:t xml:space="preserve"> i</w:t>
      </w:r>
      <w:r w:rsidR="0021208C" w:rsidRPr="0021208C">
        <w:rPr>
          <w:b/>
        </w:rPr>
        <w:t xml:space="preserve">s still a state space model because the random effects are estimated at the knot locations and predicted to the data locations. </w:t>
      </w:r>
      <w:r w:rsidR="00DF2A40">
        <w:rPr>
          <w:b/>
        </w:rPr>
        <w:t>However,</w:t>
      </w:r>
      <w:r w:rsidR="00DF2A40" w:rsidRPr="0021208C">
        <w:rPr>
          <w:b/>
        </w:rPr>
        <w:t xml:space="preserve"> </w:t>
      </w:r>
      <w:r>
        <w:rPr>
          <w:b/>
        </w:rPr>
        <w:t xml:space="preserve">we do not </w:t>
      </w:r>
      <w:r w:rsidR="00DF2A40">
        <w:rPr>
          <w:b/>
        </w:rPr>
        <w:t xml:space="preserve">think there is a benefit </w:t>
      </w:r>
      <w:r>
        <w:rPr>
          <w:b/>
        </w:rPr>
        <w:t>to describ</w:t>
      </w:r>
      <w:r w:rsidR="00DF2A40">
        <w:rPr>
          <w:b/>
        </w:rPr>
        <w:t>ing</w:t>
      </w:r>
      <w:r>
        <w:rPr>
          <w:b/>
        </w:rPr>
        <w:t xml:space="preserve"> the model using state-space model </w:t>
      </w:r>
      <w:r w:rsidR="00DF2A40">
        <w:rPr>
          <w:b/>
        </w:rPr>
        <w:t>te</w:t>
      </w:r>
      <w:r w:rsidR="00964DF3">
        <w:rPr>
          <w:b/>
        </w:rPr>
        <w:t>rminology</w:t>
      </w:r>
      <w:r w:rsidR="00DF2A40">
        <w:rPr>
          <w:b/>
        </w:rPr>
        <w:t xml:space="preserve"> </w:t>
      </w:r>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sidR="00964DF3">
        <w:rPr>
          <w:b/>
        </w:rPr>
        <w:t xml:space="preserve"> and using state-space terminology may confuse the matter for some readers</w:t>
      </w:r>
      <w:r>
        <w:rPr>
          <w:b/>
        </w:rPr>
        <w:t xml:space="preserve">. </w:t>
      </w:r>
      <w:r w:rsidR="00D5623F" w:rsidRPr="00D5623F">
        <w:br/>
      </w:r>
      <w:r w:rsidR="00D5623F" w:rsidRPr="00D5623F">
        <w:br/>
        <w:t>L170-182: Could you add 1-2 sentences describing the survey effort.</w:t>
      </w:r>
      <w:r w:rsidR="00D5623F" w:rsidRPr="00D5623F">
        <w:br/>
      </w:r>
    </w:p>
    <w:p w14:paraId="0758D1B9" w14:textId="67E4336C" w:rsidR="00781CE5" w:rsidRPr="00781CE5" w:rsidRDefault="00781CE5" w:rsidP="0021208C">
      <w:pPr>
        <w:spacing w:after="0"/>
        <w:rPr>
          <w:b/>
        </w:rPr>
      </w:pPr>
      <w:r w:rsidRPr="00781CE5">
        <w:rPr>
          <w:b/>
        </w:rPr>
        <w:t>We added additional details regarding the survey</w:t>
      </w:r>
      <w:r>
        <w:rPr>
          <w:b/>
        </w:rPr>
        <w:t xml:space="preserve"> methods and data</w:t>
      </w:r>
      <w:r w:rsidRPr="00781CE5">
        <w:rPr>
          <w:b/>
        </w:rPr>
        <w:t>, as requested.</w:t>
      </w:r>
    </w:p>
    <w:p w14:paraId="40BECB09" w14:textId="77777777" w:rsidR="00781CE5" w:rsidRDefault="00781CE5" w:rsidP="0021208C">
      <w:pPr>
        <w:spacing w:after="0"/>
      </w:pPr>
    </w:p>
    <w:p w14:paraId="6F87BD3E" w14:textId="757265F8" w:rsidR="00661C37" w:rsidRDefault="00D5623F" w:rsidP="0021208C">
      <w:pPr>
        <w:spacing w:after="0"/>
      </w:pPr>
      <w:r w:rsidRPr="00D5623F">
        <w:lastRenderedPageBreak/>
        <w:br/>
        <w:t>I would number all of the equations. It helps to refer to them.</w:t>
      </w:r>
      <w:r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2D17F9C1" w:rsidR="005840DB" w:rsidRDefault="00661C37" w:rsidP="0021208C">
      <w:pPr>
        <w:spacing w:after="0"/>
      </w:pPr>
      <w:r w:rsidRPr="00661C37">
        <w:rPr>
          <w:b/>
        </w:rPr>
        <w:t xml:space="preserve">Revised as requested with lines at the two latitudinal breaks that were previously labeled </w:t>
      </w:r>
      <w:r>
        <w:rPr>
          <w:b/>
        </w:rPr>
        <w:t>with</w:t>
      </w:r>
      <w:r w:rsidRPr="00661C37">
        <w:rPr>
          <w:b/>
        </w:rPr>
        <w:t xml:space="preserve"> location names.</w:t>
      </w:r>
      <w:r w:rsidR="00D5623F" w:rsidRPr="00D5623F">
        <w:br/>
      </w:r>
      <w:r w:rsidR="00D5623F" w:rsidRPr="00D5623F">
        <w:br/>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4319CC34"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t xml:space="preserve">Fig.5 Why the mean density value over all years? Why not the value at </w:t>
      </w:r>
      <w:commentRangeStart w:id="7"/>
      <w:r w:rsidR="00D5623F" w:rsidRPr="00D5623F">
        <w:t xml:space="preserve">t 0 and final time, </w:t>
      </w:r>
      <w:commentRangeEnd w:id="7"/>
      <w:r w:rsidR="005204BF">
        <w:rPr>
          <w:rStyle w:val="CommentReference"/>
        </w:rPr>
        <w:commentReference w:id="7"/>
      </w:r>
      <w:r w:rsidR="00D5623F" w:rsidRPr="00D5623F">
        <w:t xml:space="preserve">to show the trends. Even if it’s not striking, it might make the point that just comparing the predicted value at time 0 and last year is less powerful than looking at the trend estimated. The </w:t>
      </w:r>
      <w:r w:rsidR="00661C37">
        <w:t>map projection is also strange.</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2765F368" w:rsidR="00E16CA2" w:rsidRDefault="00E16CA2" w:rsidP="0021208C">
      <w:pPr>
        <w:spacing w:after="0"/>
      </w:pPr>
      <w:r>
        <w:rPr>
          <w:b/>
        </w:rPr>
        <w:t>We revised the title to highlight our development of a novel approach.</w:t>
      </w:r>
      <w:r w:rsidR="00D421A4">
        <w:rPr>
          <w:b/>
        </w:rPr>
        <w:t xml:space="preserve"> We also </w:t>
      </w:r>
      <w:commentRangeStart w:id="8"/>
      <w:r w:rsidR="00D421A4">
        <w:rPr>
          <w:b/>
        </w:rPr>
        <w:t>revised the introduction and discussion to further emphasize relevance to fields beyond fisheries</w:t>
      </w:r>
      <w:commentRangeEnd w:id="8"/>
      <w:r w:rsidR="00D421A4">
        <w:rPr>
          <w:rStyle w:val="CommentReference"/>
        </w:rPr>
        <w:commentReference w:id="8"/>
      </w:r>
      <w:r w:rsidR="00D421A4">
        <w:rPr>
          <w:b/>
        </w:rPr>
        <w:t>.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w:t>
      </w:r>
      <w:r w:rsidRPr="00D5623F">
        <w:lastRenderedPageBreak/>
        <w:t>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 xml:space="preserve">We </w:t>
      </w:r>
      <w:commentRangeStart w:id="9"/>
      <w:r>
        <w:rPr>
          <w:b/>
        </w:rPr>
        <w:t>added additional text and citations to the introduction and discussion to provide more direct analogies to established terrestrial approaches to species distribution modeling and multiple data types.</w:t>
      </w:r>
      <w:commentRangeEnd w:id="9"/>
      <w:r>
        <w:rPr>
          <w:rStyle w:val="CommentReference"/>
        </w:rPr>
        <w:commentReference w:id="9"/>
      </w:r>
    </w:p>
    <w:p w14:paraId="33B5FBE0" w14:textId="77777777" w:rsidR="00FC6767" w:rsidRDefault="00D5623F" w:rsidP="0021208C">
      <w:pPr>
        <w:spacing w:after="0"/>
      </w:pPr>
      <w:r w:rsidRPr="00D5623F">
        <w:br/>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2B281FBB" w:rsidR="008C5948" w:rsidRPr="00234DDB" w:rsidRDefault="00234DDB" w:rsidP="0021208C">
      <w:pPr>
        <w:spacing w:after="0"/>
        <w:rPr>
          <w:b/>
        </w:rPr>
      </w:pPr>
      <w:r w:rsidRPr="00234DDB">
        <w:rPr>
          <w:b/>
        </w:rPr>
        <w:t>We a</w:t>
      </w:r>
      <w:r>
        <w:rPr>
          <w:b/>
        </w:rPr>
        <w:t xml:space="preserve">dded </w:t>
      </w:r>
      <w:r w:rsidRPr="00234DDB">
        <w:rPr>
          <w:b/>
        </w:rPr>
        <w:t>some text in this first paragraph of the introduction to clarify the mechanisms by which distributions change.</w:t>
      </w: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1436E577" w:rsidR="008C5948" w:rsidRPr="00234DDB" w:rsidRDefault="00234DDB" w:rsidP="0021208C">
      <w:pPr>
        <w:spacing w:after="0"/>
        <w:rPr>
          <w:b/>
        </w:rPr>
      </w:pPr>
      <w:r w:rsidRPr="00234DDB">
        <w:rPr>
          <w:b/>
        </w:rPr>
        <w:t xml:space="preserve">While there is not </w:t>
      </w:r>
      <w:r w:rsidR="0038389B">
        <w:rPr>
          <w:b/>
        </w:rPr>
        <w:t xml:space="preserve">necessarily </w:t>
      </w:r>
      <w:r w:rsidRPr="00234DDB">
        <w:rPr>
          <w:b/>
        </w:rPr>
        <w:t xml:space="preserve">a great citation that demonstrates this directly, it can be understood to be true based on first principles.  </w:t>
      </w:r>
      <w:r w:rsidR="0038389B" w:rsidRPr="00234DDB">
        <w:rPr>
          <w:b/>
        </w:rPr>
        <w:t>W</w:t>
      </w:r>
      <w:bookmarkStart w:id="10" w:name="_GoBack"/>
      <w:bookmarkEnd w:id="10"/>
      <w:r w:rsidR="0038389B">
        <w:rPr>
          <w:b/>
        </w:rPr>
        <w:t xml:space="preserve">e modified the text to make the link between these sentences and subsequent paragraph stronger, where we have references that demonstrate how </w:t>
      </w:r>
      <w:r w:rsidR="0038389B" w:rsidRPr="0038389B">
        <w:rPr>
          <w:b/>
        </w:rPr>
        <w:t xml:space="preserve">the </w:t>
      </w:r>
      <w:r w:rsidR="0038389B">
        <w:rPr>
          <w:b/>
        </w:rPr>
        <w:t>hypothesis</w:t>
      </w:r>
      <w:r w:rsidR="0038389B" w:rsidRPr="0038389B">
        <w:rPr>
          <w:b/>
        </w:rPr>
        <w:t xml:space="preserve"> that the distribution of abundance within a species range is greatest at the center and declines smoothly toward the range edge (the abundant-center hypothesis) has been debunked (</w:t>
      </w:r>
      <w:proofErr w:type="spellStart"/>
      <w:r w:rsidR="0038389B" w:rsidRPr="0038389B">
        <w:rPr>
          <w:b/>
        </w:rPr>
        <w:t>Sagarin</w:t>
      </w:r>
      <w:proofErr w:type="spellEnd"/>
      <w:r w:rsidR="0038389B" w:rsidRPr="0038389B">
        <w:rPr>
          <w:b/>
        </w:rPr>
        <w:t xml:space="preserve"> and Gaines 2002, </w:t>
      </w:r>
      <w:proofErr w:type="spellStart"/>
      <w:r w:rsidR="0038389B" w:rsidRPr="0038389B">
        <w:rPr>
          <w:b/>
        </w:rPr>
        <w:t>Sagarin</w:t>
      </w:r>
      <w:proofErr w:type="spellEnd"/>
      <w:r w:rsidR="0038389B" w:rsidRPr="0038389B">
        <w:rPr>
          <w:b/>
        </w:rPr>
        <w:t xml:space="preserve"> et al. 2006)</w:t>
      </w:r>
      <w:r w:rsidR="0038389B" w:rsidRPr="0038389B">
        <w:rPr>
          <w:b/>
        </w:rPr>
        <w:t>.</w:t>
      </w:r>
      <w:r w:rsidR="0038389B">
        <w:t xml:space="preserve"> </w:t>
      </w:r>
      <w:r w:rsidR="0038389B">
        <w:rPr>
          <w:b/>
        </w:rPr>
        <w:t>We also</w:t>
      </w:r>
      <w:r w:rsidRPr="00234DDB">
        <w:rPr>
          <w:b/>
        </w:rPr>
        <w:t xml:space="preserve"> added additional text to this first paragraph of the intr</w:t>
      </w:r>
      <w:r w:rsidR="0038389B">
        <w:rPr>
          <w:b/>
        </w:rPr>
        <w:t>oduction to explain why population size data is inherently richer than say, presence/absence data.</w:t>
      </w:r>
    </w:p>
    <w:p w14:paraId="5C28C2DD" w14:textId="77777777" w:rsidR="008C5948" w:rsidRDefault="00D5623F" w:rsidP="0021208C">
      <w:pPr>
        <w:spacing w:after="0"/>
      </w:pPr>
      <w:r w:rsidRPr="00D5623F">
        <w:lastRenderedPageBreak/>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77777777" w:rsidR="008C5948" w:rsidRDefault="008C5948" w:rsidP="0021208C">
      <w:pPr>
        <w:spacing w:after="0"/>
      </w:pPr>
    </w:p>
    <w:p w14:paraId="3B222948" w14:textId="77777777" w:rsidR="008C5948" w:rsidRDefault="00D5623F" w:rsidP="0021208C">
      <w:pPr>
        <w:spacing w:after="0"/>
      </w:pPr>
      <w:r w:rsidRPr="00D5623F">
        <w:br/>
        <w:t>Line 109 – This is the first use of SDM in the manuscript so the acronym needs to be defined.</w:t>
      </w:r>
    </w:p>
    <w:p w14:paraId="31AAF4F7" w14:textId="09FDBE22" w:rsidR="008C5948" w:rsidRDefault="008C5948" w:rsidP="0021208C">
      <w:pPr>
        <w:spacing w:after="0"/>
      </w:pPr>
    </w:p>
    <w:p w14:paraId="2396D948" w14:textId="07DA71DF" w:rsidR="008C5948" w:rsidRDefault="00C4030E" w:rsidP="0021208C">
      <w:pPr>
        <w:spacing w:after="0"/>
      </w:pPr>
      <w:r>
        <w:rPr>
          <w:b/>
        </w:rPr>
        <w:t>Defined SDM as species distribution model upon this first use, as requested.</w:t>
      </w:r>
    </w:p>
    <w:p w14:paraId="2B44A473" w14:textId="77777777" w:rsidR="008C5948" w:rsidRDefault="00D5623F" w:rsidP="0021208C">
      <w:pPr>
        <w:spacing w:after="0"/>
      </w:pPr>
      <w:r w:rsidRPr="00D5623F">
        <w:br/>
        <w:t>Line 149 – Figure 1, like all of the figures in the manuscript excluding figure 2, is a bit of a challenge.  Judging from the model is it necessary that the trend be linear from year to year?  I’m not sure what it is the authors are trying to convey here in the figure.</w:t>
      </w:r>
      <w:r w:rsidRPr="00D5623F">
        <w:br/>
      </w:r>
    </w:p>
    <w:p w14:paraId="6AE189D5" w14:textId="733FF4B2" w:rsidR="008C5948" w:rsidRPr="00D213DB" w:rsidRDefault="00D213DB" w:rsidP="0021208C">
      <w:pPr>
        <w:spacing w:after="0"/>
        <w:rPr>
          <w:b/>
        </w:rPr>
      </w:pPr>
      <w:r>
        <w:rPr>
          <w:b/>
        </w:rPr>
        <w:t>To clarify the message, we added another axis label to the figure to indicate that the numbers represent time steps. In addition, we added more text to the figure caption and methods to better explain the main point.  With regard to the question about linear assumptions, please see our response to the referee’s general comments.</w:t>
      </w:r>
    </w:p>
    <w:p w14:paraId="45DB808E" w14:textId="77777777" w:rsidR="008C5948" w:rsidRDefault="00D5623F" w:rsidP="0021208C">
      <w:pPr>
        <w:spacing w:after="0"/>
      </w:pPr>
      <w:r w:rsidRPr="00D5623F">
        <w:br/>
        <w:t>Figure 4 – I find it almost impossible to decipher anything from this figure.</w:t>
      </w:r>
    </w:p>
    <w:p w14:paraId="6C101D7C" w14:textId="77777777" w:rsidR="008C5948" w:rsidRDefault="008C5948" w:rsidP="0021208C">
      <w:pPr>
        <w:spacing w:after="0"/>
      </w:pPr>
    </w:p>
    <w:p w14:paraId="065E7358" w14:textId="77777777" w:rsidR="008C5948" w:rsidRDefault="008C5948" w:rsidP="0021208C">
      <w:pPr>
        <w:spacing w:after="0"/>
      </w:pPr>
    </w:p>
    <w:p w14:paraId="60CF1F64" w14:textId="707BA678" w:rsidR="00D01BAE" w:rsidRDefault="00D5623F" w:rsidP="0021208C">
      <w:pPr>
        <w:spacing w:after="0"/>
      </w:pPr>
      <w:r w:rsidRPr="00D5623F">
        <w:br/>
        <w:t>Figure 5 – labeling the North American continent may make it more readily apparent that each tile represents the west coast.  What do the colors in column 2 represent?  There is no legend.</w:t>
      </w:r>
    </w:p>
    <w:p w14:paraId="52AE4FF0" w14:textId="043D9E41" w:rsidR="008C5948" w:rsidRDefault="008C5948" w:rsidP="0021208C">
      <w:pPr>
        <w:spacing w:after="0"/>
      </w:pPr>
    </w:p>
    <w:p w14:paraId="4AECE4F3" w14:textId="77777777" w:rsidR="008C5948" w:rsidRDefault="008C5948" w:rsidP="0021208C">
      <w:pPr>
        <w:spacing w:after="0"/>
      </w:pPr>
    </w:p>
    <w:sectPr w:rsidR="008C59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wis Barnett" w:date="2020-06-09T11:41:00Z" w:initials="LB">
    <w:p w14:paraId="2135B758" w14:textId="48FA3611" w:rsidR="0021208C" w:rsidRDefault="0021208C">
      <w:pPr>
        <w:pStyle w:val="CommentText"/>
      </w:pPr>
      <w:r>
        <w:rPr>
          <w:rStyle w:val="CommentReference"/>
        </w:rPr>
        <w:annotationRef/>
      </w:r>
      <w:proofErr w:type="gramStart"/>
      <w:r w:rsidRPr="0021208C">
        <w:t>cite</w:t>
      </w:r>
      <w:proofErr w:type="gramEnd"/>
      <w:r w:rsidRPr="0021208C">
        <w:t xml:space="preserve"> a number of other papers that use similar simulations. These would include Sean’s </w:t>
      </w:r>
      <w:proofErr w:type="spellStart"/>
      <w:r w:rsidRPr="0021208C">
        <w:t>glmmfields</w:t>
      </w:r>
      <w:proofErr w:type="spellEnd"/>
      <w:r w:rsidRPr="0021208C">
        <w:t xml:space="preserve"> paper, a lot of Thorson’s VAST papers, and any others that use INLA / TMB</w:t>
      </w:r>
    </w:p>
  </w:comment>
  <w:comment w:id="1" w:author="Sean Anderson" w:date="2020-06-17T13:32:00Z" w:initials="SA">
    <w:p w14:paraId="37C3380E" w14:textId="1DC13077" w:rsidR="000746C7" w:rsidRDefault="000746C7">
      <w:pPr>
        <w:pStyle w:val="CommentText"/>
      </w:pPr>
      <w:r>
        <w:rPr>
          <w:rStyle w:val="CommentReference"/>
        </w:rPr>
        <w:annotationRef/>
      </w:r>
      <w:proofErr w:type="gramStart"/>
      <w:r>
        <w:t>reference</w:t>
      </w:r>
      <w:proofErr w:type="gramEnd"/>
      <w:r>
        <w:t xml:space="preserve"> fig number?</w:t>
      </w:r>
    </w:p>
  </w:comment>
  <w:comment w:id="2" w:author="Lewis Barnett" w:date="2020-05-11T11:43:00Z" w:initials="LB">
    <w:p w14:paraId="636991BD" w14:textId="77777777" w:rsidR="00D5623F" w:rsidRDefault="00D5623F">
      <w:pPr>
        <w:pStyle w:val="CommentText"/>
      </w:pPr>
      <w:r>
        <w:rPr>
          <w:rStyle w:val="CommentReference"/>
        </w:rPr>
        <w:annotationRef/>
      </w:r>
      <w:r>
        <w:t xml:space="preserve">Add sentence to intro/methods clarifying contrasts further: </w:t>
      </w:r>
      <w:proofErr w:type="spellStart"/>
      <w:r>
        <w:t>coastwide</w:t>
      </w:r>
      <w:proofErr w:type="spellEnd"/>
      <w:r>
        <w:t xml:space="preserve"> COG, </w:t>
      </w:r>
      <w:proofErr w:type="spellStart"/>
      <w:r>
        <w:t>subregional</w:t>
      </w:r>
      <w:proofErr w:type="spellEnd"/>
      <w:r>
        <w:t xml:space="preserve"> COG, spatial trend</w:t>
      </w:r>
    </w:p>
  </w:comment>
  <w:comment w:id="4" w:author="Lewis Barnett" w:date="2020-05-11T12:23:00Z" w:initials="LB">
    <w:p w14:paraId="35B9F05E" w14:textId="74146976" w:rsidR="0068799B" w:rsidRDefault="0068799B">
      <w:pPr>
        <w:pStyle w:val="CommentText"/>
      </w:pPr>
      <w:r>
        <w:rPr>
          <w:rStyle w:val="CommentReference"/>
        </w:rPr>
        <w:annotationRef/>
      </w:r>
      <w:r>
        <w:t>Thinking of a better way to demonstrate proximity and non-randomness of cluster boundaries</w:t>
      </w:r>
    </w:p>
  </w:comment>
  <w:comment w:id="3" w:author="Lewis Barnett" w:date="2020-05-11T11:57:00Z" w:initials="LB">
    <w:p w14:paraId="64541FCC" w14:textId="5FE09E1C" w:rsidR="0034385C" w:rsidRDefault="0034385C">
      <w:pPr>
        <w:pStyle w:val="CommentText"/>
      </w:pPr>
      <w:r>
        <w:rPr>
          <w:rStyle w:val="CommentReference"/>
        </w:rPr>
        <w:annotationRef/>
      </w:r>
      <w:r>
        <w:t>They don’t like/understand the clustering approach</w:t>
      </w:r>
    </w:p>
  </w:comment>
  <w:comment w:id="7" w:author="Lewis Barnett" w:date="2020-06-16T15:53:00Z" w:initials="LB">
    <w:p w14:paraId="504A3210" w14:textId="3A2EE3A9" w:rsidR="005204BF" w:rsidRDefault="005204BF">
      <w:pPr>
        <w:pStyle w:val="CommentText"/>
      </w:pPr>
      <w:r>
        <w:rPr>
          <w:rStyle w:val="CommentReference"/>
        </w:rPr>
        <w:annotationRef/>
      </w:r>
      <w:r>
        <w:t>Change or justify using mean as “weight”</w:t>
      </w:r>
    </w:p>
  </w:comment>
  <w:comment w:id="8" w:author="Lewis Barnett" w:date="2020-06-16T14:45:00Z" w:initials="LB">
    <w:p w14:paraId="323BC466" w14:textId="79CB2D8E" w:rsidR="00D421A4" w:rsidRDefault="00D421A4">
      <w:pPr>
        <w:pStyle w:val="CommentText"/>
      </w:pPr>
      <w:r>
        <w:rPr>
          <w:rStyle w:val="CommentReference"/>
        </w:rPr>
        <w:annotationRef/>
      </w:r>
      <w:r>
        <w:t>To do</w:t>
      </w:r>
    </w:p>
  </w:comment>
  <w:comment w:id="9" w:author="Lewis Barnett" w:date="2020-06-16T14:51:00Z" w:initials="LB">
    <w:p w14:paraId="48525BA9" w14:textId="0FBCD37B" w:rsidR="00D421A4" w:rsidRDefault="00D421A4">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35B758" w15:done="0"/>
  <w15:commentEx w15:paraId="37C3380E" w15:done="0"/>
  <w15:commentEx w15:paraId="636991BD" w15:done="0"/>
  <w15:commentEx w15:paraId="35B9F05E" w15:done="0"/>
  <w15:commentEx w15:paraId="64541FCC" w15:done="0"/>
  <w15:commentEx w15:paraId="504A3210" w15:done="0"/>
  <w15:commentEx w15:paraId="323BC466" w15:done="0"/>
  <w15:commentEx w15:paraId="48525B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Anderson">
    <w15:presenceInfo w15:providerId="Windows Live" w15:userId="0e8b02e483029969"/>
  </w15:person>
  <w15:person w15:author="Lewis.Barnett">
    <w15:presenceInfo w15:providerId="None" w15:userId="Lewis.Bar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746C7"/>
    <w:rsid w:val="001665DF"/>
    <w:rsid w:val="001723BB"/>
    <w:rsid w:val="0021208C"/>
    <w:rsid w:val="00212275"/>
    <w:rsid w:val="00234DDB"/>
    <w:rsid w:val="0034385C"/>
    <w:rsid w:val="0038389B"/>
    <w:rsid w:val="003B1619"/>
    <w:rsid w:val="004D5D6B"/>
    <w:rsid w:val="004E7F46"/>
    <w:rsid w:val="005204BF"/>
    <w:rsid w:val="005437E4"/>
    <w:rsid w:val="005840DB"/>
    <w:rsid w:val="00645A36"/>
    <w:rsid w:val="00661C37"/>
    <w:rsid w:val="0068799B"/>
    <w:rsid w:val="00781CE5"/>
    <w:rsid w:val="0080583F"/>
    <w:rsid w:val="00844A0D"/>
    <w:rsid w:val="008C5948"/>
    <w:rsid w:val="008D3858"/>
    <w:rsid w:val="009216AB"/>
    <w:rsid w:val="00953429"/>
    <w:rsid w:val="00953921"/>
    <w:rsid w:val="00964DF3"/>
    <w:rsid w:val="00B00FF3"/>
    <w:rsid w:val="00B0130D"/>
    <w:rsid w:val="00B56819"/>
    <w:rsid w:val="00B6170F"/>
    <w:rsid w:val="00C23BA9"/>
    <w:rsid w:val="00C269E2"/>
    <w:rsid w:val="00C4030E"/>
    <w:rsid w:val="00CE189B"/>
    <w:rsid w:val="00D01BAE"/>
    <w:rsid w:val="00D213DB"/>
    <w:rsid w:val="00D421A4"/>
    <w:rsid w:val="00D5623F"/>
    <w:rsid w:val="00DF2A40"/>
    <w:rsid w:val="00E16CA2"/>
    <w:rsid w:val="00E45B64"/>
    <w:rsid w:val="00ED5B1A"/>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1FD4B-E882-45F2-AC81-4143DAF9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6</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9</cp:revision>
  <dcterms:created xsi:type="dcterms:W3CDTF">2020-06-23T21:27:00Z</dcterms:created>
  <dcterms:modified xsi:type="dcterms:W3CDTF">2020-06-26T01:23:00Z</dcterms:modified>
</cp:coreProperties>
</file>