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182" w:rsidRPr="00AC3182" w:rsidRDefault="00AC3182" w:rsidP="00AC3182">
      <w:pPr>
        <w:spacing w:after="0" w:line="480" w:lineRule="auto"/>
        <w:rPr>
          <w:rFonts w:ascii="Times New Roman" w:eastAsia="Times New Roman" w:hAnsi="Times New Roman" w:cs="Times New Roman"/>
          <w:b/>
          <w:sz w:val="24"/>
          <w:szCs w:val="24"/>
          <w:lang w:val="en-CA"/>
        </w:rPr>
      </w:pPr>
      <w:r w:rsidRPr="00AC3182">
        <w:rPr>
          <w:rFonts w:ascii="Times New Roman" w:eastAsia="Times New Roman" w:hAnsi="Times New Roman" w:cs="Times New Roman"/>
          <w:b/>
          <w:sz w:val="24"/>
          <w:szCs w:val="24"/>
          <w:lang w:val="en-CA"/>
        </w:rPr>
        <w:t>Comparing metrics of species distribution change across spatial scales with spatiotemporal models</w:t>
      </w:r>
    </w:p>
    <w:p w:rsidR="00AC3182" w:rsidRPr="00AC3182" w:rsidRDefault="00AC3182" w:rsidP="00AC3182">
      <w:pPr>
        <w:spacing w:after="0" w:line="480" w:lineRule="auto"/>
        <w:rPr>
          <w:rFonts w:ascii="Times New Roman" w:eastAsia="Times New Roman" w:hAnsi="Times New Roman" w:cs="Times New Roman"/>
          <w:sz w:val="24"/>
          <w:szCs w:val="24"/>
          <w:lang w:val="en-CA"/>
        </w:rPr>
      </w:pPr>
    </w:p>
    <w:p w:rsidR="00AC3182" w:rsidRPr="00AC3182" w:rsidRDefault="00AC3182" w:rsidP="00AC3182">
      <w:pPr>
        <w:spacing w:after="0" w:line="480" w:lineRule="auto"/>
        <w:rPr>
          <w:rFonts w:ascii="Times New Roman" w:eastAsia="Times New Roman" w:hAnsi="Times New Roman" w:cs="Times New Roman"/>
          <w:sz w:val="24"/>
          <w:szCs w:val="24"/>
          <w:lang w:val="en"/>
        </w:rPr>
      </w:pPr>
      <w:r w:rsidRPr="00AC3182">
        <w:rPr>
          <w:rFonts w:ascii="Times New Roman" w:eastAsia="Times New Roman" w:hAnsi="Times New Roman" w:cs="Times New Roman"/>
          <w:sz w:val="24"/>
          <w:szCs w:val="24"/>
          <w:lang w:val="en"/>
        </w:rPr>
        <w:t>Lewis A.K. Barnett</w:t>
      </w:r>
      <w:r w:rsidRPr="00AC3182">
        <w:rPr>
          <w:rFonts w:ascii="Times New Roman" w:eastAsia="Times New Roman" w:hAnsi="Times New Roman" w:cs="Times New Roman"/>
          <w:sz w:val="24"/>
          <w:szCs w:val="24"/>
          <w:vertAlign w:val="superscript"/>
          <w:lang w:val="en"/>
        </w:rPr>
        <w:t>1*</w:t>
      </w:r>
      <w:r w:rsidRPr="00AC3182">
        <w:rPr>
          <w:rFonts w:ascii="Times New Roman" w:eastAsia="Times New Roman" w:hAnsi="Times New Roman" w:cs="Times New Roman"/>
          <w:sz w:val="24"/>
          <w:szCs w:val="24"/>
          <w:lang w:val="en"/>
        </w:rPr>
        <w:t>, Eric J. Ward</w:t>
      </w:r>
      <w:r w:rsidRPr="00AC3182">
        <w:rPr>
          <w:rFonts w:ascii="Times New Roman" w:eastAsia="Times New Roman" w:hAnsi="Times New Roman" w:cs="Times New Roman"/>
          <w:sz w:val="24"/>
          <w:szCs w:val="24"/>
          <w:vertAlign w:val="superscript"/>
          <w:lang w:val="en"/>
        </w:rPr>
        <w:t>2</w:t>
      </w:r>
      <w:r w:rsidRPr="00AC3182">
        <w:rPr>
          <w:rFonts w:ascii="Times New Roman" w:eastAsia="Times New Roman" w:hAnsi="Times New Roman" w:cs="Times New Roman"/>
          <w:sz w:val="24"/>
          <w:szCs w:val="24"/>
          <w:lang w:val="en"/>
        </w:rPr>
        <w:t>, Sean C. Anderson</w:t>
      </w:r>
      <w:r w:rsidRPr="00AC3182">
        <w:rPr>
          <w:rFonts w:ascii="Times New Roman" w:eastAsia="Times New Roman" w:hAnsi="Times New Roman" w:cs="Times New Roman"/>
          <w:sz w:val="24"/>
          <w:szCs w:val="24"/>
          <w:vertAlign w:val="superscript"/>
          <w:lang w:val="en"/>
        </w:rPr>
        <w:t>3</w:t>
      </w:r>
    </w:p>
    <w:p w:rsidR="00AC3182" w:rsidRPr="00AC3182" w:rsidRDefault="00AC3182" w:rsidP="00AC3182">
      <w:pPr>
        <w:spacing w:after="0" w:line="480" w:lineRule="auto"/>
        <w:rPr>
          <w:rFonts w:ascii="Times New Roman" w:eastAsia="Times New Roman" w:hAnsi="Times New Roman" w:cs="Times New Roman"/>
          <w:sz w:val="24"/>
          <w:szCs w:val="24"/>
          <w:vertAlign w:val="superscript"/>
          <w:lang w:val="en"/>
        </w:rPr>
      </w:pPr>
    </w:p>
    <w:p w:rsidR="00AC3182" w:rsidRPr="00AC3182" w:rsidRDefault="00AC3182" w:rsidP="00AC3182">
      <w:pPr>
        <w:spacing w:after="0" w:line="480" w:lineRule="auto"/>
        <w:rPr>
          <w:rFonts w:ascii="Times New Roman" w:eastAsia="Times New Roman" w:hAnsi="Times New Roman" w:cs="Times New Roman"/>
          <w:sz w:val="24"/>
          <w:szCs w:val="24"/>
          <w:lang w:val="en"/>
        </w:rPr>
      </w:pPr>
      <w:r w:rsidRPr="00AC3182">
        <w:rPr>
          <w:rFonts w:ascii="Times New Roman" w:eastAsia="Times New Roman" w:hAnsi="Times New Roman" w:cs="Times New Roman"/>
          <w:sz w:val="24"/>
          <w:szCs w:val="24"/>
          <w:vertAlign w:val="superscript"/>
          <w:lang w:val="en"/>
        </w:rPr>
        <w:t>1</w:t>
      </w:r>
      <w:r w:rsidRPr="00AC3182">
        <w:rPr>
          <w:rFonts w:ascii="Times New Roman" w:eastAsia="Times New Roman" w:hAnsi="Times New Roman" w:cs="Times New Roman"/>
          <w:sz w:val="24"/>
          <w:szCs w:val="24"/>
          <w:lang w:val="en"/>
        </w:rPr>
        <w:t xml:space="preserve"> Resource Assessment and Conservation Engineering Division, Alaska Fisheries Science Center, National Marine Fisheries Service, NOAA, 7600 Sand Point Way N.E, Seattle, WA 98115, USA</w:t>
      </w:r>
    </w:p>
    <w:p w:rsidR="00AC3182" w:rsidRPr="00AC3182" w:rsidRDefault="00AC3182" w:rsidP="00AC3182">
      <w:pPr>
        <w:spacing w:after="0" w:line="480" w:lineRule="auto"/>
        <w:rPr>
          <w:rFonts w:ascii="Times New Roman" w:eastAsia="Times New Roman" w:hAnsi="Times New Roman" w:cs="Times New Roman"/>
          <w:sz w:val="24"/>
          <w:szCs w:val="24"/>
          <w:lang w:val="en"/>
        </w:rPr>
      </w:pPr>
      <w:r w:rsidRPr="00AC3182">
        <w:rPr>
          <w:rFonts w:ascii="Times New Roman" w:eastAsia="Times New Roman" w:hAnsi="Times New Roman" w:cs="Times New Roman"/>
          <w:sz w:val="24"/>
          <w:szCs w:val="24"/>
          <w:vertAlign w:val="superscript"/>
          <w:lang w:val="en"/>
        </w:rPr>
        <w:t>2</w:t>
      </w:r>
      <w:r w:rsidRPr="00AC3182">
        <w:rPr>
          <w:rFonts w:ascii="Times New Roman" w:eastAsia="Times New Roman" w:hAnsi="Times New Roman" w:cs="Times New Roman"/>
          <w:sz w:val="24"/>
          <w:szCs w:val="24"/>
          <w:lang w:val="en"/>
        </w:rPr>
        <w:t xml:space="preserve"> Conservation Biology Division, Northwest Fisheries Science Center, National Marine Fisheries </w:t>
      </w:r>
      <w:bookmarkStart w:id="0" w:name="_GoBack"/>
      <w:r w:rsidRPr="00AC3182">
        <w:rPr>
          <w:rFonts w:ascii="Times New Roman" w:eastAsia="Times New Roman" w:hAnsi="Times New Roman" w:cs="Times New Roman"/>
          <w:sz w:val="24"/>
          <w:szCs w:val="24"/>
          <w:lang w:val="en"/>
        </w:rPr>
        <w:t xml:space="preserve">Service, NOAA, 2725 </w:t>
      </w:r>
      <w:proofErr w:type="spellStart"/>
      <w:r w:rsidRPr="00AC3182">
        <w:rPr>
          <w:rFonts w:ascii="Times New Roman" w:eastAsia="Times New Roman" w:hAnsi="Times New Roman" w:cs="Times New Roman"/>
          <w:sz w:val="24"/>
          <w:szCs w:val="24"/>
          <w:lang w:val="en"/>
        </w:rPr>
        <w:t>Montlake</w:t>
      </w:r>
      <w:proofErr w:type="spellEnd"/>
      <w:r w:rsidRPr="00AC3182">
        <w:rPr>
          <w:rFonts w:ascii="Times New Roman" w:eastAsia="Times New Roman" w:hAnsi="Times New Roman" w:cs="Times New Roman"/>
          <w:sz w:val="24"/>
          <w:szCs w:val="24"/>
          <w:lang w:val="en"/>
        </w:rPr>
        <w:t xml:space="preserve"> Boulevard East, Seattle, </w:t>
      </w:r>
      <w:r w:rsidRPr="00AC3182">
        <w:rPr>
          <w:rFonts w:ascii="Times New Roman" w:eastAsia="Times New Roman" w:hAnsi="Times New Roman" w:cs="Times New Roman"/>
          <w:sz w:val="24"/>
          <w:szCs w:val="24"/>
          <w:lang w:val="en"/>
        </w:rPr>
        <w:softHyphen/>
      </w:r>
      <w:r w:rsidRPr="00AC3182">
        <w:rPr>
          <w:rFonts w:ascii="Times New Roman" w:eastAsia="Times New Roman" w:hAnsi="Times New Roman" w:cs="Times New Roman"/>
          <w:sz w:val="24"/>
          <w:szCs w:val="24"/>
          <w:lang w:val="en"/>
        </w:rPr>
        <w:softHyphen/>
        <w:t>WA 98112, USA</w:t>
      </w:r>
      <w:r w:rsidRPr="00AC3182">
        <w:rPr>
          <w:rFonts w:ascii="Times New Roman" w:eastAsia="Times New Roman" w:hAnsi="Times New Roman" w:cs="Times New Roman"/>
          <w:sz w:val="24"/>
          <w:szCs w:val="24"/>
          <w:lang w:val="en"/>
        </w:rPr>
        <w:br/>
      </w:r>
      <w:bookmarkEnd w:id="0"/>
      <w:r w:rsidRPr="00AC3182">
        <w:rPr>
          <w:rFonts w:ascii="Times New Roman" w:eastAsia="Times New Roman" w:hAnsi="Times New Roman" w:cs="Times New Roman"/>
          <w:sz w:val="24"/>
          <w:szCs w:val="24"/>
          <w:vertAlign w:val="superscript"/>
          <w:lang w:val="en"/>
        </w:rPr>
        <w:t>3</w:t>
      </w:r>
      <w:r w:rsidRPr="00AC3182">
        <w:rPr>
          <w:rFonts w:ascii="Times New Roman" w:eastAsia="Times New Roman" w:hAnsi="Times New Roman" w:cs="Times New Roman"/>
          <w:sz w:val="24"/>
          <w:szCs w:val="24"/>
          <w:lang w:val="en"/>
        </w:rPr>
        <w:t xml:space="preserve"> Pacific Biological Station, Fisheries and Oceans Canada, 3190 Hammond Bay Rd., Nanaimo, BC, V6T 6N7, Canada</w:t>
      </w:r>
    </w:p>
    <w:p w:rsidR="00AC3182" w:rsidRDefault="00AC3182" w:rsidP="00AC3182">
      <w:pPr>
        <w:spacing w:after="0" w:line="480" w:lineRule="auto"/>
        <w:rPr>
          <w:rFonts w:ascii="Times New Roman" w:eastAsia="Times New Roman" w:hAnsi="Times New Roman" w:cs="Times New Roman"/>
          <w:sz w:val="24"/>
          <w:szCs w:val="24"/>
          <w:lang w:val="en"/>
        </w:rPr>
      </w:pPr>
    </w:p>
    <w:p w:rsidR="00AC3182" w:rsidRDefault="00AC3182" w:rsidP="00AC3182">
      <w:pPr>
        <w:spacing w:after="0" w:line="480" w:lineRule="auto"/>
        <w:rPr>
          <w:rFonts w:ascii="Times New Roman" w:eastAsia="Times New Roman" w:hAnsi="Times New Roman" w:cs="Times New Roman"/>
          <w:b/>
          <w:sz w:val="24"/>
          <w:szCs w:val="24"/>
          <w:lang w:val="en-CA"/>
        </w:rPr>
      </w:pPr>
      <w:r w:rsidRPr="00AC3182">
        <w:rPr>
          <w:rFonts w:ascii="Times New Roman" w:eastAsia="Times New Roman" w:hAnsi="Times New Roman" w:cs="Times New Roman"/>
          <w:sz w:val="24"/>
          <w:szCs w:val="24"/>
          <w:lang w:val="en"/>
        </w:rPr>
        <w:t xml:space="preserve">* Corresponding author: </w:t>
      </w:r>
      <w:hyperlink r:id="rId6" w:history="1">
        <w:r w:rsidRPr="00AC3182">
          <w:rPr>
            <w:rFonts w:ascii="Times New Roman" w:eastAsia="Times New Roman" w:hAnsi="Times New Roman" w:cs="Times New Roman"/>
            <w:color w:val="0563C1" w:themeColor="hyperlink"/>
            <w:sz w:val="24"/>
            <w:szCs w:val="24"/>
            <w:u w:val="single"/>
            <w:lang w:val="en"/>
          </w:rPr>
          <w:t>lewis.barnett@noaa.gov</w:t>
        </w:r>
      </w:hyperlink>
      <w:r w:rsidRPr="00AC3182">
        <w:rPr>
          <w:rFonts w:ascii="Times New Roman" w:eastAsia="Times New Roman" w:hAnsi="Times New Roman" w:cs="Times New Roman"/>
          <w:sz w:val="24"/>
          <w:szCs w:val="24"/>
          <w:lang w:val="en"/>
        </w:rPr>
        <w:t xml:space="preserve"> </w:t>
      </w:r>
    </w:p>
    <w:p w:rsidR="00AC3182" w:rsidRDefault="00AC3182" w:rsidP="00AC3182">
      <w:pPr>
        <w:spacing w:after="0" w:line="480" w:lineRule="auto"/>
        <w:rPr>
          <w:rFonts w:ascii="Times New Roman" w:eastAsia="Times New Roman" w:hAnsi="Times New Roman" w:cs="Times New Roman"/>
          <w:b/>
          <w:sz w:val="24"/>
          <w:szCs w:val="24"/>
          <w:lang w:val="en-CA"/>
        </w:rPr>
      </w:pPr>
    </w:p>
    <w:p w:rsidR="00AC3182" w:rsidRDefault="00AC3182">
      <w:pPr>
        <w:rPr>
          <w:rFonts w:ascii="Times New Roman" w:eastAsia="Times New Roman" w:hAnsi="Times New Roman" w:cs="Times New Roman"/>
          <w:b/>
          <w:sz w:val="24"/>
          <w:szCs w:val="24"/>
          <w:lang w:val="en-CA"/>
        </w:rPr>
      </w:pPr>
      <w:r>
        <w:rPr>
          <w:rFonts w:ascii="Times New Roman" w:eastAsia="Times New Roman" w:hAnsi="Times New Roman" w:cs="Times New Roman"/>
          <w:b/>
          <w:sz w:val="24"/>
          <w:szCs w:val="24"/>
          <w:lang w:val="en-CA"/>
        </w:rPr>
        <w:br w:type="page"/>
      </w:r>
    </w:p>
    <w:p w:rsidR="00AC3182" w:rsidRPr="00AC3182" w:rsidRDefault="00AC3182" w:rsidP="00AC3182">
      <w:pPr>
        <w:spacing w:after="0" w:line="480" w:lineRule="auto"/>
        <w:rPr>
          <w:rFonts w:ascii="Times New Roman" w:eastAsia="Times New Roman" w:hAnsi="Times New Roman" w:cs="Times New Roman"/>
          <w:sz w:val="24"/>
          <w:szCs w:val="24"/>
          <w:lang w:val="en"/>
        </w:rPr>
      </w:pPr>
      <w:r w:rsidRPr="00AC3182">
        <w:rPr>
          <w:rFonts w:ascii="Times New Roman" w:eastAsia="Times New Roman" w:hAnsi="Times New Roman" w:cs="Times New Roman"/>
          <w:b/>
          <w:sz w:val="24"/>
          <w:szCs w:val="24"/>
          <w:lang w:val="en-CA"/>
        </w:rPr>
        <w:lastRenderedPageBreak/>
        <w:t>Abstract</w:t>
      </w:r>
    </w:p>
    <w:p w:rsidR="00AC3182" w:rsidRPr="00AC3182" w:rsidRDefault="00AC3182" w:rsidP="00AC3182">
      <w:pPr>
        <w:spacing w:line="480" w:lineRule="auto"/>
        <w:rPr>
          <w:rFonts w:ascii="Times New Roman" w:eastAsia="Times New Roman" w:hAnsi="Times New Roman" w:cs="Times New Roman"/>
          <w:sz w:val="24"/>
          <w:szCs w:val="24"/>
          <w:lang w:val="en-CA"/>
        </w:rPr>
      </w:pPr>
      <w:r w:rsidRPr="00AC3182">
        <w:rPr>
          <w:rFonts w:ascii="Times New Roman" w:eastAsia="Times New Roman" w:hAnsi="Times New Roman" w:cs="Times New Roman"/>
          <w:sz w:val="24"/>
          <w:szCs w:val="24"/>
          <w:lang w:val="en-CA"/>
        </w:rPr>
        <w:t xml:space="preserve">Species distribution models and environmental niche models used to understand how species change over space and time have rapidly evolved over the last decade, and these approaches have seen wide use in application to terrestrial and marine species. In addition to advances in modeling approaches, a number of summary statistics have been developed as metrics to quantify and communicate spatial change over the entire range of a species, including the center of gravity, area occupied, and extremes of the range where a species occurs. A limitation in all of these metrics is that change may not be heterogeneous. We develop a new modeling approach to explicitly estimate a spatial trend, alongside spatial (temporally constant) and spatiotemporal (time varying, random) components, to compare inferred spatial shifts to those indicated by conventional metrics. To demonstrate the utility of this new approach, we focus on the application of this model to a community of well-studied marine fish species on the U.S. West Coast (19 species, representing a wide range of presence-absence and densities). Results from conventional model selection indicate that the use of the model explicitly accounting for a spatial trend is justified in 17 of 19 cases. In addition to making more parsimonious and accurate predictions, we illustrate how estimated spatial fields (trend, intercept) from the spatial trend model can be used to classify regions within the species range where change is relatively heterogeneous or homogenous. Using cluster analysis to identify regions of homogenous change resulted in support for 2 or 3 regions for most species. Conventional summary metrics, such as center of gravity, can then be calculated on each region. We use this approach to illustrate that change is more nuanced than what is expressed via global metrics. Using </w:t>
      </w:r>
      <w:proofErr w:type="spellStart"/>
      <w:r w:rsidRPr="00AC3182">
        <w:rPr>
          <w:rFonts w:ascii="Times New Roman" w:eastAsia="Times New Roman" w:hAnsi="Times New Roman" w:cs="Times New Roman"/>
          <w:sz w:val="24"/>
          <w:szCs w:val="24"/>
          <w:lang w:val="en-CA"/>
        </w:rPr>
        <w:t>arrowtooth</w:t>
      </w:r>
      <w:proofErr w:type="spellEnd"/>
      <w:r w:rsidRPr="00AC3182">
        <w:rPr>
          <w:rFonts w:ascii="Times New Roman" w:eastAsia="Times New Roman" w:hAnsi="Times New Roman" w:cs="Times New Roman"/>
          <w:sz w:val="24"/>
          <w:szCs w:val="24"/>
          <w:lang w:val="en-CA"/>
        </w:rPr>
        <w:t xml:space="preserve"> flounder (</w:t>
      </w:r>
      <w:proofErr w:type="spellStart"/>
      <w:r w:rsidRPr="00AC3182">
        <w:rPr>
          <w:rFonts w:ascii="Times New Roman" w:eastAsia="Times New Roman" w:hAnsi="Times New Roman" w:cs="Times New Roman"/>
          <w:i/>
          <w:sz w:val="24"/>
          <w:szCs w:val="24"/>
          <w:lang w:val="en-CA"/>
        </w:rPr>
        <w:t>Atheresthes</w:t>
      </w:r>
      <w:proofErr w:type="spellEnd"/>
      <w:r w:rsidRPr="00AC3182">
        <w:rPr>
          <w:rFonts w:ascii="Times New Roman" w:eastAsia="Times New Roman" w:hAnsi="Times New Roman" w:cs="Times New Roman"/>
          <w:i/>
          <w:sz w:val="24"/>
          <w:szCs w:val="24"/>
          <w:lang w:val="en-CA"/>
        </w:rPr>
        <w:t xml:space="preserve"> </w:t>
      </w:r>
      <w:proofErr w:type="spellStart"/>
      <w:r w:rsidRPr="00AC3182">
        <w:rPr>
          <w:rFonts w:ascii="Times New Roman" w:eastAsia="Times New Roman" w:hAnsi="Times New Roman" w:cs="Times New Roman"/>
          <w:i/>
          <w:sz w:val="24"/>
          <w:szCs w:val="24"/>
          <w:lang w:val="en-CA"/>
        </w:rPr>
        <w:t>stomias</w:t>
      </w:r>
      <w:proofErr w:type="spellEnd"/>
      <w:r w:rsidRPr="00AC3182">
        <w:rPr>
          <w:rFonts w:ascii="Times New Roman" w:eastAsia="Times New Roman" w:hAnsi="Times New Roman" w:cs="Times New Roman"/>
          <w:sz w:val="24"/>
          <w:szCs w:val="24"/>
          <w:lang w:val="en-CA"/>
        </w:rPr>
        <w:t xml:space="preserve">) as an example, the observed southward shift over time in the global center </w:t>
      </w:r>
      <w:r w:rsidRPr="00AC3182">
        <w:rPr>
          <w:rFonts w:ascii="Times New Roman" w:eastAsia="Times New Roman" w:hAnsi="Times New Roman" w:cs="Times New Roman"/>
          <w:sz w:val="24"/>
          <w:szCs w:val="24"/>
          <w:lang w:val="en-CA"/>
        </w:rPr>
        <w:lastRenderedPageBreak/>
        <w:t xml:space="preserve">of gravity is not reflective of a uniform shift in densities, but decreasing density in the northern region and rapidly increasing density in the central region, at the range edge. </w:t>
      </w:r>
    </w:p>
    <w:p w:rsidR="00A67C9F" w:rsidRDefault="00AC3182" w:rsidP="00AC3182">
      <w:pPr>
        <w:spacing w:line="480" w:lineRule="auto"/>
        <w:rPr>
          <w:rFonts w:ascii="Times New Roman" w:eastAsia="Times New Roman" w:hAnsi="Times New Roman" w:cs="Times New Roman"/>
          <w:sz w:val="24"/>
          <w:szCs w:val="24"/>
          <w:lang w:val="en-CA"/>
        </w:rPr>
      </w:pPr>
      <w:r w:rsidRPr="00AC3182">
        <w:rPr>
          <w:rFonts w:ascii="Times New Roman" w:eastAsia="Times New Roman" w:hAnsi="Times New Roman" w:cs="Times New Roman"/>
          <w:b/>
          <w:sz w:val="24"/>
          <w:szCs w:val="24"/>
          <w:lang w:val="en-CA"/>
        </w:rPr>
        <w:t xml:space="preserve">Keywords: </w:t>
      </w:r>
      <w:r w:rsidRPr="00AC3182">
        <w:rPr>
          <w:rFonts w:ascii="Times New Roman" w:eastAsia="Times New Roman" w:hAnsi="Times New Roman" w:cs="Times New Roman"/>
          <w:sz w:val="24"/>
          <w:szCs w:val="24"/>
          <w:lang w:val="en-CA"/>
        </w:rPr>
        <w:t>spatiotemporal modeling, species distribution modeling, spatial management, monitoring</w:t>
      </w:r>
    </w:p>
    <w:p w:rsidR="00AC3182" w:rsidRDefault="00AC3182" w:rsidP="00AC3182">
      <w:pPr>
        <w:spacing w:line="480" w:lineRule="auto"/>
        <w:rPr>
          <w:rFonts w:ascii="Times New Roman" w:eastAsia="Times New Roman" w:hAnsi="Times New Roman" w:cs="Times New Roman"/>
          <w:sz w:val="24"/>
          <w:szCs w:val="24"/>
          <w:lang w:val="en-CA"/>
        </w:rPr>
      </w:pPr>
    </w:p>
    <w:p w:rsidR="00AC3182" w:rsidRPr="00AC3182" w:rsidRDefault="00AC3182" w:rsidP="00AC3182">
      <w:pPr>
        <w:spacing w:after="120" w:line="480" w:lineRule="auto"/>
        <w:rPr>
          <w:rFonts w:ascii="Times New Roman" w:eastAsia="Times New Roman" w:hAnsi="Times New Roman" w:cs="Times New Roman"/>
          <w:sz w:val="24"/>
          <w:szCs w:val="24"/>
          <w:lang w:val="en-CA"/>
        </w:rPr>
      </w:pPr>
      <w:r w:rsidRPr="00AC3182">
        <w:rPr>
          <w:rFonts w:ascii="Times New Roman" w:eastAsia="Times New Roman" w:hAnsi="Times New Roman" w:cs="Times New Roman"/>
          <w:b/>
          <w:sz w:val="24"/>
          <w:szCs w:val="24"/>
          <w:lang w:val="en-CA"/>
        </w:rPr>
        <w:t>Declarations</w:t>
      </w:r>
    </w:p>
    <w:p w:rsidR="00AC3182" w:rsidRPr="00AC3182" w:rsidRDefault="00AC3182" w:rsidP="00AC3182">
      <w:pPr>
        <w:spacing w:line="480" w:lineRule="auto"/>
        <w:rPr>
          <w:rFonts w:ascii="Times New Roman" w:eastAsia="Times New Roman" w:hAnsi="Times New Roman" w:cs="Times New Roman"/>
          <w:b/>
          <w:sz w:val="24"/>
          <w:szCs w:val="24"/>
          <w:lang w:val="en-CA"/>
        </w:rPr>
      </w:pPr>
      <w:r w:rsidRPr="00AC3182">
        <w:rPr>
          <w:rFonts w:ascii="Times New Roman" w:eastAsia="Times New Roman" w:hAnsi="Times New Roman" w:cs="Times New Roman"/>
          <w:sz w:val="24"/>
          <w:szCs w:val="24"/>
          <w:lang w:val="en"/>
        </w:rPr>
        <w:t xml:space="preserve">We thank the NOAA NWFSC FRAM Fisheries Research Survey Team (Keith </w:t>
      </w:r>
      <w:proofErr w:type="spellStart"/>
      <w:r w:rsidRPr="00AC3182">
        <w:rPr>
          <w:rFonts w:ascii="Times New Roman" w:eastAsia="Times New Roman" w:hAnsi="Times New Roman" w:cs="Times New Roman"/>
          <w:sz w:val="24"/>
          <w:szCs w:val="24"/>
          <w:lang w:val="en"/>
        </w:rPr>
        <w:t>Bosley</w:t>
      </w:r>
      <w:proofErr w:type="spellEnd"/>
      <w:r w:rsidRPr="00AC3182">
        <w:rPr>
          <w:rFonts w:ascii="Times New Roman" w:eastAsia="Times New Roman" w:hAnsi="Times New Roman" w:cs="Times New Roman"/>
          <w:sz w:val="24"/>
          <w:szCs w:val="24"/>
          <w:lang w:val="en"/>
        </w:rPr>
        <w:t xml:space="preserve">, John Buchanan, Mark </w:t>
      </w:r>
      <w:proofErr w:type="spellStart"/>
      <w:r w:rsidRPr="00AC3182">
        <w:rPr>
          <w:rFonts w:ascii="Times New Roman" w:eastAsia="Times New Roman" w:hAnsi="Times New Roman" w:cs="Times New Roman"/>
          <w:sz w:val="24"/>
          <w:szCs w:val="24"/>
          <w:lang w:val="en"/>
        </w:rPr>
        <w:t>Bradburn</w:t>
      </w:r>
      <w:proofErr w:type="spellEnd"/>
      <w:r w:rsidRPr="00AC3182">
        <w:rPr>
          <w:rFonts w:ascii="Times New Roman" w:eastAsia="Times New Roman" w:hAnsi="Times New Roman" w:cs="Times New Roman"/>
          <w:sz w:val="24"/>
          <w:szCs w:val="24"/>
          <w:lang w:val="en"/>
        </w:rPr>
        <w:t xml:space="preserve">, Doug Draper, Melissa Head, John Harms, Aimee Keller, Dan </w:t>
      </w:r>
      <w:proofErr w:type="spellStart"/>
      <w:r w:rsidRPr="00AC3182">
        <w:rPr>
          <w:rFonts w:ascii="Times New Roman" w:eastAsia="Times New Roman" w:hAnsi="Times New Roman" w:cs="Times New Roman"/>
          <w:sz w:val="24"/>
          <w:szCs w:val="24"/>
          <w:lang w:val="en"/>
        </w:rPr>
        <w:t>Kamikawa</w:t>
      </w:r>
      <w:proofErr w:type="spellEnd"/>
      <w:r w:rsidRPr="00AC3182">
        <w:rPr>
          <w:rFonts w:ascii="Times New Roman" w:eastAsia="Times New Roman" w:hAnsi="Times New Roman" w:cs="Times New Roman"/>
          <w:sz w:val="24"/>
          <w:szCs w:val="24"/>
          <w:lang w:val="en"/>
        </w:rPr>
        <w:t xml:space="preserve"> and Victor Simon) and commercial captains and crew on the US West Coast </w:t>
      </w:r>
      <w:proofErr w:type="spellStart"/>
      <w:r w:rsidRPr="00AC3182">
        <w:rPr>
          <w:rFonts w:ascii="Times New Roman" w:eastAsia="Times New Roman" w:hAnsi="Times New Roman" w:cs="Times New Roman"/>
          <w:sz w:val="24"/>
          <w:szCs w:val="24"/>
          <w:lang w:val="en"/>
        </w:rPr>
        <w:t>Groundfish</w:t>
      </w:r>
      <w:proofErr w:type="spellEnd"/>
      <w:r w:rsidRPr="00AC3182">
        <w:rPr>
          <w:rFonts w:ascii="Times New Roman" w:eastAsia="Times New Roman" w:hAnsi="Times New Roman" w:cs="Times New Roman"/>
          <w:sz w:val="24"/>
          <w:szCs w:val="24"/>
          <w:lang w:val="en"/>
        </w:rPr>
        <w:t xml:space="preserve"> Bottom Trawl Survey; Chris Harvey for guidance on management needs and valued research directions, and for funding the spatial indicators working group that helped refine the analysis; NOAA AFSC RACE for providing resources supporting analysis and writing; Ole Shelton and </w:t>
      </w:r>
      <w:proofErr w:type="spellStart"/>
      <w:r w:rsidRPr="00AC3182">
        <w:rPr>
          <w:rFonts w:ascii="Times New Roman" w:eastAsia="Times New Roman" w:hAnsi="Times New Roman" w:cs="Times New Roman"/>
          <w:sz w:val="24"/>
          <w:szCs w:val="24"/>
          <w:lang w:val="en"/>
        </w:rPr>
        <w:t>Jameal</w:t>
      </w:r>
      <w:proofErr w:type="spellEnd"/>
      <w:r w:rsidRPr="00AC3182">
        <w:rPr>
          <w:rFonts w:ascii="Times New Roman" w:eastAsia="Times New Roman" w:hAnsi="Times New Roman" w:cs="Times New Roman"/>
          <w:sz w:val="24"/>
          <w:szCs w:val="24"/>
          <w:lang w:val="en"/>
        </w:rPr>
        <w:t xml:space="preserve"> </w:t>
      </w:r>
      <w:proofErr w:type="spellStart"/>
      <w:r w:rsidRPr="00AC3182">
        <w:rPr>
          <w:rFonts w:ascii="Times New Roman" w:eastAsia="Times New Roman" w:hAnsi="Times New Roman" w:cs="Times New Roman"/>
          <w:sz w:val="24"/>
          <w:szCs w:val="24"/>
          <w:lang w:val="en"/>
        </w:rPr>
        <w:t>Samhouri</w:t>
      </w:r>
      <w:proofErr w:type="spellEnd"/>
      <w:r w:rsidRPr="00AC3182">
        <w:rPr>
          <w:rFonts w:ascii="Times New Roman" w:eastAsia="Times New Roman" w:hAnsi="Times New Roman" w:cs="Times New Roman"/>
          <w:sz w:val="24"/>
          <w:szCs w:val="24"/>
          <w:lang w:val="en"/>
        </w:rPr>
        <w:t xml:space="preserve"> for helpful discussions; Blake Feist for assistance with bathymetry data; and Meaghan Bryan and Cecilia O’Leary for manuscript comments. LAKB was supported by funding from NOAA Fisheries and the Environment (FATE) Program, and the Joint Institute for the Study of the Atmosphere and Ocean (JISAO) under NOAA Cooperative Agreement No. NA15OAR 4320063.</w:t>
      </w:r>
    </w:p>
    <w:sectPr w:rsidR="00AC3182" w:rsidRPr="00AC3182" w:rsidSect="000535F1">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27A" w:rsidRDefault="0024327A" w:rsidP="000535F1">
      <w:pPr>
        <w:spacing w:after="0" w:line="240" w:lineRule="auto"/>
      </w:pPr>
      <w:r>
        <w:separator/>
      </w:r>
    </w:p>
  </w:endnote>
  <w:endnote w:type="continuationSeparator" w:id="0">
    <w:p w:rsidR="0024327A" w:rsidRDefault="0024327A" w:rsidP="0005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56335"/>
      <w:docPartObj>
        <w:docPartGallery w:val="Page Numbers (Bottom of Page)"/>
        <w:docPartUnique/>
      </w:docPartObj>
    </w:sdtPr>
    <w:sdtEndPr>
      <w:rPr>
        <w:noProof/>
      </w:rPr>
    </w:sdtEndPr>
    <w:sdtContent>
      <w:p w:rsidR="000535F1" w:rsidRDefault="000535F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535F1" w:rsidRDefault="00053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27A" w:rsidRDefault="0024327A" w:rsidP="000535F1">
      <w:pPr>
        <w:spacing w:after="0" w:line="240" w:lineRule="auto"/>
      </w:pPr>
      <w:r>
        <w:separator/>
      </w:r>
    </w:p>
  </w:footnote>
  <w:footnote w:type="continuationSeparator" w:id="0">
    <w:p w:rsidR="0024327A" w:rsidRDefault="0024327A" w:rsidP="00053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7F"/>
    <w:rsid w:val="000535F1"/>
    <w:rsid w:val="0024327A"/>
    <w:rsid w:val="00A67C9F"/>
    <w:rsid w:val="00AC3182"/>
    <w:rsid w:val="00B8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99067-D512-4B61-BF6F-F7FB71CC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5F1"/>
  </w:style>
  <w:style w:type="paragraph" w:styleId="Footer">
    <w:name w:val="footer"/>
    <w:basedOn w:val="Normal"/>
    <w:link w:val="FooterChar"/>
    <w:uiPriority w:val="99"/>
    <w:unhideWhenUsed/>
    <w:rsid w:val="00053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5F1"/>
  </w:style>
  <w:style w:type="character" w:styleId="LineNumber">
    <w:name w:val="line number"/>
    <w:basedOn w:val="DefaultParagraphFont"/>
    <w:uiPriority w:val="99"/>
    <w:semiHidden/>
    <w:unhideWhenUsed/>
    <w:rsid w:val="00053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wis.barnett@noa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 Barnett</cp:lastModifiedBy>
  <cp:revision>3</cp:revision>
  <dcterms:created xsi:type="dcterms:W3CDTF">2020-02-24T22:11:00Z</dcterms:created>
  <dcterms:modified xsi:type="dcterms:W3CDTF">2020-02-24T22:58:00Z</dcterms:modified>
</cp:coreProperties>
</file>