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03C" w:rsidRDefault="00632741">
      <w:pPr>
        <w:spacing w:line="276" w:lineRule="auto"/>
        <w:jc w:val="both"/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INTRODUÇÃO:</w:t>
      </w:r>
    </w:p>
    <w:p w:rsidR="00F6503C" w:rsidRDefault="00632741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• </w:t>
      </w:r>
      <w:r>
        <w:rPr>
          <w:rFonts w:ascii="Arial" w:eastAsia="Arial" w:hAnsi="Arial" w:cs="Arial"/>
          <w:b/>
          <w:sz w:val="24"/>
          <w:szCs w:val="24"/>
        </w:rPr>
        <w:tab/>
        <w:t>Por que a tecnologia dos sistemas de informação influência nas vantagens competitiva.</w:t>
      </w:r>
    </w:p>
    <w:p w:rsidR="00F6503C" w:rsidRDefault="00632741">
      <w:pPr>
        <w:spacing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crescimento explosivo do comércio eletrônico, comumente conhecido como e-commerce, à medida que esse tipo de comércio eletrônico avança em nossa sociedade. Por esses e por outros impactos é que a TI vem auxiliar as organizações sobre como devem se portar</w:t>
      </w:r>
      <w:r>
        <w:rPr>
          <w:rFonts w:ascii="Arial" w:eastAsia="Arial" w:hAnsi="Arial" w:cs="Arial"/>
          <w:sz w:val="24"/>
          <w:szCs w:val="24"/>
        </w:rPr>
        <w:t xml:space="preserve"> diante desse mutável comércio atual.</w:t>
      </w:r>
    </w:p>
    <w:p w:rsidR="00F6503C" w:rsidRDefault="00632741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ab/>
        <w:t xml:space="preserve">Como base estratégica, a Tecnologia da Informação (TI) apregoa que, nas diversas maneiras de usar os recursos oferecidos pela TI, há como premissas os Sistemas de Informação (SI). Em meio a diferentes abordagens de </w:t>
      </w:r>
      <w:r>
        <w:rPr>
          <w:rFonts w:ascii="Arial" w:eastAsia="Arial" w:hAnsi="Arial" w:cs="Arial"/>
          <w:sz w:val="24"/>
          <w:szCs w:val="24"/>
        </w:rPr>
        <w:t>ações, um caminho mais adequado a ser executado para alcançar os objetivos, os desafios e as metas da empresa (OLIVEIRA, 2009) se torna algo cada vez mais perene, à medida que as organizações não se adéquam aos avanços tecnológicos. Para sobrepujar a compe</w:t>
      </w:r>
      <w:r>
        <w:rPr>
          <w:rFonts w:ascii="Arial" w:eastAsia="Arial" w:hAnsi="Arial" w:cs="Arial"/>
          <w:sz w:val="24"/>
          <w:szCs w:val="24"/>
        </w:rPr>
        <w:t>titividade, é preciso conhecer bem todos os recursos da TI, assim como os seus Sistemas de Informação; Internet e Comércio Eletrônico.</w:t>
      </w:r>
    </w:p>
    <w:p w:rsidR="00F6503C" w:rsidRDefault="00632741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ab/>
        <w:t xml:space="preserve">Na introdução desta </w:t>
      </w:r>
      <w:proofErr w:type="gramStart"/>
      <w:r>
        <w:rPr>
          <w:rFonts w:ascii="Arial" w:eastAsia="Arial" w:hAnsi="Arial" w:cs="Arial"/>
          <w:sz w:val="24"/>
          <w:szCs w:val="24"/>
        </w:rPr>
        <w:t>obra  de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que aqui se </w:t>
      </w:r>
      <w:proofErr w:type="spellStart"/>
      <w:r>
        <w:rPr>
          <w:rFonts w:ascii="Arial" w:eastAsia="Arial" w:hAnsi="Arial" w:cs="Arial"/>
          <w:sz w:val="24"/>
          <w:szCs w:val="24"/>
        </w:rPr>
        <w:t>delínea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estas linhas, evidencia-se o crescimento explosivo do comércio eletrô</w:t>
      </w:r>
      <w:r>
        <w:rPr>
          <w:rFonts w:ascii="Arial" w:eastAsia="Arial" w:hAnsi="Arial" w:cs="Arial"/>
          <w:sz w:val="24"/>
          <w:szCs w:val="24"/>
        </w:rPr>
        <w:t>nico, comumente conhecido como e-commerce, como também se indaga sobre quais e quantos serão os impactos no mercado convencional, à medida que esse tipo de comércio eletrônico avança em nossa sociedade. Por esses e por outros impactos é que a TI vem auxili</w:t>
      </w:r>
      <w:r>
        <w:rPr>
          <w:rFonts w:ascii="Arial" w:eastAsia="Arial" w:hAnsi="Arial" w:cs="Arial"/>
          <w:sz w:val="24"/>
          <w:szCs w:val="24"/>
        </w:rPr>
        <w:t>ar as organizações sobre como devem se portar diante desse mutável comércio atual.</w:t>
      </w:r>
    </w:p>
    <w:p w:rsidR="00F6503C" w:rsidRDefault="00632741">
      <w:pPr>
        <w:spacing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papel da tecnologia da informação no ambiente dos negócios</w:t>
      </w:r>
    </w:p>
    <w:p w:rsidR="00F6503C" w:rsidRDefault="00632741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ab/>
        <w:t>À proporção que a revolução tecnológica vai atingindo o ambiente dos negócios, pode-se perceber que os avanço</w:t>
      </w:r>
      <w:r>
        <w:rPr>
          <w:rFonts w:ascii="Arial" w:eastAsia="Arial" w:hAnsi="Arial" w:cs="Arial"/>
          <w:sz w:val="24"/>
          <w:szCs w:val="24"/>
        </w:rPr>
        <w:t>s da tecnologia causam um impacto razoável na impressão (papel), portanto o consumo de tinta e papel aumentou progressivamente. No entanto, é notório que um fato "meio contraditório" acontece, "pois, ao invés de ter a matéria impressa substituída pela TI é</w:t>
      </w:r>
      <w:r>
        <w:rPr>
          <w:rFonts w:ascii="Arial" w:eastAsia="Arial" w:hAnsi="Arial" w:cs="Arial"/>
          <w:sz w:val="24"/>
          <w:szCs w:val="24"/>
        </w:rPr>
        <w:t xml:space="preserve"> a impressa que vem adotando como canal de distribuições para informações impressas (OLIVEIRA, 2009)". Fazem parte de todo esse sistema de informações a TI – com seus hardwares e softwares –; a internet; a extranet – com comunicações específicas –; a intra</w:t>
      </w:r>
      <w:r>
        <w:rPr>
          <w:rFonts w:ascii="Arial" w:eastAsia="Arial" w:hAnsi="Arial" w:cs="Arial"/>
          <w:sz w:val="24"/>
          <w:szCs w:val="24"/>
        </w:rPr>
        <w:t>net – com redes privadas – e o e-commerce – que são as transações que ocorrem via internet.</w:t>
      </w:r>
    </w:p>
    <w:p w:rsidR="00F6503C" w:rsidRDefault="00632741">
      <w:pPr>
        <w:spacing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Vale ressaltar que se pode citar a internet como principal centro de importância para novos tipos de negócios, como os que surgem a partir do e-commerce.</w:t>
      </w:r>
      <w:r>
        <w:rPr>
          <w:rFonts w:ascii="Arial" w:eastAsia="Arial" w:hAnsi="Arial" w:cs="Arial"/>
          <w:sz w:val="24"/>
          <w:szCs w:val="24"/>
        </w:rPr>
        <w:tab/>
      </w:r>
    </w:p>
    <w:p w:rsidR="00F6503C" w:rsidRDefault="00632741">
      <w:pPr>
        <w:spacing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De acordo</w:t>
      </w:r>
      <w:r>
        <w:rPr>
          <w:rFonts w:ascii="Arial" w:eastAsia="Arial" w:hAnsi="Arial" w:cs="Arial"/>
          <w:sz w:val="24"/>
          <w:szCs w:val="24"/>
        </w:rPr>
        <w:t xml:space="preserve"> com o IBGE (1999): "Destaca-se também o alcance da web em 1998 no Brasil, nesta época limitava-se a 3.800.000 usuários da internet, que corresponde a apenas 2,35% do universo, considerando uma população atual de 161.819.462 de habitantes". Assim com o lim</w:t>
      </w:r>
      <w:r>
        <w:rPr>
          <w:rFonts w:ascii="Arial" w:eastAsia="Arial" w:hAnsi="Arial" w:cs="Arial"/>
          <w:sz w:val="24"/>
          <w:szCs w:val="24"/>
        </w:rPr>
        <w:t>itante número de usuários, têm-se os altos custos com páginas eletrônicas.</w:t>
      </w:r>
    </w:p>
    <w:p w:rsidR="00F6503C" w:rsidRDefault="00632741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  <w:t>Entretanto, diante das limitações, vem-se notando o fascínio por programas de computadores, músicas, livros, pacotes de viagens, seguros, entre outros. Mesmo as transações mais re</w:t>
      </w:r>
      <w:r>
        <w:rPr>
          <w:rFonts w:ascii="Arial" w:eastAsia="Arial" w:hAnsi="Arial" w:cs="Arial"/>
          <w:sz w:val="24"/>
          <w:szCs w:val="24"/>
        </w:rPr>
        <w:t>sistentes, difíceis, em termos decisórios, estão se rendendo aos avanços da TI, a exemplo das transações residenciais. Esses fatores demonstram a importância da TI como papel estratégico para os negócios organizacionais.</w:t>
      </w:r>
    </w:p>
    <w:p w:rsidR="00F6503C" w:rsidRDefault="00632741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  <w:t>O poder da internet pode ser usad</w:t>
      </w:r>
      <w:r>
        <w:rPr>
          <w:rFonts w:ascii="Arial" w:eastAsia="Arial" w:hAnsi="Arial" w:cs="Arial"/>
          <w:sz w:val="24"/>
          <w:szCs w:val="24"/>
        </w:rPr>
        <w:t>o como fonte de poder estratégico, e é importante salientar que os negócios dessa magnitude requisitam investimentos, competências, e estas são imprescindíveis, pois são produtos do processo de aprendizado por que passam as pessoas, as quais se organizam e</w:t>
      </w:r>
      <w:r>
        <w:rPr>
          <w:rFonts w:ascii="Arial" w:eastAsia="Arial" w:hAnsi="Arial" w:cs="Arial"/>
          <w:sz w:val="24"/>
          <w:szCs w:val="24"/>
        </w:rPr>
        <w:t>m torno de dois aspectos: Saber fazer e fazer (ALMEIDA, 2005).</w:t>
      </w:r>
    </w:p>
    <w:p w:rsidR="00F6503C" w:rsidRDefault="00632741">
      <w:pPr>
        <w:spacing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Nesse sentido, para se identificar melhor as formas de competição, assim como métodos para avaliação de utilização de algumas metodologias a serem usadas nas mudanças da organização, segue mode</w:t>
      </w:r>
      <w:r>
        <w:rPr>
          <w:rFonts w:ascii="Arial" w:eastAsia="Arial" w:hAnsi="Arial" w:cs="Arial"/>
          <w:sz w:val="24"/>
          <w:szCs w:val="24"/>
        </w:rPr>
        <w:t>lo de Porter (1986):</w:t>
      </w:r>
    </w:p>
    <w:p w:rsidR="00F6503C" w:rsidRDefault="00632741">
      <w:pPr>
        <w:spacing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Segundo Porter (1986), "O modelo de análise anterior apresentado, representa caminho sensato para a empresa se posicionar, partindo do conhecimento dos efeitos das tecnologias da informação e da Internet sobre sua indústria".</w:t>
      </w:r>
    </w:p>
    <w:p w:rsidR="00F6503C" w:rsidRDefault="00632741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  <w:t>Após an</w:t>
      </w:r>
      <w:r>
        <w:rPr>
          <w:rFonts w:ascii="Arial" w:eastAsia="Arial" w:hAnsi="Arial" w:cs="Arial"/>
          <w:sz w:val="24"/>
          <w:szCs w:val="24"/>
        </w:rPr>
        <w:t xml:space="preserve">álise da melhor TI a ser utilizada, deve-se considerar o custo-benefício, pois nada adianta uma solução eficaz, uma vez que esta custará muito dinheiro e deixará a organização sem capital para movimentações. Por esse motivo, é importante sempre se atentar </w:t>
      </w:r>
      <w:r>
        <w:rPr>
          <w:rFonts w:ascii="Arial" w:eastAsia="Arial" w:hAnsi="Arial" w:cs="Arial"/>
          <w:sz w:val="24"/>
          <w:szCs w:val="24"/>
        </w:rPr>
        <w:t xml:space="preserve">para a avaliação contínua dos novos canais de comunicação, segmentação e comunicação global versus o retorno ao novo método de tecnologia aplicada. Por isso, é extremamente importante pensar: "De quem é esta percepção? É o preceptor que tem a percepção ou </w:t>
      </w:r>
      <w:r>
        <w:rPr>
          <w:rFonts w:ascii="Arial" w:eastAsia="Arial" w:hAnsi="Arial" w:cs="Arial"/>
          <w:sz w:val="24"/>
          <w:szCs w:val="24"/>
        </w:rPr>
        <w:t>é a percepção que tem o preceptor?" (ALMEIDA, 2005).</w:t>
      </w:r>
    </w:p>
    <w:p w:rsidR="00F6503C" w:rsidRDefault="00632741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significado dos sistemas de informação no ambiente das organizações</w:t>
      </w:r>
    </w:p>
    <w:p w:rsidR="00F6503C" w:rsidRDefault="00632741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  <w:t>Ao passo que a TI, juntamente com seus diversos SI, pode ajudar as organizações a obter sucesso, esse mesmo sucesso pode se transfo</w:t>
      </w:r>
      <w:r>
        <w:rPr>
          <w:rFonts w:ascii="Arial" w:eastAsia="Arial" w:hAnsi="Arial" w:cs="Arial"/>
          <w:sz w:val="24"/>
          <w:szCs w:val="24"/>
        </w:rPr>
        <w:t>rmar em fracasso, à medida que as organizações não se atêm às suas forças e fraquezas, como citado por Michael Porter (1979), ao criar os cinco fatores considerados como forças competitivas: "Uma empresa deve analisar as cinco forças de Porter para se dese</w:t>
      </w:r>
      <w:r>
        <w:rPr>
          <w:rFonts w:ascii="Arial" w:eastAsia="Arial" w:hAnsi="Arial" w:cs="Arial"/>
          <w:sz w:val="24"/>
          <w:szCs w:val="24"/>
        </w:rPr>
        <w:t>nvolver" (PORTER, 1979).</w:t>
      </w:r>
    </w:p>
    <w:p w:rsidR="00F6503C" w:rsidRDefault="00632741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Ações, tomadas de decisões, atitudes, todas essas deverão ser iniciadas após um pleno conhecimento da TI, desde sua aplicação, desenvolvimento, previsões até o custo-benefício, forças da organização para implantar novos SI e se m</w:t>
      </w:r>
      <w:r>
        <w:rPr>
          <w:rFonts w:ascii="Arial" w:eastAsia="Arial" w:hAnsi="Arial" w:cs="Arial"/>
          <w:sz w:val="24"/>
          <w:szCs w:val="24"/>
        </w:rPr>
        <w:t>anter essas mudanças a seu favor, em contrapartida a um mercado bastante turbulento e mutável. Não adianta ser somente um empreendedor, ter um compromisso com sua prosperidade, deve se saber que a sobrevivência depende da persistência de esforços para enfr</w:t>
      </w:r>
      <w:r>
        <w:rPr>
          <w:rFonts w:ascii="Arial" w:eastAsia="Arial" w:hAnsi="Arial" w:cs="Arial"/>
          <w:sz w:val="24"/>
          <w:szCs w:val="24"/>
        </w:rPr>
        <w:t>entar riscos e dificuldades, de acordo com Maximiano (2007).</w:t>
      </w:r>
    </w:p>
    <w:p w:rsidR="00F6503C" w:rsidRDefault="00632741">
      <w:pPr>
        <w:spacing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Fazer diferente, inovar, ser competitivo, apostar em novas estratégias, desenvolver novos SI, modificar toda a TI da organização; tendências, mudanças, concorrentes, clientes exigindo além de sua</w:t>
      </w:r>
      <w:r>
        <w:rPr>
          <w:rFonts w:ascii="Arial" w:eastAsia="Arial" w:hAnsi="Arial" w:cs="Arial"/>
          <w:sz w:val="24"/>
          <w:szCs w:val="24"/>
        </w:rPr>
        <w:t>s necessidades e desejos; clientes buscando na satisfação das suas necessidades o verdadeiro papel da empresa atual. Com tudo isso, vale indagar: O que a organização está oferecendo para mudar todo o contexto de um efeito estufa? De uma poluição visual? De</w:t>
      </w:r>
      <w:r>
        <w:rPr>
          <w:rFonts w:ascii="Arial" w:eastAsia="Arial" w:hAnsi="Arial" w:cs="Arial"/>
          <w:sz w:val="24"/>
          <w:szCs w:val="24"/>
        </w:rPr>
        <w:t xml:space="preserve"> um ar limpo e puro? De água potável em abundância? O que podem mais oferecer?</w:t>
      </w:r>
    </w:p>
    <w:p w:rsidR="00F6503C" w:rsidRDefault="00632741">
      <w:pPr>
        <w:spacing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acompanhar essas mudanças, solicitações, exigências do mercado atual, as organizações devem se organizar em torno de projetos e, em se tratando de TI, focar no ciclo de vid</w:t>
      </w:r>
      <w:r>
        <w:rPr>
          <w:rFonts w:ascii="Arial" w:eastAsia="Arial" w:hAnsi="Arial" w:cs="Arial"/>
          <w:sz w:val="24"/>
          <w:szCs w:val="24"/>
        </w:rPr>
        <w:t>a: "[...] a sequência de fases que vão do começo ao fim de um projeto" (MAXIMIANO, 2007, p. 178). Desde o projeto, as estratégias, perfazendo, conforme aponta Oliveira (2009): "Ação ou caminho mais adequado a ser executado para alcançar os objetivos, os de</w:t>
      </w:r>
      <w:r>
        <w:rPr>
          <w:rFonts w:ascii="Arial" w:eastAsia="Arial" w:hAnsi="Arial" w:cs="Arial"/>
          <w:sz w:val="24"/>
          <w:szCs w:val="24"/>
        </w:rPr>
        <w:t>safios e as metas da empresa."</w:t>
      </w:r>
    </w:p>
    <w:p w:rsidR="00F6503C" w:rsidRDefault="00632741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  <w:t>Pode-se perceber indubitavelmente que não se trata de simplesmente acompanhar a TI ou os concorrentes, mas sim de planejar, conhecer a si próprio e aos outros.</w:t>
      </w:r>
    </w:p>
    <w:p w:rsidR="00F6503C" w:rsidRDefault="00632741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  <w:t>Por fim, fica nitidamente percebido que o caminho da vantagem</w:t>
      </w:r>
      <w:r>
        <w:rPr>
          <w:rFonts w:ascii="Arial" w:eastAsia="Arial" w:hAnsi="Arial" w:cs="Arial"/>
          <w:sz w:val="24"/>
          <w:szCs w:val="24"/>
        </w:rPr>
        <w:t xml:space="preserve"> competitiva não se desenvolve somente pela simples decisão em se implantar uma nova TI, mas sim em conhecer as forças e fraquezas da organização a ponto de poder explorar cada vez mais o mercado externo, traçar objetivos, decidir aonde se quer chegar, tud</w:t>
      </w:r>
      <w:r>
        <w:rPr>
          <w:rFonts w:ascii="Arial" w:eastAsia="Arial" w:hAnsi="Arial" w:cs="Arial"/>
          <w:sz w:val="24"/>
          <w:szCs w:val="24"/>
        </w:rPr>
        <w:t>o isso voltado para uma estratégia entrelaçada a um projeto eficaz, sendo sempre esse o caminho mais próximo do sucesso para as organizações.</w:t>
      </w:r>
    </w:p>
    <w:p w:rsidR="00F6503C" w:rsidRDefault="00632741" w:rsidP="00A87A69">
      <w:pPr>
        <w:spacing w:line="276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exemplificar essas mudanças, pode-se perceber notoriamente o crescimento em volta de todo esse assunto atravé</w:t>
      </w:r>
      <w:r>
        <w:rPr>
          <w:rFonts w:ascii="Arial" w:eastAsia="Arial" w:hAnsi="Arial" w:cs="Arial"/>
          <w:sz w:val="24"/>
          <w:szCs w:val="24"/>
        </w:rPr>
        <w:t>s do crescimento do número de usuários de internet no Brasil, desde 1998 até 2009, o qual, em 1998, era de 3.800.000 usuários (IBGE, 1999) e, em 2009, de 67.900.000 (PNAD/IBGE, 2010), para 161.819.462 de habitantes, em 1998, e 190.732.694, em 2010 (IBGE, 2</w:t>
      </w:r>
      <w:r>
        <w:rPr>
          <w:rFonts w:ascii="Arial" w:eastAsia="Arial" w:hAnsi="Arial" w:cs="Arial"/>
          <w:sz w:val="24"/>
          <w:szCs w:val="24"/>
        </w:rPr>
        <w:t>010); havendo um aumento de aproximadamente 17,87% no número de habitantes e de 1.686,84% no número de usuários de internet.</w:t>
      </w:r>
    </w:p>
    <w:p w:rsidR="00F6503C" w:rsidRDefault="00632741" w:rsidP="00A87A69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"Sobretudo, para alcance do (alvo) – a vantagem competitiva, esta, não se acerta facilmente, é importante ter a certeza que algu</w:t>
      </w:r>
      <w:r>
        <w:rPr>
          <w:rFonts w:ascii="Arial" w:eastAsia="Arial" w:hAnsi="Arial" w:cs="Arial"/>
          <w:sz w:val="24"/>
          <w:szCs w:val="24"/>
        </w:rPr>
        <w:t>mas medidas, como, se antever ao mercado, não é uma opção, mas sim a única. Portanto, não manter a atenção, com foco voltado somente para uma implantação de TI, ou vantagens limitadas, já é uma grande vantagem competitiva. A estratégia, os SI, assim como o</w:t>
      </w:r>
      <w:r>
        <w:rPr>
          <w:rFonts w:ascii="Arial" w:eastAsia="Arial" w:hAnsi="Arial" w:cs="Arial"/>
          <w:sz w:val="24"/>
          <w:szCs w:val="24"/>
        </w:rPr>
        <w:t>utras tecnologias alinhadas às interações de setores, são indispensáveis".</w:t>
      </w:r>
    </w:p>
    <w:p w:rsidR="00F6503C" w:rsidRDefault="00F6503C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F6503C" w:rsidRDefault="00632741">
      <w:pPr>
        <w:spacing w:line="276" w:lineRule="auto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• Defina inteligência competitiva.</w:t>
      </w:r>
    </w:p>
    <w:p w:rsidR="00F6503C" w:rsidRDefault="00632741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•</w:t>
      </w:r>
      <w:r>
        <w:rPr>
          <w:rFonts w:ascii="Arial" w:eastAsia="Arial" w:hAnsi="Arial" w:cs="Arial"/>
          <w:b/>
          <w:sz w:val="24"/>
          <w:szCs w:val="24"/>
        </w:rPr>
        <w:tab/>
        <w:t>Os Ciclos da Inteligência Competitiva - Identificação de Necessidades</w:t>
      </w:r>
    </w:p>
    <w:p w:rsidR="00F6503C" w:rsidRDefault="00632741">
      <w:pPr>
        <w:spacing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Antes de qualquer outra decisão para o futuro do negócio é necessário ide</w:t>
      </w:r>
      <w:r>
        <w:rPr>
          <w:rFonts w:ascii="Arial" w:eastAsia="Arial" w:hAnsi="Arial" w:cs="Arial"/>
          <w:sz w:val="24"/>
          <w:szCs w:val="24"/>
        </w:rPr>
        <w:t>ntificar os líderes responsáveis pelas determinações últimas na empresa. Por isso, os profissionais da Inteligência Competitiva buscam identificar os dirigentes que decidem os próximos passos da empresa.</w:t>
      </w:r>
    </w:p>
    <w:p w:rsidR="00F6503C" w:rsidRDefault="00632741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Após o profissional de IC fará entrevistas e reuniões com a cúpula da empresa para a definição dos </w:t>
      </w:r>
      <w:proofErr w:type="spellStart"/>
      <w:r>
        <w:rPr>
          <w:rFonts w:ascii="Arial" w:eastAsia="Arial" w:hAnsi="Arial" w:cs="Arial"/>
          <w:sz w:val="24"/>
          <w:szCs w:val="24"/>
        </w:rPr>
        <w:t>KITs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(Key </w:t>
      </w:r>
      <w:proofErr w:type="spellStart"/>
      <w:r>
        <w:rPr>
          <w:rFonts w:ascii="Arial" w:eastAsia="Arial" w:hAnsi="Arial" w:cs="Arial"/>
          <w:sz w:val="24"/>
          <w:szCs w:val="24"/>
        </w:rPr>
        <w:t>Intelligence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Topics</w:t>
      </w:r>
      <w:proofErr w:type="spellEnd"/>
      <w:r>
        <w:rPr>
          <w:rFonts w:ascii="Arial" w:eastAsia="Arial" w:hAnsi="Arial" w:cs="Arial"/>
          <w:sz w:val="24"/>
          <w:szCs w:val="24"/>
        </w:rPr>
        <w:t>) que ajudará a clarear vários aspectos como concorrência, estratégias mais adequadas, mercado consumidor, etc. Tudo para a iden</w:t>
      </w:r>
      <w:r>
        <w:rPr>
          <w:rFonts w:ascii="Arial" w:eastAsia="Arial" w:hAnsi="Arial" w:cs="Arial"/>
          <w:sz w:val="24"/>
          <w:szCs w:val="24"/>
        </w:rPr>
        <w:t xml:space="preserve">tificação das necessidades da empresa. </w:t>
      </w:r>
    </w:p>
    <w:p w:rsidR="00F6503C" w:rsidRDefault="00632741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•</w:t>
      </w:r>
      <w:r>
        <w:rPr>
          <w:rFonts w:ascii="Arial" w:eastAsia="Arial" w:hAnsi="Arial" w:cs="Arial"/>
          <w:b/>
          <w:sz w:val="24"/>
          <w:szCs w:val="24"/>
        </w:rPr>
        <w:tab/>
        <w:t>Coleta de Informações</w:t>
      </w:r>
    </w:p>
    <w:p w:rsidR="00F6503C" w:rsidRDefault="00632741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 os </w:t>
      </w:r>
      <w:proofErr w:type="spellStart"/>
      <w:r>
        <w:rPr>
          <w:rFonts w:ascii="Arial" w:eastAsia="Arial" w:hAnsi="Arial" w:cs="Arial"/>
          <w:sz w:val="24"/>
          <w:szCs w:val="24"/>
        </w:rPr>
        <w:t>KITs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formados passa-se então ao procedimento de visualização das possíveis decisões e estratégias. Além disso, a análise dos envolvidos no processo fica mais perceptível como público-al</w:t>
      </w:r>
      <w:r>
        <w:rPr>
          <w:rFonts w:ascii="Arial" w:eastAsia="Arial" w:hAnsi="Arial" w:cs="Arial"/>
          <w:sz w:val="24"/>
          <w:szCs w:val="24"/>
        </w:rPr>
        <w:t>vo, concorrência, etc. E o mais importante, os tópicos mais preocupantes que rodeiam ou que estão inclusos no negócio podem ser observados.</w:t>
      </w:r>
    </w:p>
    <w:p w:rsidR="00F6503C" w:rsidRDefault="00F6503C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F6503C" w:rsidRDefault="00632741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as informações corretas é possível o alcance das melhores abordagens e estratégias de mercado. Dentre outras fo</w:t>
      </w:r>
      <w:r>
        <w:rPr>
          <w:rFonts w:ascii="Arial" w:eastAsia="Arial" w:hAnsi="Arial" w:cs="Arial"/>
          <w:sz w:val="24"/>
          <w:szCs w:val="24"/>
        </w:rPr>
        <w:t xml:space="preserve">ntes de informação que auxiliarão nos planejamentos se encontram externamente, como: internet, mercado, etc. </w:t>
      </w:r>
    </w:p>
    <w:p w:rsidR="00F6503C" w:rsidRDefault="00632741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•</w:t>
      </w:r>
      <w:r>
        <w:rPr>
          <w:rFonts w:ascii="Arial" w:eastAsia="Arial" w:hAnsi="Arial" w:cs="Arial"/>
          <w:b/>
          <w:sz w:val="24"/>
          <w:szCs w:val="24"/>
        </w:rPr>
        <w:tab/>
        <w:t>Análise de Informações</w:t>
      </w:r>
    </w:p>
    <w:p w:rsidR="00F6503C" w:rsidRDefault="00632741" w:rsidP="00A87A69">
      <w:pPr>
        <w:spacing w:line="276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Esta, sem dúvidas, é a fase mais importante, pois a partir da análise das informações coletadas se observarão as movimentações de mercado e novas tendências que se apresentam. Isto para a elaboração eficiente de soluções para questões que ainda não foram p</w:t>
      </w:r>
      <w:r>
        <w:rPr>
          <w:rFonts w:ascii="Arial" w:eastAsia="Arial" w:hAnsi="Arial" w:cs="Arial"/>
          <w:sz w:val="24"/>
          <w:szCs w:val="24"/>
        </w:rPr>
        <w:t xml:space="preserve">ensadas dentro da empresa e para o futuro desta. </w:t>
      </w:r>
    </w:p>
    <w:p w:rsidR="00A87A69" w:rsidRDefault="00A87A69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A87A69" w:rsidRDefault="00A87A69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F6503C" w:rsidRDefault="00632741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•</w:t>
      </w:r>
      <w:r>
        <w:rPr>
          <w:rFonts w:ascii="Arial" w:eastAsia="Arial" w:hAnsi="Arial" w:cs="Arial"/>
          <w:b/>
          <w:sz w:val="24"/>
          <w:szCs w:val="24"/>
        </w:rPr>
        <w:tab/>
        <w:t>Disseminação da Inteligência</w:t>
      </w:r>
    </w:p>
    <w:p w:rsidR="00F6503C" w:rsidRDefault="00632741">
      <w:pPr>
        <w:spacing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última fase trata da distribuição da inteligência coletada a partir das informações analisadas e das soluções elaboradas. Esta entrega pode ser feita de modo pessoal dire</w:t>
      </w:r>
      <w:r>
        <w:rPr>
          <w:rFonts w:ascii="Arial" w:eastAsia="Arial" w:hAnsi="Arial" w:cs="Arial"/>
          <w:sz w:val="24"/>
          <w:szCs w:val="24"/>
        </w:rPr>
        <w:t>tamente para os gestores, através da entrega de relatórios ou de outras formas conforme o perfil do negócio.</w:t>
      </w:r>
    </w:p>
    <w:p w:rsidR="00F6503C" w:rsidRDefault="00632741">
      <w:pPr>
        <w:spacing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Além disso, é indispensável que toda a empresa, conforme a função de cada colaborador, receba as informações necessárias para aplicar de forma efic</w:t>
      </w:r>
      <w:r>
        <w:rPr>
          <w:rFonts w:ascii="Arial" w:eastAsia="Arial" w:hAnsi="Arial" w:cs="Arial"/>
          <w:sz w:val="24"/>
          <w:szCs w:val="24"/>
        </w:rPr>
        <w:t>az a Inteligência, as ideias, soluções, planejamentos e estratégias construídas.</w:t>
      </w:r>
    </w:p>
    <w:p w:rsidR="00F6503C" w:rsidRDefault="00F6503C">
      <w:pPr>
        <w:spacing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:rsidR="00F6503C" w:rsidRDefault="00632741">
      <w:pPr>
        <w:spacing w:line="276" w:lineRule="auto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• Como são trabalhadas as questões éticas.</w:t>
      </w:r>
    </w:p>
    <w:p w:rsidR="00F6503C" w:rsidRDefault="00632741" w:rsidP="00A87A69">
      <w:pPr>
        <w:spacing w:line="276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ética poderá de certa forma contribuir para que a continuem a boa reputação da empresa se mantenha. </w:t>
      </w:r>
    </w:p>
    <w:p w:rsidR="00F6503C" w:rsidRDefault="00632741" w:rsidP="00A87A69">
      <w:pPr>
        <w:spacing w:line="276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 dos principais </w:t>
      </w:r>
      <w:r w:rsidR="00A87A69">
        <w:rPr>
          <w:rFonts w:ascii="Arial" w:eastAsia="Arial" w:hAnsi="Arial" w:cs="Arial"/>
          <w:sz w:val="24"/>
          <w:szCs w:val="24"/>
        </w:rPr>
        <w:t>objetivos</w:t>
      </w:r>
      <w:r>
        <w:rPr>
          <w:rFonts w:ascii="Arial" w:eastAsia="Arial" w:hAnsi="Arial" w:cs="Arial"/>
          <w:sz w:val="24"/>
          <w:szCs w:val="24"/>
        </w:rPr>
        <w:t xml:space="preserve"> da inteligência competitiva é para tomar decisões baseadas em questões éticas. Principalmente na fase da recolha de informações e na análise de informação, pois existem algumas dúvidas, pois são dados </w:t>
      </w:r>
      <w:r w:rsidR="00A87A69">
        <w:rPr>
          <w:rFonts w:ascii="Arial" w:eastAsia="Arial" w:hAnsi="Arial" w:cs="Arial"/>
          <w:sz w:val="24"/>
          <w:szCs w:val="24"/>
        </w:rPr>
        <w:t>exatos</w:t>
      </w:r>
      <w:r>
        <w:rPr>
          <w:rFonts w:ascii="Arial" w:eastAsia="Arial" w:hAnsi="Arial" w:cs="Arial"/>
          <w:sz w:val="24"/>
          <w:szCs w:val="24"/>
        </w:rPr>
        <w:t>, mas que nem sempre distinguir o que é certo e</w:t>
      </w:r>
      <w:r>
        <w:rPr>
          <w:rFonts w:ascii="Arial" w:eastAsia="Arial" w:hAnsi="Arial" w:cs="Arial"/>
          <w:sz w:val="24"/>
          <w:szCs w:val="24"/>
        </w:rPr>
        <w:t xml:space="preserve"> errado. No entanto é possível definir alguns valores pessoais que existem por parte do profissional de inteligência competitiva. Esta é uma atividade recente nas empresas e talvez por isso exista a necessidade de implementar o mais breve possível um códig</w:t>
      </w:r>
      <w:r>
        <w:rPr>
          <w:rFonts w:ascii="Arial" w:eastAsia="Arial" w:hAnsi="Arial" w:cs="Arial"/>
          <w:sz w:val="24"/>
          <w:szCs w:val="24"/>
        </w:rPr>
        <w:t>o de conduta, para que todos os profissionais consigam perceber porque regras se deverão cingir, para que não restem dúvidas. Ao terem um documento escrito onde possam consultar o que é certo e o que é errado acabam por arranjar uma forma de se proteger en</w:t>
      </w:r>
      <w:r>
        <w:rPr>
          <w:rFonts w:ascii="Arial" w:eastAsia="Arial" w:hAnsi="Arial" w:cs="Arial"/>
          <w:sz w:val="24"/>
          <w:szCs w:val="24"/>
        </w:rPr>
        <w:t>quanto profissionais de IC e também a própria empresa acaba por definir os seus valores.</w:t>
      </w:r>
    </w:p>
    <w:p w:rsidR="00F6503C" w:rsidRDefault="00632741" w:rsidP="00A87A69">
      <w:pPr>
        <w:spacing w:line="276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Faz imenso sentido que este tipo de conduta exista para </w:t>
      </w:r>
      <w:r w:rsidR="00A87A69">
        <w:rPr>
          <w:rFonts w:ascii="Arial" w:eastAsia="Arial" w:hAnsi="Arial" w:cs="Arial"/>
          <w:sz w:val="24"/>
          <w:szCs w:val="24"/>
        </w:rPr>
        <w:t>acrescentar à</w:t>
      </w:r>
      <w:r>
        <w:rPr>
          <w:rFonts w:ascii="Arial" w:eastAsia="Arial" w:hAnsi="Arial" w:cs="Arial"/>
          <w:sz w:val="24"/>
          <w:szCs w:val="24"/>
        </w:rPr>
        <w:t xml:space="preserve"> comunicação institucional da empresa.</w:t>
      </w:r>
    </w:p>
    <w:p w:rsidR="00F6503C" w:rsidRDefault="00F6503C">
      <w:pPr>
        <w:spacing w:line="276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p w:rsidR="00F6503C" w:rsidRDefault="00F6503C">
      <w:pPr>
        <w:spacing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:rsidR="00A87A69" w:rsidRDefault="00A87A69">
      <w:pPr>
        <w:spacing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:rsidR="00A87A69" w:rsidRDefault="00A87A69">
      <w:pPr>
        <w:spacing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:rsidR="00A87A69" w:rsidRDefault="00A87A69">
      <w:pPr>
        <w:spacing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:rsidR="00A87A69" w:rsidRDefault="00A87A69">
      <w:pPr>
        <w:spacing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:rsidR="00A87A69" w:rsidRDefault="00A87A69">
      <w:pPr>
        <w:spacing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:rsidR="00A87A69" w:rsidRDefault="00A87A69">
      <w:pPr>
        <w:spacing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:rsidR="00A87A69" w:rsidRDefault="00A87A69">
      <w:pPr>
        <w:spacing w:line="276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:rsidR="00F6503C" w:rsidRDefault="00632741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REFERÊNCIAS</w:t>
      </w:r>
      <w:bookmarkStart w:id="1" w:name="_GoBack"/>
      <w:bookmarkEnd w:id="1"/>
    </w:p>
    <w:p w:rsidR="00F6503C" w:rsidRDefault="00F6503C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F6503C" w:rsidRDefault="00632741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ALMEIDA, Sebastião. Negociação Técnica e art</w:t>
      </w:r>
      <w:r>
        <w:rPr>
          <w:rFonts w:ascii="Arial" w:eastAsia="Arial" w:hAnsi="Arial" w:cs="Arial"/>
          <w:sz w:val="24"/>
          <w:szCs w:val="24"/>
        </w:rPr>
        <w:t xml:space="preserve">e. 1. ed. Rio de Janeiro: </w:t>
      </w:r>
      <w:proofErr w:type="spellStart"/>
      <w:r>
        <w:rPr>
          <w:rFonts w:ascii="Arial" w:eastAsia="Arial" w:hAnsi="Arial" w:cs="Arial"/>
          <w:sz w:val="24"/>
          <w:szCs w:val="24"/>
        </w:rPr>
        <w:t>Qualitymark</w:t>
      </w:r>
      <w:proofErr w:type="spellEnd"/>
      <w:r>
        <w:rPr>
          <w:rFonts w:ascii="Arial" w:eastAsia="Arial" w:hAnsi="Arial" w:cs="Arial"/>
          <w:sz w:val="24"/>
          <w:szCs w:val="24"/>
        </w:rPr>
        <w:t>, 2005.</w:t>
      </w:r>
    </w:p>
    <w:p w:rsidR="00F6503C" w:rsidRDefault="00632741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Censo. Número de habitantes em 2010. Disponível em:</w:t>
      </w:r>
    </w:p>
    <w:p w:rsidR="00F6503C" w:rsidRDefault="00632741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LIMA, Antônio. Gestão de pessoas. 1. ed. São Paulo: Saraiva, 2005.</w:t>
      </w:r>
    </w:p>
    <w:p w:rsidR="00F6503C" w:rsidRDefault="00632741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MAXIMIANO, </w:t>
      </w:r>
      <w:proofErr w:type="spellStart"/>
      <w:r>
        <w:rPr>
          <w:rFonts w:ascii="Arial" w:eastAsia="Arial" w:hAnsi="Arial" w:cs="Arial"/>
          <w:sz w:val="24"/>
          <w:szCs w:val="24"/>
        </w:rPr>
        <w:t>Antonio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Cesar </w:t>
      </w:r>
      <w:proofErr w:type="spellStart"/>
      <w:r>
        <w:rPr>
          <w:rFonts w:ascii="Arial" w:eastAsia="Arial" w:hAnsi="Arial" w:cs="Arial"/>
          <w:sz w:val="24"/>
          <w:szCs w:val="24"/>
        </w:rPr>
        <w:t>Amaru</w:t>
      </w:r>
      <w:proofErr w:type="spellEnd"/>
      <w:r>
        <w:rPr>
          <w:rFonts w:ascii="Arial" w:eastAsia="Arial" w:hAnsi="Arial" w:cs="Arial"/>
          <w:sz w:val="24"/>
          <w:szCs w:val="24"/>
        </w:rPr>
        <w:t>. Administração para empreendedores. 1. ed. São Paulo: Pearson</w:t>
      </w:r>
      <w:r>
        <w:rPr>
          <w:rFonts w:ascii="Arial" w:eastAsia="Arial" w:hAnsi="Arial" w:cs="Arial"/>
          <w:sz w:val="24"/>
          <w:szCs w:val="24"/>
        </w:rPr>
        <w:t>, 2007.</w:t>
      </w:r>
    </w:p>
    <w:p w:rsidR="00F6503C" w:rsidRDefault="00632741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OLIVEIRA, Djalma de Pinho Rebouças. Administração de processos. 3. ed. São Paulo: Atlas, 2009.</w:t>
      </w:r>
    </w:p>
    <w:p w:rsidR="00F6503C" w:rsidRDefault="00632741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STEVEN, R.; JUDITH, R. Sistemas de informação. 3. ed. Rio de Janeiro: LTC, 2004.</w:t>
      </w:r>
    </w:p>
    <w:p w:rsidR="00F6503C" w:rsidRDefault="00F6503C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F6503C">
      <w:headerReference w:type="default" r:id="rId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741" w:rsidRDefault="00632741">
      <w:pPr>
        <w:spacing w:after="0" w:line="240" w:lineRule="auto"/>
      </w:pPr>
      <w:r>
        <w:separator/>
      </w:r>
    </w:p>
  </w:endnote>
  <w:endnote w:type="continuationSeparator" w:id="0">
    <w:p w:rsidR="00632741" w:rsidRDefault="00632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741" w:rsidRDefault="00632741">
      <w:pPr>
        <w:spacing w:after="0" w:line="240" w:lineRule="auto"/>
      </w:pPr>
      <w:r>
        <w:separator/>
      </w:r>
    </w:p>
  </w:footnote>
  <w:footnote w:type="continuationSeparator" w:id="0">
    <w:p w:rsidR="00632741" w:rsidRDefault="00632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03C" w:rsidRDefault="00A87A6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114300" distR="114300" simplePos="0" relativeHeight="251657216" behindDoc="0" locked="0" layoutInCell="1" hidden="0" allowOverlap="1">
          <wp:simplePos x="0" y="0"/>
          <wp:positionH relativeFrom="column">
            <wp:posOffset>-908685</wp:posOffset>
          </wp:positionH>
          <wp:positionV relativeFrom="paragraph">
            <wp:posOffset>-251460</wp:posOffset>
          </wp:positionV>
          <wp:extent cx="1231265" cy="585470"/>
          <wp:effectExtent l="0" t="0" r="0" b="0"/>
          <wp:wrapSquare wrapText="bothSides" distT="0" distB="0" distL="114300" distR="114300"/>
          <wp:docPr id="1" name="image1.png" descr="F:\fatecsjc_10_anos_400x19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:\fatecsjc_10_anos_400x19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1265" cy="5854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632741">
      <w:rPr>
        <w:color w:val="000000"/>
      </w:rPr>
      <w:t>Professor: Antônio Egydio São Thiago Graça</w:t>
    </w:r>
    <w:r w:rsidR="00632741">
      <w:rPr>
        <w:color w:val="000000"/>
      </w:rPr>
      <w:br/>
      <w:t xml:space="preserve">FATEC (Faculdade de Tecnologia de São Paulo) – </w:t>
    </w:r>
    <w:proofErr w:type="spellStart"/>
    <w:r w:rsidR="00632741">
      <w:rPr>
        <w:color w:val="000000"/>
      </w:rPr>
      <w:t>S.</w:t>
    </w:r>
    <w:proofErr w:type="gramStart"/>
    <w:r w:rsidR="00632741">
      <w:rPr>
        <w:color w:val="000000"/>
      </w:rPr>
      <w:t>J.Campos</w:t>
    </w:r>
    <w:proofErr w:type="spellEnd"/>
    <w:proofErr w:type="gramEnd"/>
    <w:r w:rsidR="00632741">
      <w:rPr>
        <w:color w:val="000000"/>
      </w:rPr>
      <w:t xml:space="preserve"> – Prof. </w:t>
    </w:r>
    <w:proofErr w:type="spellStart"/>
    <w:r w:rsidR="00632741">
      <w:rPr>
        <w:color w:val="000000"/>
      </w:rPr>
      <w:t>Jessen</w:t>
    </w:r>
    <w:proofErr w:type="spellEnd"/>
    <w:r w:rsidR="00632741">
      <w:rPr>
        <w:color w:val="000000"/>
      </w:rPr>
      <w:t xml:space="preserve"> Vidal</w:t>
    </w:r>
  </w:p>
  <w:p w:rsidR="00F6503C" w:rsidRDefault="00F6503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3C"/>
    <w:rsid w:val="00632741"/>
    <w:rsid w:val="00A87A69"/>
    <w:rsid w:val="00F6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8FFA"/>
  <w15:docId w15:val="{24D91CCE-B3D1-4786-9E99-3D1D8BD1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A87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7A69"/>
  </w:style>
  <w:style w:type="paragraph" w:styleId="Rodap">
    <w:name w:val="footer"/>
    <w:basedOn w:val="Normal"/>
    <w:link w:val="RodapChar"/>
    <w:uiPriority w:val="99"/>
    <w:unhideWhenUsed/>
    <w:rsid w:val="00A87A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7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1858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♥♥ Aninha ♥♥</dc:creator>
  <cp:lastModifiedBy>♥♥ Aninha ♥♥</cp:lastModifiedBy>
  <cp:revision>2</cp:revision>
  <dcterms:created xsi:type="dcterms:W3CDTF">2019-02-22T23:58:00Z</dcterms:created>
  <dcterms:modified xsi:type="dcterms:W3CDTF">2019-02-22T23:58:00Z</dcterms:modified>
</cp:coreProperties>
</file>