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E1" w:rsidRPr="00612FE1" w:rsidRDefault="00612FE1" w:rsidP="00612FE1">
      <w:pPr>
        <w:pStyle w:val="Heading1"/>
        <w:rPr>
          <w:lang w:val="pt-BR"/>
        </w:rPr>
      </w:pPr>
      <w:r>
        <w:rPr>
          <w:lang w:val="pt-BR"/>
        </w:rPr>
        <w:t>Bugs/Melhorias: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lang w:val="pt-BR"/>
        </w:rPr>
      </w:pPr>
      <w:r w:rsidRPr="00612FE1">
        <w:rPr>
          <w:lang w:val="pt-BR"/>
        </w:rPr>
        <w:t xml:space="preserve">Primeiro elemento com sinal </w:t>
      </w:r>
      <w:r>
        <w:rPr>
          <w:lang w:val="pt-BR"/>
        </w:rPr>
        <w:t>positivo dá pau;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Sinal Após o último elemento dá pau;</w:t>
      </w:r>
    </w:p>
    <w:p w:rsidR="00612FE1" w:rsidRDefault="00612FE1" w:rsidP="00612FE1">
      <w:pPr>
        <w:pStyle w:val="ListParagraph"/>
        <w:ind w:left="1080"/>
        <w:rPr>
          <w:lang w:val="pt-BR"/>
        </w:rPr>
      </w:pPr>
    </w:p>
    <w:p w:rsidR="00612FE1" w:rsidRDefault="00612FE1" w:rsidP="00612FE1">
      <w:pPr>
        <w:pStyle w:val="Heading1"/>
        <w:rPr>
          <w:lang w:val="pt-BR"/>
        </w:rPr>
      </w:pPr>
      <w:r>
        <w:rPr>
          <w:lang w:val="pt-BR"/>
        </w:rPr>
        <w:t>Novas funcionalidades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No Recalculo ao passar o mouse em um elemento na parte final </w:t>
      </w:r>
      <w:proofErr w:type="spellStart"/>
      <w:r>
        <w:rPr>
          <w:lang w:val="pt-BR"/>
        </w:rPr>
        <w:t>mostar</w:t>
      </w:r>
      <w:proofErr w:type="spellEnd"/>
      <w:r>
        <w:rPr>
          <w:lang w:val="pt-BR"/>
        </w:rPr>
        <w:t xml:space="preserve"> as somas nas etapas anteriores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Ao passar o mouse na equação pintar o background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Overlay quando clicar em uma equação para mostrar o recalculo. Fontes:</w:t>
      </w:r>
    </w:p>
    <w:p w:rsidR="00F64545" w:rsidRDefault="00612FE1" w:rsidP="00F64545">
      <w:pPr>
        <w:pStyle w:val="ListParagraph"/>
        <w:numPr>
          <w:ilvl w:val="1"/>
          <w:numId w:val="6"/>
        </w:numPr>
        <w:rPr>
          <w:lang w:val="pt-BR"/>
        </w:rPr>
      </w:pPr>
      <w:hyperlink r:id="rId5" w:history="1">
        <w:r w:rsidR="00F64545" w:rsidRPr="00E77667">
          <w:rPr>
            <w:rStyle w:val="Hyperlink"/>
            <w:lang w:val="pt-BR"/>
          </w:rPr>
          <w:t>http://tympanus.net/Development/FullscreenOverlayStyles/</w:t>
        </w:r>
      </w:hyperlink>
    </w:p>
    <w:p w:rsidR="00F64545" w:rsidRDefault="00612FE1" w:rsidP="00F64545">
      <w:pPr>
        <w:pStyle w:val="ListParagraph"/>
        <w:numPr>
          <w:ilvl w:val="1"/>
          <w:numId w:val="6"/>
        </w:numPr>
        <w:rPr>
          <w:lang w:val="pt-BR"/>
        </w:rPr>
      </w:pPr>
      <w:hyperlink r:id="rId6" w:history="1">
        <w:r w:rsidR="00F64545" w:rsidRPr="00E77667">
          <w:rPr>
            <w:rStyle w:val="Hyperlink"/>
            <w:lang w:val="pt-BR"/>
          </w:rPr>
          <w:t>http://www.mozilla.org/pt-BR/firefox/os/?utm_source=Facebook&amp;utm_medium=Referral&amp;utm_campaign=FXOSOrganic&amp;utm_content=020814</w:t>
        </w:r>
      </w:hyperlink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Animar o recalculo com </w:t>
      </w:r>
      <w:proofErr w:type="spellStart"/>
      <w:r>
        <w:rPr>
          <w:lang w:val="pt-BR"/>
        </w:rPr>
        <w:t>canvas</w:t>
      </w:r>
      <w:proofErr w:type="spellEnd"/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Fazer um layout flexível/</w:t>
      </w:r>
      <w:proofErr w:type="spellStart"/>
      <w:r>
        <w:rPr>
          <w:lang w:val="pt-BR"/>
        </w:rPr>
        <w:t>responsivel</w:t>
      </w:r>
      <w:proofErr w:type="spellEnd"/>
      <w:r>
        <w:rPr>
          <w:lang w:val="pt-BR"/>
        </w:rPr>
        <w:t xml:space="preserve"> para smartphones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Opção para imprimir. </w:t>
      </w:r>
      <w:r w:rsidRPr="00612FE1">
        <w:rPr>
          <w:sz w:val="20"/>
          <w:lang w:val="pt-BR"/>
        </w:rPr>
        <w:t>Fontes</w:t>
      </w:r>
      <w:r>
        <w:rPr>
          <w:lang w:val="pt-BR"/>
        </w:rPr>
        <w:t>:</w:t>
      </w:r>
    </w:p>
    <w:p w:rsidR="00F64545" w:rsidRPr="00612FE1" w:rsidRDefault="00612FE1" w:rsidP="002D429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  <w:lang w:val="pt-BR"/>
        </w:rPr>
      </w:pPr>
      <w:hyperlink r:id="rId7" w:history="1">
        <w:r w:rsidR="00F64545" w:rsidRPr="00E77667">
          <w:rPr>
            <w:rStyle w:val="Hyperlink"/>
            <w:lang w:val="pt-BR"/>
          </w:rPr>
          <w:t>http://tableless.com.br/dicas-de-css-para-impressao/</w:t>
        </w:r>
      </w:hyperlink>
    </w:p>
    <w:p w:rsidR="00612FE1" w:rsidRP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</w:rPr>
        <w:t xml:space="preserve">Aceitar mais de 9 </w:t>
      </w:r>
      <w:proofErr w:type="spellStart"/>
      <w:r w:rsidRPr="00612FE1">
        <w:rPr>
          <w:sz w:val="20"/>
        </w:rPr>
        <w:t>variaveis</w:t>
      </w:r>
      <w:proofErr w:type="spellEnd"/>
      <w:r w:rsidRPr="00612FE1">
        <w:rPr>
          <w:sz w:val="20"/>
        </w:rPr>
        <w:t xml:space="preserve"> x10, x11</w:t>
      </w:r>
    </w:p>
    <w:p w:rsidR="00612FE1" w:rsidRPr="00612FE1" w:rsidRDefault="00612FE1" w:rsidP="005170A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pt-BR"/>
        </w:rPr>
      </w:pPr>
      <w:r w:rsidRPr="00612FE1">
        <w:rPr>
          <w:sz w:val="20"/>
          <w:lang w:val="pt-BR"/>
        </w:rPr>
        <w:t xml:space="preserve">Aumentar o tamanho da fonte (%) + Botão para controlar o </w:t>
      </w:r>
      <w:proofErr w:type="spellStart"/>
      <w:r w:rsidRPr="00612FE1">
        <w:rPr>
          <w:sz w:val="20"/>
          <w:lang w:val="pt-BR"/>
        </w:rPr>
        <w:t>tomanho;</w:t>
      </w:r>
      <w:proofErr w:type="spellEnd"/>
    </w:p>
    <w:p w:rsidR="00612FE1" w:rsidRPr="00612FE1" w:rsidRDefault="00612FE1" w:rsidP="005170A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pt-BR"/>
        </w:rPr>
      </w:pPr>
      <w:r w:rsidRPr="00612FE1">
        <w:rPr>
          <w:rFonts w:ascii="Calibri" w:eastAsia="Times New Roman" w:hAnsi="Calibri" w:cs="Times New Roman"/>
          <w:color w:val="000000"/>
          <w:lang w:val="pt-BR"/>
        </w:rPr>
        <w:t xml:space="preserve">Fazer as mensagens de "ENTRA E SAI" "não é o z </w:t>
      </w:r>
      <w:proofErr w:type="spellStart"/>
      <w:r w:rsidRPr="00612FE1">
        <w:rPr>
          <w:rFonts w:ascii="Calibri" w:eastAsia="Times New Roman" w:hAnsi="Calibri" w:cs="Times New Roman"/>
          <w:color w:val="000000"/>
          <w:lang w:val="pt-BR"/>
        </w:rPr>
        <w:t>max</w:t>
      </w:r>
      <w:proofErr w:type="spellEnd"/>
      <w:r w:rsidRPr="00612FE1">
        <w:rPr>
          <w:rFonts w:ascii="Calibri" w:eastAsia="Times New Roman" w:hAnsi="Calibri" w:cs="Times New Roman"/>
          <w:color w:val="000000"/>
          <w:lang w:val="pt-BR"/>
        </w:rPr>
        <w:t xml:space="preserve">" </w:t>
      </w:r>
      <w:proofErr w:type="spellStart"/>
      <w:r w:rsidRPr="00612FE1">
        <w:rPr>
          <w:rFonts w:ascii="Calibri" w:eastAsia="Times New Roman" w:hAnsi="Calibri" w:cs="Times New Roman"/>
          <w:color w:val="000000"/>
          <w:lang w:val="pt-BR"/>
        </w:rPr>
        <w:t>etc</w:t>
      </w:r>
      <w:proofErr w:type="spellEnd"/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Aceitar o input de frações “2/3”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 xml:space="preserve">Validar e mostrar mensagem se o usuário inseriu um </w:t>
      </w:r>
      <w:proofErr w:type="spellStart"/>
      <w:r>
        <w:rPr>
          <w:sz w:val="20"/>
          <w:lang w:val="pt-BR"/>
        </w:rPr>
        <w:t>ppl</w:t>
      </w:r>
      <w:proofErr w:type="spellEnd"/>
      <w:r>
        <w:rPr>
          <w:sz w:val="20"/>
          <w:lang w:val="pt-BR"/>
        </w:rPr>
        <w:t xml:space="preserve"> válido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  <w:lang w:val="pt-BR"/>
        </w:rPr>
        <w:t>Texto com as instru</w:t>
      </w:r>
      <w:r w:rsidRPr="00612FE1">
        <w:rPr>
          <w:rFonts w:hint="cs"/>
          <w:sz w:val="20"/>
          <w:lang w:val="pt-BR"/>
        </w:rPr>
        <w:t>çõ</w:t>
      </w:r>
      <w:r w:rsidRPr="00612FE1">
        <w:rPr>
          <w:sz w:val="20"/>
          <w:lang w:val="pt-BR"/>
        </w:rPr>
        <w:t>es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  <w:lang w:val="pt-BR"/>
        </w:rPr>
        <w:t>Op</w:t>
      </w:r>
      <w:r w:rsidRPr="00612FE1">
        <w:rPr>
          <w:rFonts w:hint="cs"/>
          <w:sz w:val="20"/>
          <w:lang w:val="pt-BR"/>
        </w:rPr>
        <w:t>çã</w:t>
      </w:r>
      <w:r w:rsidRPr="00612FE1">
        <w:rPr>
          <w:sz w:val="20"/>
          <w:lang w:val="pt-BR"/>
        </w:rPr>
        <w:t xml:space="preserve">o de interface com </w:t>
      </w:r>
      <w:proofErr w:type="spellStart"/>
      <w:r w:rsidRPr="00612FE1">
        <w:rPr>
          <w:sz w:val="20"/>
          <w:lang w:val="pt-BR"/>
        </w:rPr>
        <w:t>botoes</w:t>
      </w:r>
      <w:proofErr w:type="spellEnd"/>
      <w:r w:rsidRPr="00612FE1">
        <w:rPr>
          <w:sz w:val="20"/>
          <w:lang w:val="pt-BR"/>
        </w:rPr>
        <w:t xml:space="preserve"> e slides no lugar do </w:t>
      </w:r>
      <w:proofErr w:type="spellStart"/>
      <w:r w:rsidRPr="00612FE1">
        <w:rPr>
          <w:sz w:val="20"/>
          <w:lang w:val="pt-BR"/>
        </w:rPr>
        <w:t>textbox</w:t>
      </w:r>
      <w:proofErr w:type="spellEnd"/>
    </w:p>
    <w:p w:rsidR="00612FE1" w:rsidRP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  <w:lang w:val="pt-BR"/>
        </w:rPr>
        <w:t>Bot</w:t>
      </w:r>
      <w:r w:rsidRPr="00612FE1">
        <w:rPr>
          <w:rFonts w:hint="cs"/>
          <w:sz w:val="20"/>
          <w:lang w:val="pt-BR"/>
        </w:rPr>
        <w:t>ã</w:t>
      </w:r>
      <w:r w:rsidRPr="00612FE1">
        <w:rPr>
          <w:sz w:val="20"/>
          <w:lang w:val="pt-BR"/>
        </w:rPr>
        <w:t>o para calcular novo PPL depois de enviar.</w:t>
      </w:r>
      <w:bookmarkStart w:id="0" w:name="_GoBack"/>
      <w:bookmarkEnd w:id="0"/>
    </w:p>
    <w:p w:rsidR="00612FE1" w:rsidRPr="00612FE1" w:rsidRDefault="00612FE1" w:rsidP="00612FE1">
      <w:pPr>
        <w:pStyle w:val="ListParagraph"/>
        <w:ind w:left="1080"/>
        <w:rPr>
          <w:sz w:val="20"/>
          <w:lang w:val="pt-BR"/>
        </w:rPr>
      </w:pPr>
    </w:p>
    <w:sectPr w:rsidR="00612FE1" w:rsidRPr="00612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6D4D"/>
    <w:multiLevelType w:val="hybridMultilevel"/>
    <w:tmpl w:val="D6D2C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26589"/>
    <w:multiLevelType w:val="hybridMultilevel"/>
    <w:tmpl w:val="285A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3C62E2"/>
    <w:multiLevelType w:val="hybridMultilevel"/>
    <w:tmpl w:val="A07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677A9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00C3D"/>
    <w:multiLevelType w:val="hybridMultilevel"/>
    <w:tmpl w:val="5324F09C"/>
    <w:lvl w:ilvl="0" w:tplc="4F5E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F67AF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F4"/>
    <w:rsid w:val="001242F4"/>
    <w:rsid w:val="002D4292"/>
    <w:rsid w:val="00491611"/>
    <w:rsid w:val="004A0C2B"/>
    <w:rsid w:val="00612FE1"/>
    <w:rsid w:val="006E351C"/>
    <w:rsid w:val="00B15F2D"/>
    <w:rsid w:val="00C75A5A"/>
    <w:rsid w:val="00D44A7F"/>
    <w:rsid w:val="00EB0C93"/>
    <w:rsid w:val="00F64545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B487-0838-437D-B735-A25A12C2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5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bleless.com.br/dicas-de-css-para-impress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illa.org/pt-BR/firefox/os/?utm_source=Facebook&amp;utm_medium=Referral&amp;utm_campaign=FXOSOrganic&amp;utm_content=020814" TargetMode="External"/><Relationship Id="rId5" Type="http://schemas.openxmlformats.org/officeDocument/2006/relationships/hyperlink" Target="http://tympanus.net/Development/FullscreenOverlaySty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Tiago</dc:creator>
  <cp:keywords/>
  <dc:description/>
  <cp:lastModifiedBy>Monteiro, Tiago</cp:lastModifiedBy>
  <cp:revision>6</cp:revision>
  <dcterms:created xsi:type="dcterms:W3CDTF">2014-02-24T17:01:00Z</dcterms:created>
  <dcterms:modified xsi:type="dcterms:W3CDTF">2014-02-25T19:33:00Z</dcterms:modified>
</cp:coreProperties>
</file>