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(green is must-do, yellow is can be done later, red is not necessarily needed)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bookmarkStart w:id="0" w:name="docs-internal-guid-ea6e2c7b-7fff-e5c0-53"/>
      <w:bookmarkEnd w:id="0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To deliver a defensible, publication-grade research prototype within a typical timeline, you need to separate your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Core Deliverables (Must-Haves)</w:t>
      </w:r>
      <w:r>
        <w:rPr>
          <w:b w:val="false"/>
          <w:caps w:val="false"/>
          <w:smallCaps w:val="false"/>
          <w:strike w:val="false"/>
          <w:dstrike w:val="false"/>
          <w:color w:val="1F1F1F"/>
          <w:u w:val="none"/>
          <w:effect w:val="none"/>
          <w:shd w:fill="auto" w:val="clear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from optional extensions.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The core contribution of this project is proving that you can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detect a composed threat across multiple agents using a live graph and stop it using the smallest possible cut while leaving safe work running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.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Here is the exact breakdown of what is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absolutely necessary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, what is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secondary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, and what can be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cut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.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Heading3"/>
        <w:bidi w:val="0"/>
        <w:spacing w:lineRule="auto" w:line="331" w:before="0" w:after="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B6D7A8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B6D7A8" w:val="clear"/>
        </w:rPr>
        <w:t>Core Stack: Absolutely Necessary (Must-Haves)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Without these items, you cannot fulfill the fundamental baseline of the research.</w:t>
      </w:r>
    </w:p>
    <w:p>
      <w:pPr>
        <w:pStyle w:val="BodyText"/>
        <w:bidi w:val="0"/>
        <w:spacing w:before="0" w:after="0"/>
        <w:rPr/>
      </w:pPr>
      <w:r>
        <w:rPr/>
      </w:r>
    </w:p>
    <w:tbl>
      <w:tblPr>
        <w:tblW w:w="9108" w:type="dxa"/>
        <w:jc w:val="start"/>
        <w:tblInd w:w="-7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991"/>
        <w:gridCol w:w="2891"/>
        <w:gridCol w:w="4226"/>
      </w:tblGrid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EFEFEF" w:val="clear"/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Category</w:t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EFEFEF" w:val="clear"/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Component ID &amp; Name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EFEFEF" w:val="clear"/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Why It Is Essential</w:t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System Input</w:t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#1 Multi-Agent Simulator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Required to generate repeatable benign and attack trajectories.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#3 Standard Event Schema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Needed so agents can report activity to the framework consistently.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#4 Event Collector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Ingests runtime events to update the security model.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Security Core</w:t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#5 Context Classifier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Labels sensitive sources, public destinations, and permission scope.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#6 Dynamic Capability Graph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The core data structure representing live reachability and edge capabilities.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#8 Security Policy Engine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Defines prohibited source-to-sink combinations.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#9 Compositional Risk Detector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Finds multi-agent paths that violate security policies.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#14 Disruption Cost Model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Quantifies operational impact so "minimum disruption" is measurable.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#15 Minimum-Disruption Optimiser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Runs the constrained min-cut algorithm to select the cheapest intervention.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Enforcement</w:t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#16 Basic Containment Actions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Implements basic enforcement (allow, block connection, isolate agent, shutdown).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#24 Enforcement Engine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Applies runtime decisions back to the simulator.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Dashboard</w:t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#26 Security Dashboard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Primary operator overview showing active threats and preserved work.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#27 Live Capability Graph Page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Visualizes nodes, edges, and blocked paths in real time.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#28 Incident Detail Page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Provides auditable explanations of blocked attacks and preserved workflows.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Evaluation</w:t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#35 Scenario Dataset / Benchmark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Test suite of benign vs. malicious multi-agent runs.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#36 Baseline A — Full Shutdown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Traditional baseline to compare disruption against.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#37 Baseline B — Static Min-Cut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Proves the basic graph-cut algorithm works as designed.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#38 Baseline Comparison and Analysis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Lets you test whether the expanded design actually improves on simpler alternatives.</w:t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#39 Security Effectiveness Metrics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Proves attack prevention (precision, recall, success rate).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#40 Disruption Metrics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Proves the central hypothesis (tasks saved, preserved workflow %).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#43 Performance Metrics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Evaluates runtime latency and throughput.</w:t>
            </w:r>
          </w:p>
          <w:p>
            <w:pPr>
              <w:pStyle w:val="TableContents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9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Packaging</w:t>
            </w:r>
          </w:p>
        </w:tc>
        <w:tc>
          <w:tcPr>
            <w:tcW w:w="28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B6D7A8" w:val="clear"/>
              </w:rPr>
              <w:t>#45 REST API / Integration Layer</w:t>
            </w:r>
          </w:p>
        </w:tc>
        <w:tc>
          <w:tcPr>
            <w:tcW w:w="42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48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Exposes endpoints so the core framework is reusable.</w:t>
            </w:r>
          </w:p>
          <w:p>
            <w:pPr>
              <w:pStyle w:val="TableContents"/>
              <w:bidi w:val="0"/>
              <w:rPr/>
            </w:pPr>
            <w:r>
              <w:rPr/>
            </w:r>
          </w:p>
        </w:tc>
      </w:tr>
    </w:tbl>
    <w:p>
      <w:pPr>
        <w:pStyle w:val="Heading3"/>
        <w:bidi w:val="0"/>
        <w:spacing w:lineRule="auto" w:line="331" w:before="0" w:after="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auto" w:val="clear"/>
        </w:rPr>
        <w:t>Secondary Layer: High-Value (Include if Time Permits)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These features significantly improve realism and presentation depth, but the project can still succeed without them.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#7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FFE599" w:val="clear"/>
        </w:rPr>
        <w:t>Context-Dependent Capabilities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Conditional edges (e.g., conditional on data sensitivity) make the graph logic smarter.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#11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B6D7A8" w:val="clear"/>
        </w:rPr>
        <w:t>Risk / Severity Levels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Categorizes threats into standard security levels (Suspicious, High, Critical).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#17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FFE599" w:val="clear"/>
        </w:rPr>
        <w:t>Temporary Containment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Releases restrictions once context changes.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#23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FFD966" w:val="clear"/>
        </w:rPr>
        <w:t>Counterfactual Comparison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Shows a visual side-by-side on the dashboard comparing "Shutdown vs. Min-Cut" disruption scores.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#31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B6D7A8" w:val="clear"/>
        </w:rPr>
        <w:t>Agent Activity / Audit History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Standard log view useful for debugging and tracing runs.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#32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FFD966" w:val="clear"/>
        </w:rPr>
        <w:t>Policy Configuration Page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Web UI to edit rules dynamically instead of editing a JSON configuration file.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#34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FFE599" w:val="clear"/>
        </w:rPr>
        <w:t>Scenario Testing Page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Dashboard button to trigger automated evaluation runs.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#46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FFE599" w:val="clear"/>
        </w:rPr>
        <w:t>Reusable Container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Docker setup for easier project distribution.</w:t>
      </w:r>
    </w:p>
    <w:p>
      <w:pPr>
        <w:pStyle w:val="BodyText"/>
        <w:bidi w:val="0"/>
        <w:rPr/>
      </w:pPr>
      <w:r>
        <w:rPr/>
      </w:r>
    </w:p>
    <w:p>
      <w:pPr>
        <w:pStyle w:val="Heading3"/>
        <w:bidi w:val="0"/>
        <w:spacing w:lineRule="auto" w:line="331" w:before="0" w:after="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auto" w:val="clear"/>
        </w:rPr>
        <w:t>Scope Control: Cut or Save for Stretch Goals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These items add complexity that can easily derail your timeline. Defer them unless your core stack is completely finished.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#2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FFE599" w:val="clear"/>
        </w:rPr>
        <w:t>Ollama / LLM-powered agents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Use deterministic, scripted agents first. LLM nondeterminism adds noise to evaluation metrics.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#10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FFE599" w:val="clear"/>
        </w:rPr>
        <w:t>Provenance / Influence Tracking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Adds heavy graph overhead; simple path analysis in #9 is sufficient.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#12 &amp; #13 Multi-Stage Escalation &amp; Circumvention: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Adds complex stateful tracking; treat each policy breach as an immediate containment decision first.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#18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EA9999" w:val="clear"/>
        </w:rPr>
        <w:t>Self-Healing &amp; #21 Capability Leases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Dynamic leasing logic introduces race conditions and complex lifecycle tracking.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#19 &amp; #20 Workflow Rerouting &amp; Redaction: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Requires heavy data transformation and runtime patch generation.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Blocking the bad edge is enough to prove your thesis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.  -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FFE599" w:val="clear"/>
        </w:rPr>
        <w:t>Provide alternate possible pathways to user in notification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#22 Pre-Grant Capability Checking: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Adds speculative graph execution before every action.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B6D7A8" w:val="clear"/>
        </w:rPr>
        <w:t>Already part of previous components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#29, #30, #33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FFE599" w:val="clear"/>
        </w:rPr>
        <w:t>Repair, Timeline, &amp; Context Registry Pages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Merging basic log details into the primary Incident Page (#28) avoids building redundant UI screens.</w:t>
      </w:r>
    </w:p>
    <w:p>
      <w:pPr>
        <w:pStyle w:val="BodyText"/>
        <w:bidi w:val="0"/>
        <w:rPr/>
      </w:pPr>
      <w:r>
        <w:rPr/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#38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B6D7A8" w:val="clear"/>
        </w:rPr>
        <w:t>Proposed Baseline Comparison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,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EA9999" w:val="clear"/>
        </w:rPr>
        <w:t>#41 Adaptivity Metrics, #42 Rerouting Metrics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, #44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FFE599" w:val="clear"/>
        </w:rPr>
        <w:t>Explanation Quality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Omit unless you fully implement the corresponding complex features (#18 &amp; #19).</w:t>
      </w:r>
    </w:p>
    <w:p>
      <w:pPr>
        <w:pStyle w:val="BodyText"/>
        <w:bidi w:val="0"/>
        <w:spacing w:before="0" w:after="140"/>
        <w:rPr/>
      </w:pPr>
      <w:r>
        <w:rPr>
          <w:b w:val="false"/>
        </w:rPr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LibreOffice/26.8.0.3$Linux_X86_64 LibreOffice_project/e34ffb33db0c92181c79084d759a90d6bf45d9b3</Application>
  <AppVersion>15.0000</AppVersion>
  <Pages>5</Pages>
  <Words>729</Words>
  <Characters>4426</Characters>
  <CharactersWithSpaces>5064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2026-09-10T09:58:50Z</dcterms:created>
  <dc:creator/>
  <dc:description/>
  <dc:language>en-US</dc:language>
  <cp:lastModifiedBy/>
  <dcterms:modified xsi:type="dcterms:W3CDTF">2026-09-10T09:59:49Z</dcterms:modified>
  <cp:revision>1</cp:revision>
  <dc:subject/>
  <dc:title/>
</cp:coreProperties>
</file>