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E98" w:rsidRPr="00D15E98" w:rsidRDefault="00D15E98" w:rsidP="00D15E98">
      <w:pPr>
        <w:pStyle w:val="NormalWeb"/>
        <w:shd w:val="clear" w:color="auto" w:fill="FFFFFF"/>
        <w:spacing w:before="0" w:beforeAutospacing="0"/>
        <w:jc w:val="both"/>
        <w:rPr>
          <w:b/>
          <w:color w:val="000000" w:themeColor="text1"/>
          <w:lang w:val="en-US"/>
        </w:rPr>
      </w:pPr>
      <w:bookmarkStart w:id="0" w:name="_GoBack"/>
      <w:r w:rsidRPr="00D15E98">
        <w:rPr>
          <w:b/>
          <w:color w:val="000000" w:themeColor="text1"/>
          <w:lang w:val="en-US"/>
        </w:rPr>
        <w:t>Initial Post</w:t>
      </w:r>
    </w:p>
    <w:bookmarkEnd w:id="0"/>
    <w:p w:rsidR="00D15E98" w:rsidRPr="00D15E98" w:rsidRDefault="00D15E98" w:rsidP="00D15E98">
      <w:pPr>
        <w:pStyle w:val="NormalWeb"/>
        <w:shd w:val="clear" w:color="auto" w:fill="FFFFFF"/>
        <w:spacing w:before="0" w:beforeAutospacing="0"/>
        <w:jc w:val="both"/>
        <w:rPr>
          <w:color w:val="000000" w:themeColor="text1"/>
        </w:rPr>
      </w:pPr>
      <w:r w:rsidRPr="00D15E98">
        <w:rPr>
          <w:color w:val="000000" w:themeColor="text1"/>
        </w:rPr>
        <w:t>Agent-based systems have risen in prominence due to a combination of technological, organisational, and theoretical developments. One major driver is the increasing complexity of modern systems. Organisations today operate in highly dynamic environments involving distributed processes, heterogeneous actors, and constant change. Traditional centralised or monolithic system designs often struggle to model or manage such complexity effectively. Agent-based systems, which are composed of autonomous, interacting agents, provide a natural way to represent decentralised decision-making and emergent behaviour within complex systems.</w:t>
      </w:r>
    </w:p>
    <w:p w:rsidR="00D15E98" w:rsidRPr="00D15E98" w:rsidRDefault="00D15E98" w:rsidP="00D15E98">
      <w:pPr>
        <w:pStyle w:val="NormalWeb"/>
        <w:shd w:val="clear" w:color="auto" w:fill="FFFFFF"/>
        <w:spacing w:before="0" w:beforeAutospacing="0"/>
        <w:jc w:val="both"/>
        <w:rPr>
          <w:color w:val="000000" w:themeColor="text1"/>
        </w:rPr>
      </w:pPr>
      <w:r w:rsidRPr="00D15E98">
        <w:rPr>
          <w:color w:val="000000" w:themeColor="text1"/>
        </w:rPr>
        <w:t>Advances in computing power and networking have also contributed significantly to the rise of ABS. Increased processing capabilities, cloud computing, and distributed architectures make it feasible to deploy large numbers of agents that can operate concurrently and communicate in real time. In parallel, progress in artificial intelligence particularly in machine learning, reasoning, and adaptation has enhanced agents’ ability to act autonomously and intelligently within their environments.</w:t>
      </w:r>
    </w:p>
    <w:p w:rsidR="00D15E98" w:rsidRPr="00D15E98" w:rsidRDefault="00D15E98" w:rsidP="00D15E98">
      <w:pPr>
        <w:pStyle w:val="NormalWeb"/>
        <w:shd w:val="clear" w:color="auto" w:fill="FFFFFF"/>
        <w:spacing w:before="0" w:beforeAutospacing="0"/>
        <w:jc w:val="both"/>
        <w:rPr>
          <w:color w:val="000000" w:themeColor="text1"/>
        </w:rPr>
      </w:pPr>
      <w:r w:rsidRPr="00D15E98">
        <w:rPr>
          <w:color w:val="000000" w:themeColor="text1"/>
        </w:rPr>
        <w:t>From an organisational perspective, agent-based systems offer several key benefits. First, they provide flexibility and scalability. Because agents operate autonomously, systems can be more easily scaled by adding or removing agents without redesigning the entire architecture. Second, ABS support robustness and resilience. The failure of individual agents does not necessarily compromise the entire system, making this approach attractive for mission-critical or distributed applications. Third, agent-based models allow organisations to simulate and analyse complex scenarios, such as supply chains, markets, or crowd behaviour, helping decision-makers explore “what-if” situations and anticipate unintended consequences.</w:t>
      </w:r>
    </w:p>
    <w:p w:rsidR="00D15E98" w:rsidRPr="00D15E98" w:rsidRDefault="00D15E98" w:rsidP="00D15E98">
      <w:pPr>
        <w:pStyle w:val="NormalWeb"/>
        <w:shd w:val="clear" w:color="auto" w:fill="FFFFFF"/>
        <w:spacing w:before="0" w:beforeAutospacing="0"/>
        <w:jc w:val="both"/>
        <w:rPr>
          <w:color w:val="000000" w:themeColor="text1"/>
        </w:rPr>
      </w:pPr>
      <w:r w:rsidRPr="00D15E98">
        <w:rPr>
          <w:color w:val="000000" w:themeColor="text1"/>
        </w:rPr>
        <w:t>Overall, agent-based systems align well with the needs of modern organisations facing complexity, uncertainty, and rapid change, offering both practical implementation advantages and powerful analytical capabilities.</w:t>
      </w:r>
    </w:p>
    <w:p w:rsidR="00D15E98" w:rsidRPr="00D15E98" w:rsidRDefault="00D15E98" w:rsidP="00D15E98">
      <w:pPr>
        <w:pStyle w:val="NormalWeb"/>
        <w:shd w:val="clear" w:color="auto" w:fill="FFFFFF"/>
        <w:spacing w:before="0" w:beforeAutospacing="0"/>
        <w:jc w:val="both"/>
        <w:rPr>
          <w:color w:val="000000" w:themeColor="text1"/>
        </w:rPr>
      </w:pPr>
      <w:r w:rsidRPr="00D15E98">
        <w:rPr>
          <w:rStyle w:val="Strong"/>
          <w:color w:val="000000" w:themeColor="text1"/>
        </w:rPr>
        <w:t>References</w:t>
      </w:r>
    </w:p>
    <w:p w:rsidR="00D15E98" w:rsidRPr="00D15E98" w:rsidRDefault="00D15E98" w:rsidP="00D15E98">
      <w:pPr>
        <w:pStyle w:val="NormalWeb"/>
        <w:shd w:val="clear" w:color="auto" w:fill="FFFFFF"/>
        <w:spacing w:before="0" w:beforeAutospacing="0"/>
        <w:jc w:val="both"/>
        <w:rPr>
          <w:color w:val="000000" w:themeColor="text1"/>
        </w:rPr>
      </w:pPr>
      <w:proofErr w:type="spellStart"/>
      <w:r w:rsidRPr="00D15E98">
        <w:rPr>
          <w:color w:val="000000" w:themeColor="text1"/>
        </w:rPr>
        <w:t>Macal</w:t>
      </w:r>
      <w:proofErr w:type="spellEnd"/>
      <w:r w:rsidRPr="00D15E98">
        <w:rPr>
          <w:color w:val="000000" w:themeColor="text1"/>
        </w:rPr>
        <w:t>, C. M., &amp; North, M. J. (2010). </w:t>
      </w:r>
      <w:r w:rsidRPr="00D15E98">
        <w:rPr>
          <w:rStyle w:val="Emphasis"/>
          <w:color w:val="000000" w:themeColor="text1"/>
        </w:rPr>
        <w:t>Tutorial on agent-based modelling and simulation</w:t>
      </w:r>
      <w:r w:rsidRPr="00D15E98">
        <w:rPr>
          <w:color w:val="000000" w:themeColor="text1"/>
        </w:rPr>
        <w:t>. Journal of Simulation, 4(3), 151–162.</w:t>
      </w:r>
    </w:p>
    <w:p w:rsidR="00D15E98" w:rsidRPr="00D15E98" w:rsidRDefault="00D15E98" w:rsidP="00D15E98">
      <w:pPr>
        <w:pStyle w:val="NormalWeb"/>
        <w:shd w:val="clear" w:color="auto" w:fill="FFFFFF"/>
        <w:spacing w:before="0" w:beforeAutospacing="0"/>
        <w:jc w:val="both"/>
        <w:rPr>
          <w:color w:val="000000" w:themeColor="text1"/>
        </w:rPr>
      </w:pPr>
      <w:r w:rsidRPr="00D15E98">
        <w:rPr>
          <w:color w:val="000000" w:themeColor="text1"/>
        </w:rPr>
        <w:t>Wooldridge, M. (2009). </w:t>
      </w:r>
      <w:r w:rsidRPr="00D15E98">
        <w:rPr>
          <w:rStyle w:val="Emphasis"/>
          <w:color w:val="000000" w:themeColor="text1"/>
        </w:rPr>
        <w:t>An introduction to multiagent systems</w:t>
      </w:r>
      <w:r w:rsidRPr="00D15E98">
        <w:rPr>
          <w:color w:val="000000" w:themeColor="text1"/>
        </w:rPr>
        <w:t> (2nd ed.). John Wiley &amp; Sons.</w:t>
      </w:r>
    </w:p>
    <w:p w:rsidR="00D15E98" w:rsidRPr="00D15E98" w:rsidRDefault="00D15E98" w:rsidP="00D15E98">
      <w:pPr>
        <w:pStyle w:val="NormalWeb"/>
        <w:shd w:val="clear" w:color="auto" w:fill="FFFFFF"/>
        <w:spacing w:before="0" w:beforeAutospacing="0"/>
        <w:jc w:val="both"/>
        <w:rPr>
          <w:color w:val="000000" w:themeColor="text1"/>
        </w:rPr>
      </w:pPr>
      <w:r w:rsidRPr="00D15E98">
        <w:rPr>
          <w:color w:val="000000" w:themeColor="text1"/>
        </w:rPr>
        <w:t>Jennings, N. R. (2001). </w:t>
      </w:r>
      <w:r w:rsidRPr="00D15E98">
        <w:rPr>
          <w:rStyle w:val="Emphasis"/>
          <w:color w:val="000000" w:themeColor="text1"/>
        </w:rPr>
        <w:t>An agent-based approach for building complex software systems</w:t>
      </w:r>
      <w:r w:rsidRPr="00D15E98">
        <w:rPr>
          <w:color w:val="000000" w:themeColor="text1"/>
        </w:rPr>
        <w:t>. Communications of the ACM, 44(4), 35–41.</w:t>
      </w:r>
    </w:p>
    <w:p w:rsidR="009B6033" w:rsidRPr="00D15E98" w:rsidRDefault="009B6033" w:rsidP="00D15E98">
      <w:pPr>
        <w:jc w:val="both"/>
        <w:rPr>
          <w:rFonts w:ascii="Times New Roman" w:hAnsi="Times New Roman" w:cs="Times New Roman"/>
          <w:color w:val="000000" w:themeColor="text1"/>
        </w:rPr>
      </w:pPr>
    </w:p>
    <w:sectPr w:rsidR="009B6033" w:rsidRPr="00D15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3D"/>
    <w:rsid w:val="000D093D"/>
    <w:rsid w:val="009B6033"/>
    <w:rsid w:val="00D15E9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D3E0"/>
  <w15:chartTrackingRefBased/>
  <w15:docId w15:val="{B0A52AA9-F5EB-49FB-8F72-AD137C7F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5E98"/>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D15E98"/>
    <w:rPr>
      <w:b/>
      <w:bCs/>
    </w:rPr>
  </w:style>
  <w:style w:type="character" w:styleId="Emphasis">
    <w:name w:val="Emphasis"/>
    <w:basedOn w:val="DefaultParagraphFont"/>
    <w:uiPriority w:val="20"/>
    <w:qFormat/>
    <w:rsid w:val="00D15E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665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2026-04-17T08:37:00Z</dcterms:created>
  <dcterms:modified xsi:type="dcterms:W3CDTF">2026-04-17T08:39:00Z</dcterms:modified>
</cp:coreProperties>
</file>