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4A21" w:rsidRPr="002A4A21" w:rsidRDefault="002A4A21" w:rsidP="005113A8">
      <w:pPr>
        <w:spacing w:before="100" w:beforeAutospacing="1" w:after="100" w:afterAutospacing="1" w:line="480" w:lineRule="auto"/>
        <w:rPr>
          <w:rFonts w:ascii="Times New Roman" w:eastAsia="Times New Roman" w:hAnsi="Times New Roman" w:cs="Times New Roman"/>
          <w:color w:val="000000" w:themeColor="text1"/>
          <w:sz w:val="24"/>
          <w:szCs w:val="24"/>
          <w:lang w:val="en-PK" w:eastAsia="en-PK"/>
        </w:rPr>
      </w:pPr>
      <w:r w:rsidRPr="002B3CD9">
        <w:rPr>
          <w:rFonts w:ascii="Times New Roman" w:eastAsia="Times New Roman" w:hAnsi="Times New Roman" w:cs="Times New Roman"/>
          <w:b/>
          <w:bCs/>
          <w:color w:val="000000" w:themeColor="text1"/>
          <w:sz w:val="24"/>
          <w:szCs w:val="24"/>
          <w:lang w:val="en-PK" w:eastAsia="en-PK"/>
        </w:rPr>
        <w:t>Deep Learning in Action</w:t>
      </w:r>
    </w:p>
    <w:p w:rsidR="002B3CD9" w:rsidRDefault="002B3CD9" w:rsidP="005113A8">
      <w:pPr>
        <w:spacing w:after="0" w:line="480" w:lineRule="auto"/>
        <w:ind w:firstLine="720"/>
        <w:rPr>
          <w:rFonts w:ascii="Times New Roman" w:eastAsia="Times New Roman" w:hAnsi="Times New Roman" w:cs="Times New Roman"/>
          <w:color w:val="000000" w:themeColor="text1"/>
          <w:sz w:val="24"/>
          <w:szCs w:val="24"/>
          <w:lang w:val="en-PK" w:eastAsia="en-PK"/>
        </w:rPr>
      </w:pPr>
      <w:r w:rsidRPr="002B3CD9">
        <w:rPr>
          <w:rFonts w:ascii="Times New Roman" w:eastAsia="Times New Roman" w:hAnsi="Times New Roman" w:cs="Times New Roman"/>
          <w:color w:val="000000" w:themeColor="text1"/>
          <w:sz w:val="24"/>
          <w:szCs w:val="24"/>
          <w:lang w:val="en-PK" w:eastAsia="en-PK"/>
        </w:rPr>
        <w:t xml:space="preserve">Deep learning has become one of the revolutionary technologies especially in the healthcare industry where it improves the accuracy and efficiency of the medical </w:t>
      </w:r>
      <w:r w:rsidRPr="002B3CD9">
        <w:rPr>
          <w:rFonts w:ascii="Times New Roman" w:eastAsia="Times New Roman" w:hAnsi="Times New Roman" w:cs="Times New Roman"/>
          <w:color w:val="000000" w:themeColor="text1"/>
          <w:sz w:val="24"/>
          <w:szCs w:val="24"/>
          <w:lang w:val="en-PK" w:eastAsia="en-PK"/>
        </w:rPr>
        <w:t>decision-making</w:t>
      </w:r>
      <w:r w:rsidRPr="002B3CD9">
        <w:rPr>
          <w:rFonts w:ascii="Times New Roman" w:eastAsia="Times New Roman" w:hAnsi="Times New Roman" w:cs="Times New Roman"/>
          <w:color w:val="000000" w:themeColor="text1"/>
          <w:sz w:val="24"/>
          <w:szCs w:val="24"/>
          <w:lang w:val="en-PK" w:eastAsia="en-PK"/>
        </w:rPr>
        <w:t xml:space="preserve"> process. With the help of massive datasets and numerous neural network architectures, deep learning systems can recognize complicated patterns that could be difficult to detect by human practitioners.</w:t>
      </w:r>
    </w:p>
    <w:p w:rsidR="002B3CD9" w:rsidRP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ind w:firstLine="720"/>
        <w:rPr>
          <w:rFonts w:ascii="Times New Roman" w:eastAsia="Times New Roman" w:hAnsi="Times New Roman" w:cs="Times New Roman"/>
          <w:color w:val="000000" w:themeColor="text1"/>
          <w:sz w:val="24"/>
          <w:szCs w:val="24"/>
          <w:lang w:val="en-PK" w:eastAsia="en-PK"/>
        </w:rPr>
      </w:pPr>
      <w:r w:rsidRPr="002B3CD9">
        <w:rPr>
          <w:rFonts w:ascii="Times New Roman" w:eastAsia="Times New Roman" w:hAnsi="Times New Roman" w:cs="Times New Roman"/>
          <w:color w:val="000000" w:themeColor="text1"/>
          <w:sz w:val="24"/>
          <w:szCs w:val="24"/>
          <w:lang w:val="en-PK" w:eastAsia="en-PK"/>
        </w:rPr>
        <w:t>One of the most significant applications is in medical imaging. Convolutional Neural Networks (</w:t>
      </w:r>
      <w:proofErr w:type="spellStart"/>
      <w:r w:rsidRPr="002B3CD9">
        <w:rPr>
          <w:rFonts w:ascii="Times New Roman" w:eastAsia="Times New Roman" w:hAnsi="Times New Roman" w:cs="Times New Roman"/>
          <w:color w:val="000000" w:themeColor="text1"/>
          <w:sz w:val="24"/>
          <w:szCs w:val="24"/>
          <w:lang w:val="en-PK" w:eastAsia="en-PK"/>
        </w:rPr>
        <w:t>CNNs</w:t>
      </w:r>
      <w:proofErr w:type="spellEnd"/>
      <w:r w:rsidRPr="002B3CD9">
        <w:rPr>
          <w:rFonts w:ascii="Times New Roman" w:eastAsia="Times New Roman" w:hAnsi="Times New Roman" w:cs="Times New Roman"/>
          <w:color w:val="000000" w:themeColor="text1"/>
          <w:sz w:val="24"/>
          <w:szCs w:val="24"/>
          <w:lang w:val="en-PK" w:eastAsia="en-PK"/>
        </w:rPr>
        <w:t>) are used to analyse X-rays, CT scans, and MRIs to detect diseases such as cancer at early stages. Research has demonstrated that these models have the potential to perform at the same level as trained radiologists and, in some instances, better</w:t>
      </w:r>
      <w:r>
        <w:rPr>
          <w:rFonts w:ascii="Times New Roman" w:eastAsia="Times New Roman" w:hAnsi="Times New Roman" w:cs="Times New Roman"/>
          <w:color w:val="000000" w:themeColor="text1"/>
          <w:sz w:val="24"/>
          <w:szCs w:val="24"/>
          <w:lang w:val="en-US" w:eastAsia="en-PK"/>
        </w:rPr>
        <w:t xml:space="preserve"> </w:t>
      </w:r>
      <w:sdt>
        <w:sdtPr>
          <w:rPr>
            <w:rFonts w:ascii="Times New Roman" w:eastAsia="Times New Roman" w:hAnsi="Times New Roman" w:cs="Times New Roman"/>
            <w:color w:val="000000" w:themeColor="text1"/>
            <w:sz w:val="24"/>
            <w:szCs w:val="24"/>
            <w:lang w:val="en-US" w:eastAsia="en-PK"/>
          </w:rPr>
          <w:id w:val="-104890747"/>
          <w:citation/>
        </w:sdtPr>
        <w:sdtContent>
          <w:r>
            <w:rPr>
              <w:rFonts w:ascii="Times New Roman" w:eastAsia="Times New Roman" w:hAnsi="Times New Roman" w:cs="Times New Roman"/>
              <w:color w:val="000000" w:themeColor="text1"/>
              <w:sz w:val="24"/>
              <w:szCs w:val="24"/>
              <w:lang w:val="en-US" w:eastAsia="en-PK"/>
            </w:rPr>
            <w:fldChar w:fldCharType="begin"/>
          </w:r>
          <w:r>
            <w:rPr>
              <w:rFonts w:ascii="Times New Roman" w:eastAsia="Times New Roman" w:hAnsi="Times New Roman" w:cs="Times New Roman"/>
              <w:color w:val="000000" w:themeColor="text1"/>
              <w:sz w:val="24"/>
              <w:szCs w:val="24"/>
              <w:lang w:val="en-US" w:eastAsia="en-PK"/>
            </w:rPr>
            <w:instrText xml:space="preserve"> CITATION Est17 \l 1033 </w:instrText>
          </w:r>
          <w:r>
            <w:rPr>
              <w:rFonts w:ascii="Times New Roman" w:eastAsia="Times New Roman" w:hAnsi="Times New Roman" w:cs="Times New Roman"/>
              <w:color w:val="000000" w:themeColor="text1"/>
              <w:sz w:val="24"/>
              <w:szCs w:val="24"/>
              <w:lang w:val="en-US" w:eastAsia="en-PK"/>
            </w:rPr>
            <w:fldChar w:fldCharType="separate"/>
          </w:r>
          <w:r w:rsidRPr="002B3CD9">
            <w:rPr>
              <w:rFonts w:ascii="Times New Roman" w:eastAsia="Times New Roman" w:hAnsi="Times New Roman" w:cs="Times New Roman"/>
              <w:noProof/>
              <w:color w:val="000000" w:themeColor="text1"/>
              <w:sz w:val="24"/>
              <w:szCs w:val="24"/>
              <w:lang w:val="en-US" w:eastAsia="en-PK"/>
            </w:rPr>
            <w:t>(Esteva, 2017)</w:t>
          </w:r>
          <w:r>
            <w:rPr>
              <w:rFonts w:ascii="Times New Roman" w:eastAsia="Times New Roman" w:hAnsi="Times New Roman" w:cs="Times New Roman"/>
              <w:color w:val="000000" w:themeColor="text1"/>
              <w:sz w:val="24"/>
              <w:szCs w:val="24"/>
              <w:lang w:val="en-US" w:eastAsia="en-PK"/>
            </w:rPr>
            <w:fldChar w:fldCharType="end"/>
          </w:r>
        </w:sdtContent>
      </w:sdt>
      <w:r w:rsidRPr="002B3CD9">
        <w:rPr>
          <w:rFonts w:ascii="Times New Roman" w:eastAsia="Times New Roman" w:hAnsi="Times New Roman" w:cs="Times New Roman"/>
          <w:color w:val="000000" w:themeColor="text1"/>
          <w:sz w:val="24"/>
          <w:szCs w:val="24"/>
          <w:lang w:val="en-PK" w:eastAsia="en-PK"/>
        </w:rPr>
        <w:t>. This does not only enhance the accuracy of diagnosis, but also facilitates earlier intervention, which is vital to patient outcomes.</w:t>
      </w:r>
    </w:p>
    <w:p w:rsidR="002B3CD9" w:rsidRP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Pr="002B3CD9" w:rsidRDefault="002B3CD9" w:rsidP="005113A8">
      <w:pPr>
        <w:spacing w:after="0" w:line="480" w:lineRule="auto"/>
        <w:ind w:firstLine="720"/>
        <w:rPr>
          <w:rFonts w:ascii="Times New Roman" w:eastAsia="Times New Roman" w:hAnsi="Times New Roman" w:cs="Times New Roman"/>
          <w:color w:val="000000" w:themeColor="text1"/>
          <w:sz w:val="24"/>
          <w:szCs w:val="24"/>
          <w:lang w:val="en-US" w:eastAsia="en-PK"/>
        </w:rPr>
      </w:pPr>
      <w:r w:rsidRPr="002B3CD9">
        <w:rPr>
          <w:rFonts w:ascii="Times New Roman" w:eastAsia="Times New Roman" w:hAnsi="Times New Roman" w:cs="Times New Roman"/>
          <w:color w:val="000000" w:themeColor="text1"/>
          <w:sz w:val="24"/>
          <w:szCs w:val="24"/>
          <w:lang w:val="en-PK" w:eastAsia="en-PK"/>
        </w:rPr>
        <w:t xml:space="preserve">Moreover, deep learning is important in Natural Language Processing (NLP) applications in healthcare. AI systems can contribute to making decisions based on electronic health records and clinical notes, thereby enabling more personalised treatment plans. Moreover, in drug discovery, deep learning predicts molecular interactions to speed up the development process by a factor of many times at a lower cost </w:t>
      </w:r>
      <w:sdt>
        <w:sdtPr>
          <w:rPr>
            <w:rFonts w:ascii="Times New Roman" w:eastAsia="Times New Roman" w:hAnsi="Times New Roman" w:cs="Times New Roman"/>
            <w:color w:val="000000" w:themeColor="text1"/>
            <w:sz w:val="24"/>
            <w:szCs w:val="24"/>
            <w:lang w:val="en-PK" w:eastAsia="en-PK"/>
          </w:rPr>
          <w:id w:val="-955253213"/>
          <w:citation/>
        </w:sdtPr>
        <w:sdtContent>
          <w:r>
            <w:rPr>
              <w:rFonts w:ascii="Times New Roman" w:eastAsia="Times New Roman" w:hAnsi="Times New Roman" w:cs="Times New Roman"/>
              <w:color w:val="000000" w:themeColor="text1"/>
              <w:sz w:val="24"/>
              <w:szCs w:val="24"/>
              <w:lang w:val="en-PK" w:eastAsia="en-PK"/>
            </w:rPr>
            <w:fldChar w:fldCharType="begin"/>
          </w:r>
          <w:r>
            <w:rPr>
              <w:rFonts w:ascii="Times New Roman" w:eastAsia="Times New Roman" w:hAnsi="Times New Roman" w:cs="Times New Roman"/>
              <w:color w:val="000000" w:themeColor="text1"/>
              <w:sz w:val="24"/>
              <w:szCs w:val="24"/>
              <w:lang w:val="en-US" w:eastAsia="en-PK"/>
            </w:rPr>
            <w:instrText xml:space="preserve"> CITATION LeC15 \l 1033 </w:instrText>
          </w:r>
          <w:r>
            <w:rPr>
              <w:rFonts w:ascii="Times New Roman" w:eastAsia="Times New Roman" w:hAnsi="Times New Roman" w:cs="Times New Roman"/>
              <w:color w:val="000000" w:themeColor="text1"/>
              <w:sz w:val="24"/>
              <w:szCs w:val="24"/>
              <w:lang w:val="en-PK" w:eastAsia="en-PK"/>
            </w:rPr>
            <w:fldChar w:fldCharType="separate"/>
          </w:r>
          <w:r w:rsidRPr="002B3CD9">
            <w:rPr>
              <w:rFonts w:ascii="Times New Roman" w:eastAsia="Times New Roman" w:hAnsi="Times New Roman" w:cs="Times New Roman"/>
              <w:noProof/>
              <w:color w:val="000000" w:themeColor="text1"/>
              <w:sz w:val="24"/>
              <w:szCs w:val="24"/>
              <w:lang w:val="en-US" w:eastAsia="en-PK"/>
            </w:rPr>
            <w:t>(LeCun, Bengio, and Hinton, 2015)</w:t>
          </w:r>
          <w:r>
            <w:rPr>
              <w:rFonts w:ascii="Times New Roman" w:eastAsia="Times New Roman" w:hAnsi="Times New Roman" w:cs="Times New Roman"/>
              <w:color w:val="000000" w:themeColor="text1"/>
              <w:sz w:val="24"/>
              <w:szCs w:val="24"/>
              <w:lang w:val="en-PK" w:eastAsia="en-PK"/>
            </w:rPr>
            <w:fldChar w:fldCharType="end"/>
          </w:r>
        </w:sdtContent>
      </w:sdt>
      <w:r>
        <w:rPr>
          <w:rFonts w:ascii="Times New Roman" w:eastAsia="Times New Roman" w:hAnsi="Times New Roman" w:cs="Times New Roman"/>
          <w:color w:val="000000" w:themeColor="text1"/>
          <w:sz w:val="24"/>
          <w:szCs w:val="24"/>
          <w:lang w:val="en-US" w:eastAsia="en-PK"/>
        </w:rPr>
        <w:t>.</w:t>
      </w:r>
    </w:p>
    <w:p w:rsidR="002B3CD9" w:rsidRP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Pr="002B3CD9" w:rsidRDefault="002B3CD9" w:rsidP="005113A8">
      <w:pPr>
        <w:spacing w:after="0" w:line="480" w:lineRule="auto"/>
        <w:ind w:firstLine="720"/>
        <w:rPr>
          <w:rFonts w:ascii="Times New Roman" w:eastAsia="Times New Roman" w:hAnsi="Times New Roman" w:cs="Times New Roman"/>
          <w:color w:val="000000" w:themeColor="text1"/>
          <w:sz w:val="24"/>
          <w:szCs w:val="24"/>
          <w:lang w:val="en-US" w:eastAsia="en-PK"/>
        </w:rPr>
      </w:pPr>
      <w:r w:rsidRPr="002B3CD9">
        <w:rPr>
          <w:rFonts w:ascii="Times New Roman" w:eastAsia="Times New Roman" w:hAnsi="Times New Roman" w:cs="Times New Roman"/>
          <w:color w:val="000000" w:themeColor="text1"/>
          <w:sz w:val="24"/>
          <w:szCs w:val="24"/>
          <w:lang w:val="en-PK" w:eastAsia="en-PK"/>
        </w:rPr>
        <w:t xml:space="preserve">Nonetheless, there are significant challenges associated with these advantages. Lack of model transparency, data privacy, and algorithmic bias are some of the issues that can limit trust and adoption. As an illustration, biased datasets can lead to a disproportional diagnosis of various demographic groups, which can also be ethically questionable </w:t>
      </w:r>
      <w:sdt>
        <w:sdtPr>
          <w:rPr>
            <w:rFonts w:ascii="Times New Roman" w:eastAsia="Times New Roman" w:hAnsi="Times New Roman" w:cs="Times New Roman"/>
            <w:color w:val="000000" w:themeColor="text1"/>
            <w:sz w:val="24"/>
            <w:szCs w:val="24"/>
            <w:lang w:val="en-PK" w:eastAsia="en-PK"/>
          </w:rPr>
          <w:id w:val="990599686"/>
          <w:citation/>
        </w:sdtPr>
        <w:sdtContent>
          <w:r>
            <w:rPr>
              <w:rFonts w:ascii="Times New Roman" w:eastAsia="Times New Roman" w:hAnsi="Times New Roman" w:cs="Times New Roman"/>
              <w:color w:val="000000" w:themeColor="text1"/>
              <w:sz w:val="24"/>
              <w:szCs w:val="24"/>
              <w:lang w:val="en-PK" w:eastAsia="en-PK"/>
            </w:rPr>
            <w:fldChar w:fldCharType="begin"/>
          </w:r>
          <w:r>
            <w:rPr>
              <w:rFonts w:ascii="Times New Roman" w:eastAsia="Times New Roman" w:hAnsi="Times New Roman" w:cs="Times New Roman"/>
              <w:color w:val="000000" w:themeColor="text1"/>
              <w:sz w:val="24"/>
              <w:szCs w:val="24"/>
              <w:lang w:val="en-US" w:eastAsia="en-PK"/>
            </w:rPr>
            <w:instrText xml:space="preserve"> CITATION Obe19 \l 1033 </w:instrText>
          </w:r>
          <w:r>
            <w:rPr>
              <w:rFonts w:ascii="Times New Roman" w:eastAsia="Times New Roman" w:hAnsi="Times New Roman" w:cs="Times New Roman"/>
              <w:color w:val="000000" w:themeColor="text1"/>
              <w:sz w:val="24"/>
              <w:szCs w:val="24"/>
              <w:lang w:val="en-PK" w:eastAsia="en-PK"/>
            </w:rPr>
            <w:fldChar w:fldCharType="separate"/>
          </w:r>
          <w:r w:rsidRPr="002B3CD9">
            <w:rPr>
              <w:rFonts w:ascii="Times New Roman" w:eastAsia="Times New Roman" w:hAnsi="Times New Roman" w:cs="Times New Roman"/>
              <w:noProof/>
              <w:color w:val="000000" w:themeColor="text1"/>
              <w:sz w:val="24"/>
              <w:szCs w:val="24"/>
              <w:lang w:val="en-US" w:eastAsia="en-PK"/>
            </w:rPr>
            <w:t>(Obermeyer, 2019)</w:t>
          </w:r>
          <w:r>
            <w:rPr>
              <w:rFonts w:ascii="Times New Roman" w:eastAsia="Times New Roman" w:hAnsi="Times New Roman" w:cs="Times New Roman"/>
              <w:color w:val="000000" w:themeColor="text1"/>
              <w:sz w:val="24"/>
              <w:szCs w:val="24"/>
              <w:lang w:val="en-PK" w:eastAsia="en-PK"/>
            </w:rPr>
            <w:fldChar w:fldCharType="end"/>
          </w:r>
        </w:sdtContent>
      </w:sdt>
      <w:r>
        <w:rPr>
          <w:rFonts w:ascii="Times New Roman" w:eastAsia="Times New Roman" w:hAnsi="Times New Roman" w:cs="Times New Roman"/>
          <w:color w:val="000000" w:themeColor="text1"/>
          <w:sz w:val="24"/>
          <w:szCs w:val="24"/>
          <w:lang w:val="en-US" w:eastAsia="en-PK"/>
        </w:rPr>
        <w:t>.</w:t>
      </w:r>
    </w:p>
    <w:p w:rsidR="002B3CD9" w:rsidRP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A4A21" w:rsidRDefault="002B3CD9" w:rsidP="005113A8">
      <w:pPr>
        <w:spacing w:after="0" w:line="480" w:lineRule="auto"/>
        <w:ind w:firstLine="720"/>
        <w:rPr>
          <w:rFonts w:ascii="Times New Roman" w:eastAsia="Times New Roman" w:hAnsi="Times New Roman" w:cs="Times New Roman"/>
          <w:color w:val="000000" w:themeColor="text1"/>
          <w:sz w:val="24"/>
          <w:szCs w:val="24"/>
          <w:lang w:val="en-PK" w:eastAsia="en-PK"/>
        </w:rPr>
      </w:pPr>
      <w:r w:rsidRPr="002B3CD9">
        <w:rPr>
          <w:rFonts w:ascii="Times New Roman" w:eastAsia="Times New Roman" w:hAnsi="Times New Roman" w:cs="Times New Roman"/>
          <w:color w:val="000000" w:themeColor="text1"/>
          <w:sz w:val="24"/>
          <w:szCs w:val="24"/>
          <w:lang w:val="en-PK" w:eastAsia="en-PK"/>
        </w:rPr>
        <w:t>In sum, although deep learning promises significant improvements to the healthcare sector, its effective use requires overcoming ethical, technical, and regulatory concerns. The potential benefits of innovation should be maximised by having a balanced approach that integrates innovation with accountability.</w:t>
      </w: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2B3CD9" w:rsidRPr="002A4A21" w:rsidRDefault="002B3CD9" w:rsidP="005113A8">
      <w:pPr>
        <w:spacing w:after="0" w:line="480" w:lineRule="auto"/>
        <w:rPr>
          <w:rFonts w:ascii="Times New Roman" w:eastAsia="Times New Roman" w:hAnsi="Times New Roman" w:cs="Times New Roman"/>
          <w:color w:val="000000" w:themeColor="text1"/>
          <w:sz w:val="24"/>
          <w:szCs w:val="24"/>
          <w:lang w:val="en-PK" w:eastAsia="en-PK"/>
        </w:rPr>
      </w:pPr>
    </w:p>
    <w:p w:rsidR="005113A8" w:rsidRDefault="005113A8" w:rsidP="005113A8">
      <w:pPr>
        <w:spacing w:before="100" w:beforeAutospacing="1" w:after="100" w:afterAutospacing="1" w:line="480" w:lineRule="auto"/>
        <w:rPr>
          <w:rFonts w:ascii="Times New Roman" w:eastAsia="Times New Roman" w:hAnsi="Times New Roman" w:cs="Times New Roman"/>
          <w:b/>
          <w:bCs/>
          <w:color w:val="000000" w:themeColor="text1"/>
          <w:sz w:val="24"/>
          <w:szCs w:val="24"/>
          <w:lang w:val="en-PK" w:eastAsia="en-PK"/>
        </w:rPr>
      </w:pPr>
    </w:p>
    <w:p w:rsidR="002A4A21" w:rsidRPr="002A4A21" w:rsidRDefault="002A4A21" w:rsidP="005113A8">
      <w:pPr>
        <w:spacing w:before="100" w:beforeAutospacing="1" w:after="100" w:afterAutospacing="1" w:line="480" w:lineRule="auto"/>
        <w:rPr>
          <w:rFonts w:ascii="Times New Roman" w:eastAsia="Times New Roman" w:hAnsi="Times New Roman" w:cs="Times New Roman"/>
          <w:color w:val="000000" w:themeColor="text1"/>
          <w:sz w:val="24"/>
          <w:szCs w:val="24"/>
          <w:lang w:val="en-PK" w:eastAsia="en-PK"/>
        </w:rPr>
      </w:pPr>
      <w:bookmarkStart w:id="0" w:name="_GoBack"/>
      <w:r w:rsidRPr="002B3CD9">
        <w:rPr>
          <w:rFonts w:ascii="Times New Roman" w:eastAsia="Times New Roman" w:hAnsi="Times New Roman" w:cs="Times New Roman"/>
          <w:b/>
          <w:bCs/>
          <w:color w:val="000000" w:themeColor="text1"/>
          <w:sz w:val="24"/>
          <w:szCs w:val="24"/>
          <w:lang w:val="en-PK" w:eastAsia="en-PK"/>
        </w:rPr>
        <w:lastRenderedPageBreak/>
        <w:t>References</w:t>
      </w:r>
    </w:p>
    <w:bookmarkEnd w:id="0"/>
    <w:p w:rsidR="002A4A21" w:rsidRPr="002A4A21" w:rsidRDefault="002A4A21" w:rsidP="005113A8">
      <w:pPr>
        <w:spacing w:before="100" w:beforeAutospacing="1" w:after="100" w:afterAutospacing="1" w:line="480" w:lineRule="auto"/>
        <w:rPr>
          <w:rFonts w:ascii="Times New Roman" w:eastAsia="Times New Roman" w:hAnsi="Times New Roman" w:cs="Times New Roman"/>
          <w:color w:val="000000" w:themeColor="text1"/>
          <w:sz w:val="24"/>
          <w:szCs w:val="24"/>
          <w:lang w:val="en-PK" w:eastAsia="en-PK"/>
        </w:rPr>
      </w:pPr>
      <w:proofErr w:type="spellStart"/>
      <w:r w:rsidRPr="002A4A21">
        <w:rPr>
          <w:rFonts w:ascii="Times New Roman" w:eastAsia="Times New Roman" w:hAnsi="Times New Roman" w:cs="Times New Roman"/>
          <w:color w:val="000000" w:themeColor="text1"/>
          <w:sz w:val="24"/>
          <w:szCs w:val="24"/>
          <w:lang w:val="en-PK" w:eastAsia="en-PK"/>
        </w:rPr>
        <w:t>Esteva</w:t>
      </w:r>
      <w:proofErr w:type="spellEnd"/>
      <w:r w:rsidRPr="002A4A21">
        <w:rPr>
          <w:rFonts w:ascii="Times New Roman" w:eastAsia="Times New Roman" w:hAnsi="Times New Roman" w:cs="Times New Roman"/>
          <w:color w:val="000000" w:themeColor="text1"/>
          <w:sz w:val="24"/>
          <w:szCs w:val="24"/>
          <w:lang w:val="en-PK" w:eastAsia="en-PK"/>
        </w:rPr>
        <w:t xml:space="preserve">, A., </w:t>
      </w:r>
      <w:proofErr w:type="spellStart"/>
      <w:r w:rsidRPr="002A4A21">
        <w:rPr>
          <w:rFonts w:ascii="Times New Roman" w:eastAsia="Times New Roman" w:hAnsi="Times New Roman" w:cs="Times New Roman"/>
          <w:color w:val="000000" w:themeColor="text1"/>
          <w:sz w:val="24"/>
          <w:szCs w:val="24"/>
          <w:lang w:val="en-PK" w:eastAsia="en-PK"/>
        </w:rPr>
        <w:t>Kuprel</w:t>
      </w:r>
      <w:proofErr w:type="spellEnd"/>
      <w:r w:rsidRPr="002A4A21">
        <w:rPr>
          <w:rFonts w:ascii="Times New Roman" w:eastAsia="Times New Roman" w:hAnsi="Times New Roman" w:cs="Times New Roman"/>
          <w:color w:val="000000" w:themeColor="text1"/>
          <w:sz w:val="24"/>
          <w:szCs w:val="24"/>
          <w:lang w:val="en-PK" w:eastAsia="en-PK"/>
        </w:rPr>
        <w:t xml:space="preserve">, B., </w:t>
      </w:r>
      <w:proofErr w:type="spellStart"/>
      <w:r w:rsidRPr="002A4A21">
        <w:rPr>
          <w:rFonts w:ascii="Times New Roman" w:eastAsia="Times New Roman" w:hAnsi="Times New Roman" w:cs="Times New Roman"/>
          <w:color w:val="000000" w:themeColor="text1"/>
          <w:sz w:val="24"/>
          <w:szCs w:val="24"/>
          <w:lang w:val="en-PK" w:eastAsia="en-PK"/>
        </w:rPr>
        <w:t>Novoa</w:t>
      </w:r>
      <w:proofErr w:type="spellEnd"/>
      <w:r w:rsidRPr="002A4A21">
        <w:rPr>
          <w:rFonts w:ascii="Times New Roman" w:eastAsia="Times New Roman" w:hAnsi="Times New Roman" w:cs="Times New Roman"/>
          <w:color w:val="000000" w:themeColor="text1"/>
          <w:sz w:val="24"/>
          <w:szCs w:val="24"/>
          <w:lang w:val="en-PK" w:eastAsia="en-PK"/>
        </w:rPr>
        <w:t xml:space="preserve">, R.A., Ko, J., </w:t>
      </w:r>
      <w:proofErr w:type="spellStart"/>
      <w:r w:rsidRPr="002A4A21">
        <w:rPr>
          <w:rFonts w:ascii="Times New Roman" w:eastAsia="Times New Roman" w:hAnsi="Times New Roman" w:cs="Times New Roman"/>
          <w:color w:val="000000" w:themeColor="text1"/>
          <w:sz w:val="24"/>
          <w:szCs w:val="24"/>
          <w:lang w:val="en-PK" w:eastAsia="en-PK"/>
        </w:rPr>
        <w:t>Swetter</w:t>
      </w:r>
      <w:proofErr w:type="spellEnd"/>
      <w:r w:rsidRPr="002A4A21">
        <w:rPr>
          <w:rFonts w:ascii="Times New Roman" w:eastAsia="Times New Roman" w:hAnsi="Times New Roman" w:cs="Times New Roman"/>
          <w:color w:val="000000" w:themeColor="text1"/>
          <w:sz w:val="24"/>
          <w:szCs w:val="24"/>
          <w:lang w:val="en-PK" w:eastAsia="en-PK"/>
        </w:rPr>
        <w:t xml:space="preserve">, S.M., </w:t>
      </w:r>
      <w:proofErr w:type="spellStart"/>
      <w:r w:rsidRPr="002A4A21">
        <w:rPr>
          <w:rFonts w:ascii="Times New Roman" w:eastAsia="Times New Roman" w:hAnsi="Times New Roman" w:cs="Times New Roman"/>
          <w:color w:val="000000" w:themeColor="text1"/>
          <w:sz w:val="24"/>
          <w:szCs w:val="24"/>
          <w:lang w:val="en-PK" w:eastAsia="en-PK"/>
        </w:rPr>
        <w:t>Blau</w:t>
      </w:r>
      <w:proofErr w:type="spellEnd"/>
      <w:r w:rsidRPr="002A4A21">
        <w:rPr>
          <w:rFonts w:ascii="Times New Roman" w:eastAsia="Times New Roman" w:hAnsi="Times New Roman" w:cs="Times New Roman"/>
          <w:color w:val="000000" w:themeColor="text1"/>
          <w:sz w:val="24"/>
          <w:szCs w:val="24"/>
          <w:lang w:val="en-PK" w:eastAsia="en-PK"/>
        </w:rPr>
        <w:t xml:space="preserve">, H.M. and </w:t>
      </w:r>
      <w:proofErr w:type="spellStart"/>
      <w:r w:rsidRPr="002A4A21">
        <w:rPr>
          <w:rFonts w:ascii="Times New Roman" w:eastAsia="Times New Roman" w:hAnsi="Times New Roman" w:cs="Times New Roman"/>
          <w:color w:val="000000" w:themeColor="text1"/>
          <w:sz w:val="24"/>
          <w:szCs w:val="24"/>
          <w:lang w:val="en-PK" w:eastAsia="en-PK"/>
        </w:rPr>
        <w:t>Thrun</w:t>
      </w:r>
      <w:proofErr w:type="spellEnd"/>
      <w:r w:rsidRPr="002A4A21">
        <w:rPr>
          <w:rFonts w:ascii="Times New Roman" w:eastAsia="Times New Roman" w:hAnsi="Times New Roman" w:cs="Times New Roman"/>
          <w:color w:val="000000" w:themeColor="text1"/>
          <w:sz w:val="24"/>
          <w:szCs w:val="24"/>
          <w:lang w:val="en-PK" w:eastAsia="en-PK"/>
        </w:rPr>
        <w:t xml:space="preserve">, S. (2017) ‘Dermatologist-level classification of skin cancer with deep neural networks’, </w:t>
      </w:r>
      <w:r w:rsidRPr="002B3CD9">
        <w:rPr>
          <w:rFonts w:ascii="Times New Roman" w:eastAsia="Times New Roman" w:hAnsi="Times New Roman" w:cs="Times New Roman"/>
          <w:i/>
          <w:iCs/>
          <w:color w:val="000000" w:themeColor="text1"/>
          <w:sz w:val="24"/>
          <w:szCs w:val="24"/>
          <w:lang w:val="en-PK" w:eastAsia="en-PK"/>
        </w:rPr>
        <w:t>Nature</w:t>
      </w:r>
      <w:r w:rsidRPr="002A4A21">
        <w:rPr>
          <w:rFonts w:ascii="Times New Roman" w:eastAsia="Times New Roman" w:hAnsi="Times New Roman" w:cs="Times New Roman"/>
          <w:color w:val="000000" w:themeColor="text1"/>
          <w:sz w:val="24"/>
          <w:szCs w:val="24"/>
          <w:lang w:val="en-PK" w:eastAsia="en-PK"/>
        </w:rPr>
        <w:t>, 542(7639), pp. 115–118.</w:t>
      </w:r>
    </w:p>
    <w:p w:rsidR="002A4A21" w:rsidRPr="002A4A21" w:rsidRDefault="002A4A21" w:rsidP="005113A8">
      <w:pPr>
        <w:spacing w:before="100" w:beforeAutospacing="1" w:after="100" w:afterAutospacing="1" w:line="480" w:lineRule="auto"/>
        <w:rPr>
          <w:rFonts w:ascii="Times New Roman" w:eastAsia="Times New Roman" w:hAnsi="Times New Roman" w:cs="Times New Roman"/>
          <w:color w:val="000000" w:themeColor="text1"/>
          <w:sz w:val="24"/>
          <w:szCs w:val="24"/>
          <w:lang w:val="en-PK" w:eastAsia="en-PK"/>
        </w:rPr>
      </w:pPr>
      <w:proofErr w:type="spellStart"/>
      <w:r w:rsidRPr="002A4A21">
        <w:rPr>
          <w:rFonts w:ascii="Times New Roman" w:eastAsia="Times New Roman" w:hAnsi="Times New Roman" w:cs="Times New Roman"/>
          <w:color w:val="000000" w:themeColor="text1"/>
          <w:sz w:val="24"/>
          <w:szCs w:val="24"/>
          <w:lang w:val="en-PK" w:eastAsia="en-PK"/>
        </w:rPr>
        <w:t>LeCun</w:t>
      </w:r>
      <w:proofErr w:type="spellEnd"/>
      <w:r w:rsidRPr="002A4A21">
        <w:rPr>
          <w:rFonts w:ascii="Times New Roman" w:eastAsia="Times New Roman" w:hAnsi="Times New Roman" w:cs="Times New Roman"/>
          <w:color w:val="000000" w:themeColor="text1"/>
          <w:sz w:val="24"/>
          <w:szCs w:val="24"/>
          <w:lang w:val="en-PK" w:eastAsia="en-PK"/>
        </w:rPr>
        <w:t xml:space="preserve">, Y., </w:t>
      </w:r>
      <w:proofErr w:type="spellStart"/>
      <w:r w:rsidRPr="002A4A21">
        <w:rPr>
          <w:rFonts w:ascii="Times New Roman" w:eastAsia="Times New Roman" w:hAnsi="Times New Roman" w:cs="Times New Roman"/>
          <w:color w:val="000000" w:themeColor="text1"/>
          <w:sz w:val="24"/>
          <w:szCs w:val="24"/>
          <w:lang w:val="en-PK" w:eastAsia="en-PK"/>
        </w:rPr>
        <w:t>Bengio</w:t>
      </w:r>
      <w:proofErr w:type="spellEnd"/>
      <w:r w:rsidRPr="002A4A21">
        <w:rPr>
          <w:rFonts w:ascii="Times New Roman" w:eastAsia="Times New Roman" w:hAnsi="Times New Roman" w:cs="Times New Roman"/>
          <w:color w:val="000000" w:themeColor="text1"/>
          <w:sz w:val="24"/>
          <w:szCs w:val="24"/>
          <w:lang w:val="en-PK" w:eastAsia="en-PK"/>
        </w:rPr>
        <w:t xml:space="preserve">, Y. and Hinton, G. (2015) ‘Deep learning’, </w:t>
      </w:r>
      <w:r w:rsidRPr="002B3CD9">
        <w:rPr>
          <w:rFonts w:ascii="Times New Roman" w:eastAsia="Times New Roman" w:hAnsi="Times New Roman" w:cs="Times New Roman"/>
          <w:i/>
          <w:iCs/>
          <w:color w:val="000000" w:themeColor="text1"/>
          <w:sz w:val="24"/>
          <w:szCs w:val="24"/>
          <w:lang w:val="en-PK" w:eastAsia="en-PK"/>
        </w:rPr>
        <w:t>Nature</w:t>
      </w:r>
      <w:r w:rsidRPr="002A4A21">
        <w:rPr>
          <w:rFonts w:ascii="Times New Roman" w:eastAsia="Times New Roman" w:hAnsi="Times New Roman" w:cs="Times New Roman"/>
          <w:color w:val="000000" w:themeColor="text1"/>
          <w:sz w:val="24"/>
          <w:szCs w:val="24"/>
          <w:lang w:val="en-PK" w:eastAsia="en-PK"/>
        </w:rPr>
        <w:t>, 521(7553), pp. 436–444.</w:t>
      </w:r>
    </w:p>
    <w:p w:rsidR="006D4699" w:rsidRPr="002B3CD9" w:rsidRDefault="002A4A21" w:rsidP="005113A8">
      <w:pPr>
        <w:spacing w:before="100" w:beforeAutospacing="1" w:after="100" w:afterAutospacing="1" w:line="480" w:lineRule="auto"/>
        <w:rPr>
          <w:rFonts w:ascii="Times New Roman" w:eastAsia="Times New Roman" w:hAnsi="Times New Roman" w:cs="Times New Roman"/>
          <w:color w:val="000000" w:themeColor="text1"/>
          <w:sz w:val="24"/>
          <w:szCs w:val="24"/>
          <w:lang w:val="en-PK" w:eastAsia="en-PK"/>
        </w:rPr>
      </w:pPr>
      <w:r w:rsidRPr="002A4A21">
        <w:rPr>
          <w:rFonts w:ascii="Times New Roman" w:eastAsia="Times New Roman" w:hAnsi="Times New Roman" w:cs="Times New Roman"/>
          <w:color w:val="000000" w:themeColor="text1"/>
          <w:sz w:val="24"/>
          <w:szCs w:val="24"/>
          <w:lang w:val="en-PK" w:eastAsia="en-PK"/>
        </w:rPr>
        <w:t xml:space="preserve">Obermeyer, Z., Powers, B., </w:t>
      </w:r>
      <w:proofErr w:type="spellStart"/>
      <w:r w:rsidRPr="002A4A21">
        <w:rPr>
          <w:rFonts w:ascii="Times New Roman" w:eastAsia="Times New Roman" w:hAnsi="Times New Roman" w:cs="Times New Roman"/>
          <w:color w:val="000000" w:themeColor="text1"/>
          <w:sz w:val="24"/>
          <w:szCs w:val="24"/>
          <w:lang w:val="en-PK" w:eastAsia="en-PK"/>
        </w:rPr>
        <w:t>Vogeli</w:t>
      </w:r>
      <w:proofErr w:type="spellEnd"/>
      <w:r w:rsidRPr="002A4A21">
        <w:rPr>
          <w:rFonts w:ascii="Times New Roman" w:eastAsia="Times New Roman" w:hAnsi="Times New Roman" w:cs="Times New Roman"/>
          <w:color w:val="000000" w:themeColor="text1"/>
          <w:sz w:val="24"/>
          <w:szCs w:val="24"/>
          <w:lang w:val="en-PK" w:eastAsia="en-PK"/>
        </w:rPr>
        <w:t xml:space="preserve">, C. and Mullainathan, S. (2019) ‘Dissecting racial bias in an algorithm used to manage the health of populations’, </w:t>
      </w:r>
      <w:r w:rsidRPr="002B3CD9">
        <w:rPr>
          <w:rFonts w:ascii="Times New Roman" w:eastAsia="Times New Roman" w:hAnsi="Times New Roman" w:cs="Times New Roman"/>
          <w:i/>
          <w:iCs/>
          <w:color w:val="000000" w:themeColor="text1"/>
          <w:sz w:val="24"/>
          <w:szCs w:val="24"/>
          <w:lang w:val="en-PK" w:eastAsia="en-PK"/>
        </w:rPr>
        <w:t>Science</w:t>
      </w:r>
      <w:r w:rsidRPr="002A4A21">
        <w:rPr>
          <w:rFonts w:ascii="Times New Roman" w:eastAsia="Times New Roman" w:hAnsi="Times New Roman" w:cs="Times New Roman"/>
          <w:color w:val="000000" w:themeColor="text1"/>
          <w:sz w:val="24"/>
          <w:szCs w:val="24"/>
          <w:lang w:val="en-PK" w:eastAsia="en-PK"/>
        </w:rPr>
        <w:t>, 366(6464), pp. 447–453</w:t>
      </w:r>
    </w:p>
    <w:sectPr w:rsidR="006D4699" w:rsidRPr="002B3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74812"/>
    <w:multiLevelType w:val="multilevel"/>
    <w:tmpl w:val="190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21"/>
    <w:rsid w:val="002A4A21"/>
    <w:rsid w:val="002B3CD9"/>
    <w:rsid w:val="005113A8"/>
    <w:rsid w:val="006D4699"/>
    <w:rsid w:val="009C29C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8AC6"/>
  <w15:chartTrackingRefBased/>
  <w15:docId w15:val="{4777BB1B-A810-4A3A-8E80-4CFEFC92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A4A21"/>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4A21"/>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2A4A21"/>
    <w:rPr>
      <w:b/>
      <w:bCs/>
    </w:rPr>
  </w:style>
  <w:style w:type="character" w:styleId="Emphasis">
    <w:name w:val="Emphasis"/>
    <w:basedOn w:val="DefaultParagraphFont"/>
    <w:uiPriority w:val="20"/>
    <w:qFormat/>
    <w:rsid w:val="002A4A21"/>
    <w:rPr>
      <w:i/>
      <w:iCs/>
    </w:rPr>
  </w:style>
  <w:style w:type="character" w:customStyle="1" w:styleId="Heading2Char">
    <w:name w:val="Heading 2 Char"/>
    <w:basedOn w:val="DefaultParagraphFont"/>
    <w:link w:val="Heading2"/>
    <w:uiPriority w:val="9"/>
    <w:rsid w:val="002A4A21"/>
    <w:rPr>
      <w:rFonts w:ascii="Times New Roman" w:eastAsia="Times New Roman" w:hAnsi="Times New Roman" w:cs="Times New Roman"/>
      <w:b/>
      <w:bCs/>
      <w:sz w:val="36"/>
      <w:szCs w:val="36"/>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21800">
      <w:bodyDiv w:val="1"/>
      <w:marLeft w:val="0"/>
      <w:marRight w:val="0"/>
      <w:marTop w:val="0"/>
      <w:marBottom w:val="0"/>
      <w:divBdr>
        <w:top w:val="none" w:sz="0" w:space="0" w:color="auto"/>
        <w:left w:val="none" w:sz="0" w:space="0" w:color="auto"/>
        <w:bottom w:val="none" w:sz="0" w:space="0" w:color="auto"/>
        <w:right w:val="none" w:sz="0" w:space="0" w:color="auto"/>
      </w:divBdr>
    </w:div>
    <w:div w:id="89545016">
      <w:bodyDiv w:val="1"/>
      <w:marLeft w:val="0"/>
      <w:marRight w:val="0"/>
      <w:marTop w:val="0"/>
      <w:marBottom w:val="0"/>
      <w:divBdr>
        <w:top w:val="none" w:sz="0" w:space="0" w:color="auto"/>
        <w:left w:val="none" w:sz="0" w:space="0" w:color="auto"/>
        <w:bottom w:val="none" w:sz="0" w:space="0" w:color="auto"/>
        <w:right w:val="none" w:sz="0" w:space="0" w:color="auto"/>
      </w:divBdr>
    </w:div>
    <w:div w:id="193691537">
      <w:bodyDiv w:val="1"/>
      <w:marLeft w:val="0"/>
      <w:marRight w:val="0"/>
      <w:marTop w:val="0"/>
      <w:marBottom w:val="0"/>
      <w:divBdr>
        <w:top w:val="none" w:sz="0" w:space="0" w:color="auto"/>
        <w:left w:val="none" w:sz="0" w:space="0" w:color="auto"/>
        <w:bottom w:val="none" w:sz="0" w:space="0" w:color="auto"/>
        <w:right w:val="none" w:sz="0" w:space="0" w:color="auto"/>
      </w:divBdr>
    </w:div>
    <w:div w:id="638151386">
      <w:bodyDiv w:val="1"/>
      <w:marLeft w:val="0"/>
      <w:marRight w:val="0"/>
      <w:marTop w:val="0"/>
      <w:marBottom w:val="0"/>
      <w:divBdr>
        <w:top w:val="none" w:sz="0" w:space="0" w:color="auto"/>
        <w:left w:val="none" w:sz="0" w:space="0" w:color="auto"/>
        <w:bottom w:val="none" w:sz="0" w:space="0" w:color="auto"/>
        <w:right w:val="none" w:sz="0" w:space="0" w:color="auto"/>
      </w:divBdr>
    </w:div>
    <w:div w:id="1031225150">
      <w:bodyDiv w:val="1"/>
      <w:marLeft w:val="0"/>
      <w:marRight w:val="0"/>
      <w:marTop w:val="0"/>
      <w:marBottom w:val="0"/>
      <w:divBdr>
        <w:top w:val="none" w:sz="0" w:space="0" w:color="auto"/>
        <w:left w:val="none" w:sz="0" w:space="0" w:color="auto"/>
        <w:bottom w:val="none" w:sz="0" w:space="0" w:color="auto"/>
        <w:right w:val="none" w:sz="0" w:space="0" w:color="auto"/>
      </w:divBdr>
    </w:div>
    <w:div w:id="1325401703">
      <w:bodyDiv w:val="1"/>
      <w:marLeft w:val="0"/>
      <w:marRight w:val="0"/>
      <w:marTop w:val="0"/>
      <w:marBottom w:val="0"/>
      <w:divBdr>
        <w:top w:val="none" w:sz="0" w:space="0" w:color="auto"/>
        <w:left w:val="none" w:sz="0" w:space="0" w:color="auto"/>
        <w:bottom w:val="none" w:sz="0" w:space="0" w:color="auto"/>
        <w:right w:val="none" w:sz="0" w:space="0" w:color="auto"/>
      </w:divBdr>
    </w:div>
    <w:div w:id="1958750198">
      <w:bodyDiv w:val="1"/>
      <w:marLeft w:val="0"/>
      <w:marRight w:val="0"/>
      <w:marTop w:val="0"/>
      <w:marBottom w:val="0"/>
      <w:divBdr>
        <w:top w:val="none" w:sz="0" w:space="0" w:color="auto"/>
        <w:left w:val="none" w:sz="0" w:space="0" w:color="auto"/>
        <w:bottom w:val="none" w:sz="0" w:space="0" w:color="auto"/>
        <w:right w:val="none" w:sz="0" w:space="0" w:color="auto"/>
      </w:divBdr>
    </w:div>
    <w:div w:id="197926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Est17</b:Tag>
    <b:SourceType>Book</b:SourceType>
    <b:Guid>{D1020584-A519-451C-9DEC-D2F3A3FF517F}</b:Guid>
    <b:Author>
      <b:Author>
        <b:NameList>
          <b:Person>
            <b:Last>Esteva</b:Last>
            <b:First>A.,</b:First>
            <b:Middle>Kuprel, B., Novoa, R.A., Ko, J., Swetter, S.M., Blau, H.M. and Thrun, S</b:Middle>
          </b:Person>
        </b:NameList>
      </b:Author>
    </b:Author>
    <b:Title>Dermatologist-level classification of skin cancer with deep neural networks’, Nature,</b:Title>
    <b:Year>2017</b:Year>
    <b:RefOrder>1</b:RefOrder>
  </b:Source>
  <b:Source>
    <b:Tag>LeC15</b:Tag>
    <b:SourceType>Book</b:SourceType>
    <b:Guid>{374B0BB9-6F88-4531-B996-350BA04EE702}</b:Guid>
    <b:Author>
      <b:Author>
        <b:Corporate>LeCun, Bengio,  and Hinton</b:Corporate>
      </b:Author>
    </b:Author>
    <b:Title>Deep learning’, Nature, 521(7553)</b:Title>
    <b:Year>2015</b:Year>
    <b:RefOrder>2</b:RefOrder>
  </b:Source>
  <b:Source>
    <b:Tag>Obe19</b:Tag>
    <b:SourceType>Book</b:SourceType>
    <b:Guid>{C10F7FEB-C65E-4509-9BDB-34F4D47392C8}</b:Guid>
    <b:Author>
      <b:Author>
        <b:NameList>
          <b:Person>
            <b:Last>Obermeyer</b:Last>
          </b:Person>
        </b:NameList>
      </b:Author>
    </b:Author>
    <b:Title>Dissecting racial bias in an algorithm used to manage the health of populations’, Science,</b:Title>
    <b:Year>2019</b:Year>
    <b:RefOrder>3</b:RefOrder>
  </b:Source>
</b:Sources>
</file>

<file path=customXml/itemProps1.xml><?xml version="1.0" encoding="utf-8"?>
<ds:datastoreItem xmlns:ds="http://schemas.openxmlformats.org/officeDocument/2006/customXml" ds:itemID="{47FE008A-5017-46C4-BF2C-D32A01F12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2026-04-15T16:04:00Z</dcterms:created>
  <dcterms:modified xsi:type="dcterms:W3CDTF">2026-04-15T18:05:00Z</dcterms:modified>
</cp:coreProperties>
</file>