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Department-wise Comparison Report — Sem VI</w:t>
      </w:r>
    </w:p>
    <w:p>
      <w:r>
        <w:rPr>
          <w:i/>
        </w:rPr>
        <w:t>Generated: 01 Sep 2026, 14:20</w:t>
      </w:r>
    </w:p>
    <w:p>
      <w:pPr>
        <w:pStyle w:val="Heading1"/>
      </w:pPr>
      <w:r>
        <w:t>Table 1: Aggregate and Subject-wise Result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Dept/Subject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Students Appeared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Cleared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Not Cleared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Cleared %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Not Cleared %</w:t>
            </w:r>
          </w:p>
        </w:tc>
      </w:tr>
      <w:tr>
        <w:tc>
          <w:tcPr>
            <w:tcW w:type="dxa" w:w="1440"/>
          </w:tcPr>
          <w:p>
            <w:r>
              <w:t>Philosophy</w:t>
            </w:r>
          </w:p>
        </w:tc>
        <w:tc>
          <w:tcPr>
            <w:tcW w:type="dxa" w:w="1440"/>
          </w:tcPr>
          <w:p>
            <w:r>
              <w:t>77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65</w:t>
            </w:r>
          </w:p>
        </w:tc>
        <w:tc>
          <w:tcPr>
            <w:tcW w:type="dxa" w:w="1440"/>
          </w:tcPr>
          <w:p>
            <w:r>
              <w:t>15.58</w:t>
            </w:r>
          </w:p>
        </w:tc>
        <w:tc>
          <w:tcPr>
            <w:tcW w:type="dxa" w:w="1440"/>
          </w:tcPr>
          <w:p>
            <w:r>
              <w:t>84.42</w:t>
            </w:r>
          </w:p>
        </w:tc>
      </w:tr>
      <w:tr>
        <w:tc>
          <w:tcPr>
            <w:tcW w:type="dxa" w:w="1440"/>
          </w:tcPr>
          <w:p>
            <w:r>
              <w:t>Mzoo</w:t>
            </w:r>
          </w:p>
        </w:tc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26.32</w:t>
            </w:r>
          </w:p>
        </w:tc>
        <w:tc>
          <w:tcPr>
            <w:tcW w:type="dxa" w:w="1440"/>
          </w:tcPr>
          <w:p>
            <w:r>
              <w:t>73.68</w:t>
            </w:r>
          </w:p>
        </w:tc>
      </w:tr>
      <w:tr>
        <w:tc>
          <w:tcPr>
            <w:tcW w:type="dxa" w:w="1440"/>
          </w:tcPr>
          <w:p>
            <w:r>
              <w:t>Mphc</w:t>
            </w:r>
          </w:p>
        </w:tc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33.33</w:t>
            </w:r>
          </w:p>
        </w:tc>
        <w:tc>
          <w:tcPr>
            <w:tcW w:type="dxa" w:w="1440"/>
          </w:tcPr>
          <w:p>
            <w:r>
              <w:t>66.67</w:t>
            </w:r>
          </w:p>
        </w:tc>
      </w:tr>
      <w:tr>
        <w:tc>
          <w:tcPr>
            <w:tcW w:type="dxa" w:w="1440"/>
          </w:tcPr>
          <w:p>
            <w:r>
              <w:t>AGGREGATE</w:t>
            </w:r>
          </w:p>
        </w:tc>
        <w:tc>
          <w:tcPr>
            <w:tcW w:type="dxa" w:w="1440"/>
          </w:tcPr>
          <w:p>
            <w:r>
              <w:t>154</w:t>
            </w:r>
          </w:p>
        </w:tc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119</w:t>
            </w:r>
          </w:p>
        </w:tc>
        <w:tc>
          <w:tcPr>
            <w:tcW w:type="dxa" w:w="1440"/>
          </w:tcPr>
          <w:p>
            <w:r>
              <w:t>22.73</w:t>
            </w:r>
          </w:p>
        </w:tc>
        <w:tc>
          <w:tcPr>
            <w:tcW w:type="dxa" w:w="1440"/>
          </w:tcPr>
          <w:p>
            <w:r>
              <w:t>77.27</w:t>
            </w:r>
          </w:p>
        </w:tc>
      </w:tr>
    </w:tbl>
    <w:p/>
    <w:p>
      <w:pPr>
        <w:pStyle w:val="Heading1"/>
      </w:pPr>
      <w:r>
        <w:t>Table 2: Subject-wise Students' Performance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71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t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Top 3 Departments (by % cleared)</w:t>
      </w:r>
    </w:p>
    <w:p>
      <w:pPr>
        <w:pStyle w:val="ListNumber"/>
      </w:pPr>
      <w:r>
        <w:t>Mphc — 13 out of 39 students @ 33.33%</w:t>
      </w:r>
    </w:p>
    <w:p>
      <w:pPr>
        <w:pStyle w:val="ListNumber"/>
      </w:pPr>
      <w:r>
        <w:t>Mzoo — 10 out of 38 students @ 26.32%</w:t>
      </w:r>
    </w:p>
    <w:p>
      <w:pPr>
        <w:pStyle w:val="ListNumber"/>
      </w:pPr>
      <w:r>
        <w:t>Philosophy — 12 out of 77 students @ 15.58%</w:t>
      </w:r>
    </w:p>
    <w:p/>
    <w:p>
      <w:pPr>
        <w:pStyle w:val="Heading1"/>
      </w:pPr>
      <w:r>
        <w:t>Table 3: Students' Performance in terms of SGPA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Dept/Subject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Total Appeared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SGPA&lt;5 No.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SGPA&lt;5 %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SGPA 5-7.5 No.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SGPA 5-7.5 %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SGPA&gt;7.5 No.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SGPA&gt;7.5 %</w:t>
            </w:r>
          </w:p>
        </w:tc>
      </w:tr>
      <w:tr>
        <w:tc>
          <w:tcPr>
            <w:tcW w:type="dxa" w:w="1080"/>
          </w:tcPr>
          <w:p>
            <w:r>
              <w:t>Philosophy</w:t>
            </w:r>
          </w:p>
        </w:tc>
        <w:tc>
          <w:tcPr>
            <w:tcW w:type="dxa" w:w="1080"/>
          </w:tcPr>
          <w:p>
            <w:r>
              <w:t>77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15.58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</w:tr>
      <w:tr>
        <w:tc>
          <w:tcPr>
            <w:tcW w:type="dxa" w:w="1080"/>
          </w:tcPr>
          <w:p>
            <w:r>
              <w:t>Mzoo</w:t>
            </w:r>
          </w:p>
        </w:tc>
        <w:tc>
          <w:tcPr>
            <w:tcW w:type="dxa" w:w="1080"/>
          </w:tcPr>
          <w:p>
            <w:r>
              <w:t>38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5.26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31.58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</w:tr>
      <w:tr>
        <w:tc>
          <w:tcPr>
            <w:tcW w:type="dxa" w:w="1080"/>
          </w:tcPr>
          <w:p>
            <w:r>
              <w:t>Mphc</w:t>
            </w:r>
          </w:p>
        </w:tc>
        <w:tc>
          <w:tcPr>
            <w:tcW w:type="dxa" w:w="1080"/>
          </w:tcPr>
          <w:p>
            <w:r>
              <w:t>39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2.56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30.77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</w:tr>
      <w:tr>
        <w:tc>
          <w:tcPr>
            <w:tcW w:type="dxa" w:w="1080"/>
          </w:tcPr>
          <w:p>
            <w:r>
              <w:t>AGGREGATE</w:t>
            </w:r>
          </w:p>
        </w:tc>
        <w:tc>
          <w:tcPr>
            <w:tcW w:type="dxa" w:w="1080"/>
          </w:tcPr>
          <w:p>
            <w:r>
              <w:t>154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1.95</w:t>
            </w:r>
          </w:p>
        </w:tc>
        <w:tc>
          <w:tcPr>
            <w:tcW w:type="dxa" w:w="1080"/>
          </w:tcPr>
          <w:p>
            <w:r>
              <w:t>36</w:t>
            </w:r>
          </w:p>
        </w:tc>
        <w:tc>
          <w:tcPr>
            <w:tcW w:type="dxa" w:w="1080"/>
          </w:tcPr>
          <w:p>
            <w:r>
              <w:t>23.38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</w:tr>
    </w:tbl>
    <w:p/>
    <w:p>
      <w:pPr>
        <w:pStyle w:val="Heading2"/>
      </w:pPr>
      <w:r>
        <w:t>SGPA-wise Department Performance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71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gpa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