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Overview:</w:t>
      </w:r>
      <w:r w:rsidDel="00000000" w:rsidR="00000000" w:rsidRPr="00000000">
        <w:rPr>
          <w:rFonts w:ascii="Times New Roman" w:cs="Times New Roman" w:eastAsia="Times New Roman" w:hAnsi="Times New Roman"/>
          <w:sz w:val="24"/>
          <w:szCs w:val="24"/>
          <w:rtl w:val="0"/>
        </w:rPr>
        <w:br w:type="textWrapping"/>
        <w:t xml:space="preserve">Imagine this: your automobile, an intricate creature, vibrating with digital vitality across unobserved networks. The Controller Area Network (CAN) is a crucial communications hub that coordinates the various tasks of your vehicle. The Local Interconnect Network (LIN) and FlexRay are key components inside the vehicle's ecological framework.</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as our vehicles progress into increasingly interconnected entities, equipped with advanced intelligence and autonomy, they also become very susceptible to cyber adversaries. Cybersecurity is not merely an additional attribute; it serves as a protective barrier, a protector that stands between security and disorder.</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investigation focuses on the fundamental aspects of automotive networks, specifically CAN, LIN, and FlexRay. We are currently investigating the intricacies of communication within these systems, the possible risks that exist in the digital realm, and the advanced measures being developed to mitigate these cyber attacks. It is not alone about protecting our automobiles, but also about guaranteeing the safety of individuals inside them.</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Controller Area Network (CAN):</w:t>
      </w:r>
      <w:r w:rsidDel="00000000" w:rsidR="00000000" w:rsidRPr="00000000">
        <w:rPr>
          <w:rFonts w:ascii="Times New Roman" w:cs="Times New Roman" w:eastAsia="Times New Roman" w:hAnsi="Times New Roman"/>
          <w:sz w:val="24"/>
          <w:szCs w:val="24"/>
          <w:rtl w:val="0"/>
        </w:rPr>
        <w:t xml:space="preserve"> The Controller Area Network (CAN) is a resilient vehicle communication system that facilitates communication between different electronic control units (ECUs) within a vehicle, eliminating the need for a central computer. CAN, created by Bosch in the 1980s, was specifically built to cater to the requirements of intricate cars. It effectively handles the transmission of information among the various systems responsible for control, safety, efficiency, and comfort.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Notable characteristics and capabilities of CAN:</w:t>
      </w:r>
      <w:r w:rsidDel="00000000" w:rsidR="00000000" w:rsidRPr="00000000">
        <w:rPr>
          <w:rFonts w:ascii="Times New Roman" w:cs="Times New Roman" w:eastAsia="Times New Roman" w:hAnsi="Times New Roman"/>
          <w:sz w:val="24"/>
          <w:szCs w:val="24"/>
          <w:rtl w:val="0"/>
        </w:rPr>
        <w:br w:type="textWrapping"/>
        <w:t xml:space="preserve">The CAN system functions based on a multi-master principle, wherein any Electronic Control Unit (ECU) has the capability to initiate communication within the network. The instantaneous processing and action upon sensor input is of utmost importance in real-time systems.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management of message priority in CAN is achieved by the utilisation of a non-destructive arbitration approach. In the event that two Electronic Control Units (ECUs) initiate message transmission concurrently, the message possessing a higher priority, as indicated by its lower identification value, is accorded precedence within the network. This prioritisation mechanism guarantees the prompt transmission of crucial information.</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networks provide resilient error detection and handling techniques, encompassing frame checks, acknowledgment checks, and error signalling for effective error management. These characteristics guarantee a high level of dependability and integrity in the transfer of data.</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CAN network functions at speeds of up to 1 Mbps. However, the more recent CAN FD (Flexible Data-Rate) technology enhances this capability by enabling larger data rates and optimising the utilisation of network bandwidth.</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greatly enhances vehicle economy by enabling numerous ECUs to communicate via a single or a few wires, resulting in reduced complexity and weight of car wiring harnesses.</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of Operations:</w:t>
      </w:r>
      <w:r w:rsidDel="00000000" w:rsidR="00000000" w:rsidRPr="00000000">
        <w:rPr>
          <w:rFonts w:ascii="Times New Roman" w:cs="Times New Roman" w:eastAsia="Times New Roman" w:hAnsi="Times New Roman"/>
          <w:sz w:val="24"/>
          <w:szCs w:val="24"/>
          <w:rtl w:val="0"/>
        </w:rPr>
        <w:br w:type="textWrapping"/>
        <w:t xml:space="preserve">Data in a CAN network is conveyed using messages. The priority and content type of each message are determined by an identifier, whereas the address of a specific receiver is not included. Every message is received by all nodes in the network, which then determine whether to handle it based on its identity. This methodology streamlines the structure of the network and improves its adaptability and expandability.</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Elements comprising a CAN Network:</w:t>
      </w:r>
      <w:r w:rsidDel="00000000" w:rsidR="00000000" w:rsidRPr="00000000">
        <w:rPr>
          <w:rFonts w:ascii="Times New Roman" w:cs="Times New Roman" w:eastAsia="Times New Roman" w:hAnsi="Times New Roman"/>
          <w:sz w:val="24"/>
          <w:szCs w:val="24"/>
          <w:rtl w:val="0"/>
        </w:rPr>
        <w:br w:type="textWrapping"/>
        <w:t xml:space="preserve">The transceivers are responsible for the conversion of digital signals received from the ECUs into differential signals that are utilised on the CAN bus, and vice versa.</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Connectors play a crucial role in enabling physical connections among participants within a network.</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Terminators refer to resistors positioned at both ends of a bus in order to mitigate signal reflections.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Areas:</w:t>
      </w:r>
      <w:r w:rsidDel="00000000" w:rsidR="00000000" w:rsidRPr="00000000">
        <w:rPr>
          <w:rFonts w:ascii="Times New Roman" w:cs="Times New Roman" w:eastAsia="Times New Roman" w:hAnsi="Times New Roman"/>
          <w:sz w:val="24"/>
          <w:szCs w:val="24"/>
          <w:rtl w:val="0"/>
        </w:rPr>
        <w:br w:type="textWrapping"/>
        <w:t xml:space="preserve">The utilisation of CAN extends beyond automotive applications, encompassing industrial automation, medical equipment, and other domains where the establishment of dependable communication among diverse devices is of utmost importance.</w:t>
        <w:br w:type="textWrapping"/>
        <w:br w:type="textWrapping"/>
      </w:r>
      <w:r w:rsidDel="00000000" w:rsidR="00000000" w:rsidRPr="00000000">
        <w:rPr>
          <w:rFonts w:ascii="Times New Roman" w:cs="Times New Roman" w:eastAsia="Times New Roman" w:hAnsi="Times New Roman"/>
          <w:sz w:val="24"/>
          <w:szCs w:val="24"/>
        </w:rPr>
        <w:drawing>
          <wp:inline distB="0" distT="0" distL="0" distR="0">
            <wp:extent cx="3436918" cy="1889924"/>
            <wp:effectExtent b="0" l="0" r="0" t="0"/>
            <wp:docPr descr="A diagram of a computer network&#10;&#10;Description automatically generated" id="632646354" name="image1.png"/>
            <a:graphic>
              <a:graphicData uri="http://schemas.openxmlformats.org/drawingml/2006/picture">
                <pic:pic>
                  <pic:nvPicPr>
                    <pic:cNvPr descr="A diagram of a computer network&#10;&#10;Description automatically generated" id="0" name="image1.png"/>
                    <pic:cNvPicPr preferRelativeResize="0"/>
                  </pic:nvPicPr>
                  <pic:blipFill>
                    <a:blip r:embed="rId7"/>
                    <a:srcRect b="0" l="0" r="0" t="0"/>
                    <a:stretch>
                      <a:fillRect/>
                    </a:stretch>
                  </pic:blipFill>
                  <pic:spPr>
                    <a:xfrm>
                      <a:off x="0" y="0"/>
                      <a:ext cx="3436918" cy="188992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A CAN Network diagram </w:t>
      </w:r>
      <w:r w:rsidDel="00000000" w:rsidR="00000000" w:rsidRPr="00000000">
        <w:rPr>
          <w:rFonts w:ascii="Times New Roman" w:cs="Times New Roman" w:eastAsia="Times New Roman" w:hAnsi="Times New Roman"/>
          <w:b w:val="1"/>
          <w:sz w:val="24"/>
          <w:szCs w:val="24"/>
          <w:rtl w:val="0"/>
        </w:rPr>
        <w:t xml:space="preserve">{citadel}</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d0d0d"/>
          <w:sz w:val="24"/>
          <w:szCs w:val="24"/>
          <w:highlight w:val="white"/>
          <w:rtl w:val="0"/>
        </w:rPr>
        <w:t xml:space="preserve">A simplified diagram showing several ECUs (like the engine control unit, brake control unit, and airbag system) connected through a twisted pair of wires representing the CAN bus. Each ECU has a transceiver connecting it to the bus, with terminators placed at both ends of the network to ensure signal integrity. This configuration highlights how information flows seamlessly across different vehicle systems via the CAN network, enabling integrated vehicle control and diagnostics.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5516880" cy="3489960"/>
            <wp:effectExtent b="0" l="0" r="0" t="0"/>
            <wp:docPr descr="A diagram of a car with wires and wires&#10;&#10;Description automatically generated" id="632646356" name="image2.png"/>
            <a:graphic>
              <a:graphicData uri="http://schemas.openxmlformats.org/drawingml/2006/picture">
                <pic:pic>
                  <pic:nvPicPr>
                    <pic:cNvPr descr="A diagram of a car with wires and wires&#10;&#10;Description automatically generated" id="0" name="image2.png"/>
                    <pic:cNvPicPr preferRelativeResize="0"/>
                  </pic:nvPicPr>
                  <pic:blipFill>
                    <a:blip r:embed="rId8"/>
                    <a:srcRect b="0" l="0" r="0" t="0"/>
                    <a:stretch>
                      <a:fillRect/>
                    </a:stretch>
                  </pic:blipFill>
                  <pic:spPr>
                    <a:xfrm>
                      <a:off x="0" y="0"/>
                      <a:ext cx="5516880" cy="348996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w:t>
      </w:r>
      <w:r w:rsidDel="00000000" w:rsidR="00000000" w:rsidRPr="00000000">
        <w:rPr>
          <w:rFonts w:ascii="Times New Roman" w:cs="Times New Roman" w:eastAsia="Times New Roman" w:hAnsi="Times New Roman"/>
          <w:color w:val="0d0d0d"/>
          <w:sz w:val="24"/>
          <w:szCs w:val="24"/>
          <w:highlight w:val="white"/>
          <w:rtl w:val="0"/>
        </w:rPr>
        <w:t xml:space="preserve">Controller Area Network (CAN) in a vehicle</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Here's a diagram illustrating the Controller Area Network (CAN) in a vehicle. It shows multiple Electronic Control Units (ECUs) such as the engine control unit, brake control unit, and airbag system, all connected through a twisted pair of wires representing the CAN bus. Each ECU is linked to the bus with a transceiver, and terminators at both ends of the network ensure signal integrity. This visual representation helps to understand how information flows across different vehicle systems via the CAN network, enabling integrated vehicle control and diagnostics.</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Interconnect Network (LIN):</w:t>
        <w:br w:type="textWrapping"/>
      </w:r>
      <w:r w:rsidDel="00000000" w:rsidR="00000000" w:rsidRPr="00000000">
        <w:rPr>
          <w:rFonts w:ascii="Times New Roman" w:cs="Times New Roman" w:eastAsia="Times New Roman" w:hAnsi="Times New Roman"/>
          <w:sz w:val="24"/>
          <w:szCs w:val="24"/>
          <w:rtl w:val="0"/>
        </w:rPr>
        <w:t xml:space="preserve">The Local Interconnect Network (LIN) is a serial network protocol that is employed in automobiles to facilitate communication between various components within the vehicles, offering a cost-effective solution. The Linear Interval Network (LIN) was created as a supplementary component to the more intricate Control Area Network (CAN) network. Its primary purpose is to provide lower data rates and less crucial applications, rendering it well-suited for the control of uncomplicated functions such as mirrors, window controls, and seat adjusters.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Characteristics and Purposes of LIN</w:t>
      </w:r>
      <w:r w:rsidDel="00000000" w:rsidR="00000000" w:rsidRPr="00000000">
        <w:rPr>
          <w:rFonts w:ascii="Times New Roman" w:cs="Times New Roman" w:eastAsia="Times New Roman" w:hAnsi="Times New Roman"/>
          <w:sz w:val="24"/>
          <w:szCs w:val="24"/>
          <w:rtl w:val="0"/>
        </w:rPr>
        <w:t xml:space="preserve">:</w:t>
        <w:br w:type="textWrapping"/>
        <w:t xml:space="preserve">The LIN system functions based on a master-slave architecture, wherein a solitary master control unit establishes communication with a maximum of 16 slave nodes. This configuration streamlines network administration and diminishes the intricacy of wiring.</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Economical: The LIN protocol use low-cost silicon and necessitates a reduced number of cables, rendering it a cost-effective option for interconnecting non-essential vehicle operations.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 in a LIN network is characterised by determinism, wherein the timing of message transmission is predetermined and scheduled by the master node. This characteristic ensures that communication intervals are predictable.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Interoperability is a key feature of LIN, as it is specifically engineered to facilitate seamless integration with other automotive communication systems such as CAN, hence enabling seamless communication inside the electrical architecture of the car.</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of Operations</w:t>
      </w:r>
      <w:r w:rsidDel="00000000" w:rsidR="00000000" w:rsidRPr="00000000">
        <w:rPr>
          <w:rFonts w:ascii="Times New Roman" w:cs="Times New Roman" w:eastAsia="Times New Roman" w:hAnsi="Times New Roman"/>
          <w:sz w:val="24"/>
          <w:szCs w:val="24"/>
          <w:rtl w:val="0"/>
        </w:rPr>
        <w:t xml:space="preserve">:</w:t>
        <w:br w:type="textWrapping"/>
        <w:t xml:space="preserve">The primary node in a Local Area Network (LIN) is accountable for coordinating communication and transmitting header frames that indicate the appropriate slave node to reply. Upon identifying its address in the header, every slave node promptly answers at the specified time. The use of this regulated system effectively mitigates data collision and guarantees uninterrupted data transmission, even in the presence of network constraints.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Elements comprising a LIN Network</w:t>
      </w:r>
      <w:r w:rsidDel="00000000" w:rsidR="00000000" w:rsidRPr="00000000">
        <w:rPr>
          <w:rFonts w:ascii="Times New Roman" w:cs="Times New Roman" w:eastAsia="Times New Roman" w:hAnsi="Times New Roman"/>
          <w:sz w:val="24"/>
          <w:szCs w:val="24"/>
          <w:rtl w:val="0"/>
        </w:rPr>
        <w:t xml:space="preserve">:</w:t>
        <w:br w:type="textWrapping"/>
        <w:t xml:space="preserve">The Master Node is responsible for managing the network, coordinating communication schedules, and initiating data frames. Slave nodes are responsible for executing certain operations or sensors in response to master commands. The LIN Bus is a solitary cable that links all nodes and transmits data signals across the whole network.</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Areas</w:t>
      </w:r>
      <w:r w:rsidDel="00000000" w:rsidR="00000000" w:rsidRPr="00000000">
        <w:rPr>
          <w:rFonts w:ascii="Times New Roman" w:cs="Times New Roman" w:eastAsia="Times New Roman" w:hAnsi="Times New Roman"/>
          <w:sz w:val="24"/>
          <w:szCs w:val="24"/>
          <w:rtl w:val="0"/>
        </w:rPr>
        <w:t xml:space="preserve">:</w:t>
        <w:br w:type="textWrapping"/>
        <w:t xml:space="preserve">The utilisation of LIN is widespread in several domains such as body electronics, comfort functions, and sensor networks inside automotive configurations. The cost-effectiveness and straightforward deployment of this technology render it an appealing choice for manufacturers seeking to incorporate advanced control mechanisms at a minimal cost.</w:t>
        <w:br w:type="textWrapping"/>
      </w:r>
      <w:r w:rsidDel="00000000" w:rsidR="00000000" w:rsidRPr="00000000">
        <w:rPr>
          <w:rFonts w:ascii="Times New Roman" w:cs="Times New Roman" w:eastAsia="Times New Roman" w:hAnsi="Times New Roman"/>
          <w:sz w:val="24"/>
          <w:szCs w:val="24"/>
        </w:rPr>
        <w:drawing>
          <wp:inline distB="0" distT="0" distL="0" distR="0">
            <wp:extent cx="5943600" cy="3334385"/>
            <wp:effectExtent b="0" l="0" r="0" t="0"/>
            <wp:docPr descr="A diagram of a person cluster&#10;&#10;Description automatically generated" id="632646355" name="image3.png"/>
            <a:graphic>
              <a:graphicData uri="http://schemas.openxmlformats.org/drawingml/2006/picture">
                <pic:pic>
                  <pic:nvPicPr>
                    <pic:cNvPr descr="A diagram of a person cluster&#10;&#10;Description automatically generated" id="0" name="image3.png"/>
                    <pic:cNvPicPr preferRelativeResize="0"/>
                  </pic:nvPicPr>
                  <pic:blipFill>
                    <a:blip r:embed="rId9"/>
                    <a:srcRect b="0" l="0" r="0" t="0"/>
                    <a:stretch>
                      <a:fillRect/>
                    </a:stretch>
                  </pic:blipFill>
                  <pic:spPr>
                    <a:xfrm>
                      <a:off x="0" y="0"/>
                      <a:ext cx="5943600" cy="333438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A LIN Network </w:t>
      </w:r>
      <w:r w:rsidDel="00000000" w:rsidR="00000000" w:rsidRPr="00000000">
        <w:rPr>
          <w:rFonts w:ascii="Times New Roman" w:cs="Times New Roman" w:eastAsia="Times New Roman" w:hAnsi="Times New Roman"/>
          <w:b w:val="1"/>
          <w:sz w:val="24"/>
          <w:szCs w:val="24"/>
          <w:rtl w:val="0"/>
        </w:rPr>
        <w:t xml:space="preserve">{Mitadel}</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diagram depicts a basic LIN network configuration, where the master node is linked to multiple slave nodes by a single cable (the LIN bus). Each slave node is assigned certain vehicle functions, such as window control and mirror adjustment. The communication paradigm employed by LIN is characterised by a simplistic yet effective approach, wherein the master node plays a crucial role in scheduling communication and facilitating the directional flow of data from the master to the slaves and vice versa.</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 provides an efficient and economical solution for the management of less essential communications within automotive vehicles. The design of this protocol addresses the requirements of the automotive industry, which seeks a lightweight solution that can effectively handle the growing intricacy of vehicle electronics while minimising resource use.</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FlexRay:</w:t>
        <w:br w:type="textWrapping"/>
      </w:r>
      <w:r w:rsidDel="00000000" w:rsidR="00000000" w:rsidRPr="00000000">
        <w:rPr>
          <w:rFonts w:ascii="Times New Roman" w:cs="Times New Roman" w:eastAsia="Times New Roman" w:hAnsi="Times New Roman"/>
          <w:sz w:val="24"/>
          <w:szCs w:val="24"/>
          <w:rtl w:val="0"/>
        </w:rPr>
        <w:t xml:space="preserve">FlexRay is a communication protocol that has been specifically developed to provide a greater bandwidth and enhanced reliability compared to conventional communication mechanisms such as CAN or LIN. FlexRay has been designed to address the growing requirements of contemporary vehicles' sophisticated control systems. It offers support for both time-triggered and event-triggered communication, rendering it highly adaptable for a range of automotive applications, particularly those that necessitate accurate timing and determinism, such as brake-by-wire or steer-by-wire systems.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Notable characteristics and capabilities of FlexRay</w:t>
      </w:r>
      <w:r w:rsidDel="00000000" w:rsidR="00000000" w:rsidRPr="00000000">
        <w:rPr>
          <w:rFonts w:ascii="Times New Roman" w:cs="Times New Roman" w:eastAsia="Times New Roman" w:hAnsi="Times New Roman"/>
          <w:sz w:val="24"/>
          <w:szCs w:val="24"/>
          <w:rtl w:val="0"/>
        </w:rPr>
        <w:t xml:space="preserve">:</w:t>
        <w:br w:type="textWrapping"/>
        <w:t xml:space="preserve">The Dual-Channel Configuration offered by FlexRay enables the utilisation of two distinct communication channels, which can be employed to achieve redundancy or enhance bandwidth capacity. This guarantees exceptional dependability and resilience, which is crucial for safety applications.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FlexRay has data transmission rates of up to 10 Mbps, which is considerably higher than those of CAN or LIN. This allows for the transfer of a greater volume of data in a shorter duration.</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FlexRay facilitates a hybrid communication mechanism that integrates time-triggered communication for jobs that require prompt response and time-sensitive information, alongside event-triggered communication for the transfer of less critical data.</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FlexRay's network architecture provides the capability to be set in diverse topologies, such as bus, star, or a hybrid configuration, hence granting flexibility in the design and implementation of networks.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Deterministic data transmission refers to the process of transmitting messages at certain and specified time intervals. This type of communication is essential for synchronising control operations in sophisticated automotive systems.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of Operations</w:t>
      </w:r>
      <w:r w:rsidDel="00000000" w:rsidR="00000000" w:rsidRPr="00000000">
        <w:rPr>
          <w:rFonts w:ascii="Times New Roman" w:cs="Times New Roman" w:eastAsia="Times New Roman" w:hAnsi="Times New Roman"/>
          <w:sz w:val="24"/>
          <w:szCs w:val="24"/>
          <w:rtl w:val="0"/>
        </w:rPr>
        <w:t xml:space="preserve">:</w:t>
        <w:br w:type="textWrapping"/>
        <w:t xml:space="preserve">Within the FlexRay network, every individual node functions in accordance with a standardised global schedule that governs the precise timing of data transmission. The implementation of this schedule guarantees the timely transmission of time-triggered messages, hence preventing collisions and promoting determinism within the network. Predefined dynamic segments can be utilised to transmit event-triggered messages, hence enabling adaptability in communication.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constituents of a FlexRay network includes:</w:t>
        <w:br w:type="textWrapping"/>
        <w:t xml:space="preserve">In accordance with the FlexRay protocol, the Communication Controller is responsible for managing the transmission and receiving of data. The Bus Guardian is responsible for monitoring network communication in order to prevent any node from breaching the established communication schedule, hence improving the overall resilience of the network. A physical layer refers to the collection of cables and connectors that constitute the physical network, facilitating the connection between nodes.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Areas</w:t>
      </w:r>
      <w:r w:rsidDel="00000000" w:rsidR="00000000" w:rsidRPr="00000000">
        <w:rPr>
          <w:rFonts w:ascii="Times New Roman" w:cs="Times New Roman" w:eastAsia="Times New Roman" w:hAnsi="Times New Roman"/>
          <w:sz w:val="24"/>
          <w:szCs w:val="24"/>
          <w:rtl w:val="0"/>
        </w:rPr>
        <w:t xml:space="preserve">:</w:t>
        <w:br w:type="textWrapping"/>
        <w:t xml:space="preserve">FlexRay finds predominant utilisation in domains necessitating elevated data rates and deterministic communication, such as advanced driver-assistance systems (ADAS), active suspension systems, and other pivotal vehicle control systems.</w:t>
        <w:br w:type="textWrapping"/>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553335"/>
            <wp:effectExtent b="0" l="0" r="0" t="0"/>
            <wp:docPr descr="A diagram of a task actuator&#10;&#10;Description automatically generated" id="632646357" name="image4.png"/>
            <a:graphic>
              <a:graphicData uri="http://schemas.openxmlformats.org/drawingml/2006/picture">
                <pic:pic>
                  <pic:nvPicPr>
                    <pic:cNvPr descr="A diagram of a task actuator&#10;&#10;Description automatically generated" id="0" name="image4.png"/>
                    <pic:cNvPicPr preferRelativeResize="0"/>
                  </pic:nvPicPr>
                  <pic:blipFill>
                    <a:blip r:embed="rId10"/>
                    <a:srcRect b="0" l="0" r="0" t="0"/>
                    <a:stretch>
                      <a:fillRect/>
                    </a:stretch>
                  </pic:blipFill>
                  <pic:spPr>
                    <a:xfrm>
                      <a:off x="0" y="0"/>
                      <a:ext cx="5943600" cy="255333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Fig: A FlexRay network diagram</w:t>
      </w:r>
      <w:r w:rsidDel="00000000" w:rsidR="00000000" w:rsidRPr="00000000">
        <w:rPr>
          <w:rFonts w:ascii="Times New Roman" w:cs="Times New Roman" w:eastAsia="Times New Roman" w:hAnsi="Times New Roman"/>
          <w:b w:val="1"/>
          <w:sz w:val="24"/>
          <w:szCs w:val="24"/>
          <w:rtl w:val="0"/>
        </w:rPr>
        <w:t xml:space="preserve"> {Kitadel}</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 FlexRay network diagram, envision a structure where many control units (referred to as nodes) are interconnected along two parallel lines, symbolising the dual-channel arrangement. In order to ensure redundancy, certain nodes may be connected to both lines, but others may utilise only one channel. The diagram may incorporate a central control unit that assumes the responsibility of organizing the communication schedule of the network. Every node, which includes sensors and actuators, is illustrated as being connected to this network, emphasizing the transmission of communications that are triggered by time and events.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FlexRay is a significant technological advancement in the progression of automotive communication protocols, providing the necessary attributes of rapidity, dependability, and predictability essential for the forthcoming era of vehicle control systems. Its versatility and effectiveness meet the intricate requirements of contemporary vehicles, facilitating safer and more efficient transportation.</w:t>
        <w:br w:type="textWrapping"/>
        <w:br w:type="textWrapping"/>
      </w: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 V. Tanksale, "Controller Area Network Security Requirements," in *2020 International Conference on Computational Science and Computational Intelligence (CSCI)*, 2020, pp. 157-162, doi: 10.1109/CSCI51800.2020.00034. </w:t>
      </w:r>
      <w:r w:rsidDel="00000000" w:rsidR="00000000" w:rsidRPr="00000000">
        <w:rPr>
          <w:rFonts w:ascii="Times New Roman" w:cs="Times New Roman" w:eastAsia="Times New Roman" w:hAnsi="Times New Roman"/>
          <w:b w:val="1"/>
          <w:sz w:val="24"/>
          <w:szCs w:val="24"/>
          <w:rtl w:val="0"/>
        </w:rPr>
        <w:t xml:space="preserve">{citadel}</w:t>
      </w:r>
      <w:r w:rsidDel="00000000" w:rsidR="00000000" w:rsidRPr="00000000">
        <w:rPr>
          <w:rFonts w:ascii="Times New Roman" w:cs="Times New Roman" w:eastAsia="Times New Roman" w:hAnsi="Times New Roman"/>
          <w:sz w:val="24"/>
          <w:szCs w:val="24"/>
          <w:rtl w:val="0"/>
        </w:rPr>
        <w:br w:type="textWrapping"/>
        <w:br w:type="textWrapping"/>
        <w:t xml:space="preserve">2. F. Oberti, E. Sanchez, A. Savino, F. Parisi, M. Brero, and S. Di Carlo, "LIN-MM: Multiplexed Message Authentication Code for Local Interconnect Network message authentication in road vehicles," in *IEEE 28th International Symposium on On-Line Testing and Robust System Design (IOLTS)*, 2022, pp. 1-7, doi: 10.1109/IOLTS56730.2022.9897819. </w:t>
      </w:r>
      <w:r w:rsidDel="00000000" w:rsidR="00000000" w:rsidRPr="00000000">
        <w:rPr>
          <w:rFonts w:ascii="Times New Roman" w:cs="Times New Roman" w:eastAsia="Times New Roman" w:hAnsi="Times New Roman"/>
          <w:b w:val="1"/>
          <w:sz w:val="24"/>
          <w:szCs w:val="24"/>
          <w:rtl w:val="0"/>
        </w:rPr>
        <w:t xml:space="preserve">{Mitadel}</w:t>
      </w:r>
      <w:r w:rsidDel="00000000" w:rsidR="00000000" w:rsidRPr="00000000">
        <w:rPr>
          <w:rFonts w:ascii="Times New Roman" w:cs="Times New Roman" w:eastAsia="Times New Roman" w:hAnsi="Times New Roman"/>
          <w:sz w:val="24"/>
          <w:szCs w:val="24"/>
          <w:rtl w:val="0"/>
        </w:rPr>
        <w:br w:type="textWrapping"/>
        <w:br w:type="textWrapping"/>
        <w:t xml:space="preserve">3. I. Park and M. Sunwoo, "FlexRay Network Parameter Optimization Method for Automotive Applications," in *IEEE Transactions on Industrial Electronics*, vol. 58, no. 4, April 2011, pp. 1449-1459, doi: 10.1109/TIE.2010.2049713. </w:t>
      </w:r>
      <w:r w:rsidDel="00000000" w:rsidR="00000000" w:rsidRPr="00000000">
        <w:rPr>
          <w:rFonts w:ascii="Times New Roman" w:cs="Times New Roman" w:eastAsia="Times New Roman" w:hAnsi="Times New Roman"/>
          <w:b w:val="1"/>
          <w:sz w:val="24"/>
          <w:szCs w:val="24"/>
          <w:rtl w:val="0"/>
        </w:rPr>
        <w:t xml:space="preserve">{Kitadel}</w:t>
      </w:r>
      <w:r w:rsidDel="00000000" w:rsidR="00000000" w:rsidRPr="00000000">
        <w:rPr>
          <w:rFonts w:ascii="Times New Roman" w:cs="Times New Roman" w:eastAsia="Times New Roman" w:hAnsi="Times New Roman"/>
          <w:sz w:val="24"/>
          <w:szCs w:val="24"/>
          <w:rtl w:val="0"/>
        </w:rPr>
        <w:br w:type="textWrapping"/>
        <w:br w:type="textWrapping"/>
        <w:t xml:space="preserve">4. W. Jeong, E. Choi, H. Song, M. Cho, and J.-W. Choi, "Adaptive Controller Area Network Intrusion Detection System Considering Temperature Variations," in *IEEE Transactions on Information Forensics and Security*, vol. 17, 2022, pp. 3925-3933, doi: 10.1109/TIFS.2022.3217389. </w:t>
      </w:r>
      <w:r w:rsidDel="00000000" w:rsidR="00000000" w:rsidRPr="00000000">
        <w:rPr>
          <w:rFonts w:ascii="Times New Roman" w:cs="Times New Roman" w:eastAsia="Times New Roman" w:hAnsi="Times New Roman"/>
          <w:b w:val="1"/>
          <w:sz w:val="24"/>
          <w:szCs w:val="24"/>
          <w:rtl w:val="0"/>
        </w:rPr>
        <w:t xml:space="preserve">{Ajadel}</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D7435F"/>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D7435F"/>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D7435F"/>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D7435F"/>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D7435F"/>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D7435F"/>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D7435F"/>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D7435F"/>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D7435F"/>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7435F"/>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D7435F"/>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D7435F"/>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D7435F"/>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D7435F"/>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D7435F"/>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D7435F"/>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D7435F"/>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D7435F"/>
    <w:rPr>
      <w:rFonts w:cstheme="majorBidi" w:eastAsiaTheme="majorEastAsia"/>
      <w:color w:val="272727" w:themeColor="text1" w:themeTint="0000D8"/>
    </w:rPr>
  </w:style>
  <w:style w:type="paragraph" w:styleId="Title">
    <w:name w:val="Title"/>
    <w:basedOn w:val="Normal"/>
    <w:next w:val="Normal"/>
    <w:link w:val="TitleChar"/>
    <w:uiPriority w:val="10"/>
    <w:qFormat w:val="1"/>
    <w:rsid w:val="00D7435F"/>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D7435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D7435F"/>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D7435F"/>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D7435F"/>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D7435F"/>
    <w:rPr>
      <w:i w:val="1"/>
      <w:iCs w:val="1"/>
      <w:color w:val="404040" w:themeColor="text1" w:themeTint="0000BF"/>
    </w:rPr>
  </w:style>
  <w:style w:type="paragraph" w:styleId="ListParagraph">
    <w:name w:val="List Paragraph"/>
    <w:basedOn w:val="Normal"/>
    <w:uiPriority w:val="34"/>
    <w:qFormat w:val="1"/>
    <w:rsid w:val="00D7435F"/>
    <w:pPr>
      <w:ind w:left="720"/>
      <w:contextualSpacing w:val="1"/>
    </w:pPr>
  </w:style>
  <w:style w:type="character" w:styleId="IntenseEmphasis">
    <w:name w:val="Intense Emphasis"/>
    <w:basedOn w:val="DefaultParagraphFont"/>
    <w:uiPriority w:val="21"/>
    <w:qFormat w:val="1"/>
    <w:rsid w:val="00D7435F"/>
    <w:rPr>
      <w:i w:val="1"/>
      <w:iCs w:val="1"/>
      <w:color w:val="0f4761" w:themeColor="accent1" w:themeShade="0000BF"/>
    </w:rPr>
  </w:style>
  <w:style w:type="paragraph" w:styleId="IntenseQuote">
    <w:name w:val="Intense Quote"/>
    <w:basedOn w:val="Normal"/>
    <w:next w:val="Normal"/>
    <w:link w:val="IntenseQuoteChar"/>
    <w:uiPriority w:val="30"/>
    <w:qFormat w:val="1"/>
    <w:rsid w:val="00D7435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D7435F"/>
    <w:rPr>
      <w:i w:val="1"/>
      <w:iCs w:val="1"/>
      <w:color w:val="0f4761" w:themeColor="accent1" w:themeShade="0000BF"/>
    </w:rPr>
  </w:style>
  <w:style w:type="character" w:styleId="IntenseReference">
    <w:name w:val="Intense Reference"/>
    <w:basedOn w:val="DefaultParagraphFont"/>
    <w:uiPriority w:val="32"/>
    <w:qFormat w:val="1"/>
    <w:rsid w:val="00D7435F"/>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dkV+e58E/v8YDZibui5AqbsSYw==">CgMxLjA4AHIhMWpkdHB1Wk1IR3lQNDhlSzFfTUNGaWI3allTSDNOWHFI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2024-03-17T10:50:00Z</dcterms:created>
  <dc:creator>Pritom Samanta Picklu</dc:creator>
</cp:coreProperties>
</file>