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1DC3" w14:textId="77777777" w:rsidR="00EC3A89" w:rsidRPr="00EC3A89" w:rsidRDefault="00EC3A89" w:rsidP="00EC3A89">
      <w:pPr>
        <w:rPr>
          <w:b/>
          <w:bCs/>
        </w:rPr>
      </w:pPr>
      <w:r w:rsidRPr="00EC3A89">
        <w:rPr>
          <w:b/>
          <w:bCs/>
        </w:rPr>
        <w:t>1. Projects</w:t>
      </w:r>
    </w:p>
    <w:p w14:paraId="0919A75F" w14:textId="77777777" w:rsidR="00EC3A89" w:rsidRPr="00EC3A89" w:rsidRDefault="00EC3A89" w:rsidP="00EC3A89">
      <w:r w:rsidRPr="00EC3A89">
        <w:rPr>
          <w:b/>
          <w:bCs/>
        </w:rPr>
        <w:t>PhD research (Georgia State University, 2022-present)</w:t>
      </w:r>
    </w:p>
    <w:p w14:paraId="38369FB5" w14:textId="77777777" w:rsidR="00EC3A89" w:rsidRPr="00EC3A89" w:rsidRDefault="00EC3A89" w:rsidP="00EC3A89">
      <w:pPr>
        <w:numPr>
          <w:ilvl w:val="0"/>
          <w:numId w:val="1"/>
        </w:numPr>
      </w:pPr>
      <w:r w:rsidRPr="00EC3A89">
        <w:t>Studying the ontogeny and function of T lymphocytes in autoimmune diseases (Celiac disease, systemic autoimmunity) using genetically manipulated mice.</w:t>
      </w:r>
    </w:p>
    <w:p w14:paraId="2299C570" w14:textId="77777777" w:rsidR="00EC3A89" w:rsidRPr="00EC3A89" w:rsidRDefault="00EC3A89" w:rsidP="00EC3A89">
      <w:pPr>
        <w:numPr>
          <w:ilvl w:val="0"/>
          <w:numId w:val="1"/>
        </w:numPr>
      </w:pPr>
      <w:r w:rsidRPr="00EC3A89">
        <w:t>Developing a novel mouse model to investigate the role of peripheral regulatory T cells (pTregs) in oral tolerance to gluten in Celiac disease.</w:t>
      </w:r>
    </w:p>
    <w:p w14:paraId="003815A2" w14:textId="77777777" w:rsidR="00EC3A89" w:rsidRPr="00EC3A89" w:rsidRDefault="00EC3A89" w:rsidP="00EC3A89">
      <w:pPr>
        <w:numPr>
          <w:ilvl w:val="0"/>
          <w:numId w:val="1"/>
        </w:numPr>
      </w:pPr>
      <w:r w:rsidRPr="00EC3A89">
        <w:t>Identifying autoreactive CD4</w:t>
      </w:r>
      <w:r w:rsidRPr="00EC3A89">
        <w:rPr>
          <w:rFonts w:ascii="Cambria Math" w:hAnsi="Cambria Math" w:cs="Cambria Math"/>
        </w:rPr>
        <w:t>⁺</w:t>
      </w:r>
      <w:r w:rsidRPr="00EC3A89">
        <w:t>Foxp3</w:t>
      </w:r>
      <w:r w:rsidRPr="00EC3A89">
        <w:rPr>
          <w:rFonts w:ascii="Cambria Math" w:hAnsi="Cambria Math" w:cs="Cambria Math"/>
        </w:rPr>
        <w:t>⁻</w:t>
      </w:r>
      <w:r w:rsidRPr="00EC3A89">
        <w:t xml:space="preserve"> T-cell clones in humanized HLA-DQ8/Ab</w:t>
      </w:r>
      <w:r w:rsidRPr="00EC3A89">
        <w:rPr>
          <w:rFonts w:ascii="Cambria Math" w:hAnsi="Cambria Math" w:cs="Cambria Math"/>
        </w:rPr>
        <w:t>⁻</w:t>
      </w:r>
      <w:r w:rsidRPr="00EC3A89">
        <w:t>/</w:t>
      </w:r>
      <w:r w:rsidRPr="00EC3A89">
        <w:rPr>
          <w:rFonts w:ascii="Cambria Math" w:hAnsi="Cambria Math" w:cs="Cambria Math"/>
        </w:rPr>
        <w:t>⁻</w:t>
      </w:r>
      <w:r w:rsidRPr="00EC3A89">
        <w:t xml:space="preserve"> mice using Nur77-GFP T-cell hybridomas.</w:t>
      </w:r>
    </w:p>
    <w:p w14:paraId="02A2A752" w14:textId="77777777" w:rsidR="00EC3A89" w:rsidRPr="00EC3A89" w:rsidRDefault="00EC3A89" w:rsidP="00EC3A89">
      <w:pPr>
        <w:numPr>
          <w:ilvl w:val="0"/>
          <w:numId w:val="1"/>
        </w:numPr>
      </w:pPr>
      <w:r w:rsidRPr="00EC3A89">
        <w:t>Establishing CD4</w:t>
      </w:r>
      <w:r w:rsidRPr="00EC3A89">
        <w:rPr>
          <w:rFonts w:ascii="Cambria Math" w:hAnsi="Cambria Math" w:cs="Cambria Math"/>
        </w:rPr>
        <w:t>⁺</w:t>
      </w:r>
      <w:r w:rsidRPr="00EC3A89">
        <w:t xml:space="preserve"> hybridomas specific for human class II MHC/peptide complexes (published as a Bio-protocol).</w:t>
      </w:r>
    </w:p>
    <w:p w14:paraId="34F9A27F" w14:textId="77777777" w:rsidR="00EC3A89" w:rsidRPr="00EC3A89" w:rsidRDefault="00EC3A89" w:rsidP="00EC3A89">
      <w:r w:rsidRPr="00EC3A89">
        <w:rPr>
          <w:b/>
          <w:bCs/>
        </w:rPr>
        <w:t>Master's dissertation (Shahid Beheshti University, 2013-2016)</w:t>
      </w:r>
    </w:p>
    <w:p w14:paraId="67DBC2B5" w14:textId="77777777" w:rsidR="00EC3A89" w:rsidRPr="00EC3A89" w:rsidRDefault="00EC3A89" w:rsidP="00EC3A89">
      <w:pPr>
        <w:numPr>
          <w:ilvl w:val="0"/>
          <w:numId w:val="2"/>
        </w:numPr>
      </w:pPr>
      <w:r w:rsidRPr="00EC3A89">
        <w:t>Counted regulatory T cells in the esophageal tissue of Eosinophilic Esophagitis patients and compared them with GERD and control groups.</w:t>
      </w:r>
    </w:p>
    <w:p w14:paraId="74C978DF" w14:textId="77777777" w:rsidR="00EC3A89" w:rsidRPr="00EC3A89" w:rsidRDefault="00EC3A89" w:rsidP="00EC3A89">
      <w:r w:rsidRPr="00EC3A89">
        <w:rPr>
          <w:b/>
          <w:bCs/>
        </w:rPr>
        <w:t>Research Institute for Gastroenterology &amp; Liver Diseases (2019)</w:t>
      </w:r>
    </w:p>
    <w:p w14:paraId="702F06BC" w14:textId="77777777" w:rsidR="00EC3A89" w:rsidRPr="00EC3A89" w:rsidRDefault="00EC3A89" w:rsidP="00EC3A89">
      <w:pPr>
        <w:numPr>
          <w:ilvl w:val="0"/>
          <w:numId w:val="3"/>
        </w:numPr>
      </w:pPr>
      <w:r w:rsidRPr="00EC3A89">
        <w:t>Designed IBD projects on immunologic responses, including macrophage polarization during acute inflammation and after treatment.</w:t>
      </w:r>
    </w:p>
    <w:p w14:paraId="572240B9" w14:textId="77777777" w:rsidR="00EC3A89" w:rsidRPr="00EC3A89" w:rsidRDefault="00EC3A89" w:rsidP="00EC3A89">
      <w:r w:rsidRPr="00EC3A89">
        <w:rPr>
          <w:b/>
          <w:bCs/>
        </w:rPr>
        <w:t>GenIran Research Lab (2020-2022)</w:t>
      </w:r>
    </w:p>
    <w:p w14:paraId="5819DEBC" w14:textId="77777777" w:rsidR="00EC3A89" w:rsidRPr="00EC3A89" w:rsidRDefault="00EC3A89" w:rsidP="00EC3A89">
      <w:pPr>
        <w:numPr>
          <w:ilvl w:val="0"/>
          <w:numId w:val="4"/>
        </w:numPr>
      </w:pPr>
      <w:r w:rsidRPr="00EC3A89">
        <w:t>Ran research projects that required immunoassay techniques.</w:t>
      </w:r>
    </w:p>
    <w:p w14:paraId="7382B0DB" w14:textId="77777777" w:rsidR="00EC3A89" w:rsidRPr="00EC3A89" w:rsidRDefault="00EC3A89" w:rsidP="00EC3A89">
      <w:pPr>
        <w:numPr>
          <w:ilvl w:val="0"/>
          <w:numId w:val="4"/>
        </w:numPr>
      </w:pPr>
      <w:r w:rsidRPr="00EC3A89">
        <w:t>Founded a comprehensive practical immunoassay course.</w:t>
      </w:r>
    </w:p>
    <w:p w14:paraId="77C7A43C" w14:textId="77777777" w:rsidR="00EC3A89" w:rsidRPr="00EC3A89" w:rsidRDefault="00EC3A89" w:rsidP="00EC3A89">
      <w:pPr>
        <w:numPr>
          <w:ilvl w:val="0"/>
          <w:numId w:val="4"/>
        </w:numPr>
      </w:pPr>
      <w:r w:rsidRPr="00EC3A89">
        <w:t>Taught a molecular genetics training course.</w:t>
      </w:r>
    </w:p>
    <w:p w14:paraId="40F49A8B" w14:textId="77777777" w:rsidR="00EC3A89" w:rsidRPr="00EC3A89" w:rsidRDefault="00EC3A89" w:rsidP="00EC3A89">
      <w:pPr>
        <w:numPr>
          <w:ilvl w:val="0"/>
          <w:numId w:val="4"/>
        </w:numPr>
      </w:pPr>
      <w:r w:rsidRPr="00EC3A89">
        <w:t>Managed quality control under ISO 17025.</w:t>
      </w:r>
    </w:p>
    <w:p w14:paraId="02D98D02" w14:textId="77777777" w:rsidR="00EC3A89" w:rsidRPr="00EC3A89" w:rsidRDefault="00EC3A89" w:rsidP="00EC3A89">
      <w:pPr>
        <w:rPr>
          <w:b/>
          <w:bCs/>
        </w:rPr>
      </w:pPr>
      <w:r w:rsidRPr="00EC3A89">
        <w:rPr>
          <w:b/>
          <w:bCs/>
        </w:rPr>
        <w:t>2. Skills</w:t>
      </w:r>
    </w:p>
    <w:p w14:paraId="6F033647" w14:textId="77777777" w:rsidR="00EC3A89" w:rsidRPr="00EC3A89" w:rsidRDefault="00EC3A89" w:rsidP="00EC3A89">
      <w:r w:rsidRPr="00EC3A89">
        <w:rPr>
          <w:b/>
          <w:bCs/>
        </w:rPr>
        <w:t>Laboratory</w:t>
      </w:r>
    </w:p>
    <w:p w14:paraId="6946369B" w14:textId="016969FC" w:rsidR="00EC3A89" w:rsidRPr="00EC3A89" w:rsidRDefault="00EC3A89" w:rsidP="00EC3A89">
      <w:pPr>
        <w:numPr>
          <w:ilvl w:val="0"/>
          <w:numId w:val="5"/>
        </w:numPr>
      </w:pPr>
      <w:r w:rsidRPr="00EC3A89">
        <w:rPr>
          <w:i/>
          <w:iCs/>
        </w:rPr>
        <w:t>Molecular biology:</w:t>
      </w:r>
      <w:r w:rsidRPr="00EC3A89">
        <w:t xml:space="preserve"> DNA/RNA isolation, primer design, PCR, ARMS-PCR, Tetra-ARMS PCR, RFLP, electrophoresis, cDNA synthesis, </w:t>
      </w:r>
      <w:r w:rsidR="00FE7B08">
        <w:t>rtq</w:t>
      </w:r>
      <w:r w:rsidRPr="00EC3A89">
        <w:t xml:space="preserve"> PCR</w:t>
      </w:r>
    </w:p>
    <w:p w14:paraId="45A9CFF8" w14:textId="77777777" w:rsidR="00EC3A89" w:rsidRPr="00EC3A89" w:rsidRDefault="00EC3A89" w:rsidP="00EC3A89">
      <w:pPr>
        <w:numPr>
          <w:ilvl w:val="0"/>
          <w:numId w:val="5"/>
        </w:numPr>
      </w:pPr>
      <w:r w:rsidRPr="00EC3A89">
        <w:rPr>
          <w:i/>
          <w:iCs/>
        </w:rPr>
        <w:t>Protein work:</w:t>
      </w:r>
      <w:r w:rsidRPr="00EC3A89">
        <w:t xml:space="preserve"> protein and exosome isolation, BCA assay, SDS-PAGE, Western blot, ELISA</w:t>
      </w:r>
    </w:p>
    <w:p w14:paraId="1E9C3A02" w14:textId="77777777" w:rsidR="00EC3A89" w:rsidRPr="00EC3A89" w:rsidRDefault="00EC3A89" w:rsidP="00EC3A89">
      <w:pPr>
        <w:numPr>
          <w:ilvl w:val="0"/>
          <w:numId w:val="5"/>
        </w:numPr>
      </w:pPr>
      <w:r w:rsidRPr="00EC3A89">
        <w:rPr>
          <w:i/>
          <w:iCs/>
        </w:rPr>
        <w:t>Histology:</w:t>
      </w:r>
      <w:r w:rsidRPr="00EC3A89">
        <w:t xml:space="preserve"> tissue processing, H&amp;E staining, immunohistochemistry, immunofluorescence</w:t>
      </w:r>
    </w:p>
    <w:p w14:paraId="6A6A1B31" w14:textId="589EAD79" w:rsidR="00EC3A89" w:rsidRPr="00EC3A89" w:rsidRDefault="00EC3A89" w:rsidP="00EC3A89">
      <w:pPr>
        <w:numPr>
          <w:ilvl w:val="0"/>
          <w:numId w:val="5"/>
        </w:numPr>
      </w:pPr>
      <w:r w:rsidRPr="00EC3A89">
        <w:rPr>
          <w:i/>
          <w:iCs/>
        </w:rPr>
        <w:lastRenderedPageBreak/>
        <w:t>Cell biology:</w:t>
      </w:r>
      <w:r w:rsidRPr="00EC3A89">
        <w:t xml:space="preserve"> cell culture, dendritic cell induction, cell sorting (MACS, FACS), flow cytometry</w:t>
      </w:r>
      <w:r w:rsidR="000B56B9">
        <w:t xml:space="preserve"> multi color panel </w:t>
      </w:r>
      <w:r w:rsidR="004D64B1">
        <w:t xml:space="preserve">and </w:t>
      </w:r>
      <w:r w:rsidR="00453A1F">
        <w:t>compensation,</w:t>
      </w:r>
      <w:r w:rsidRPr="00EC3A89">
        <w:t xml:space="preserve"> </w:t>
      </w:r>
      <w:r w:rsidR="00ED161D">
        <w:t xml:space="preserve">creating hybridoma </w:t>
      </w:r>
      <w:r w:rsidRPr="00EC3A89">
        <w:t>, hybridoma testing with peptides</w:t>
      </w:r>
    </w:p>
    <w:p w14:paraId="03A2170C" w14:textId="77777777" w:rsidR="00EC3A89" w:rsidRPr="00EC3A89" w:rsidRDefault="00EC3A89" w:rsidP="00EC3A89">
      <w:pPr>
        <w:numPr>
          <w:ilvl w:val="0"/>
          <w:numId w:val="5"/>
        </w:numPr>
      </w:pPr>
      <w:r w:rsidRPr="00EC3A89">
        <w:rPr>
          <w:i/>
          <w:iCs/>
        </w:rPr>
        <w:t>Animal models:</w:t>
      </w:r>
      <w:r w:rsidRPr="00EC3A89">
        <w:t xml:space="preserve"> colony management, injection, blood sampling, gavage, mouse surgery, organ isolation, disease induction (Celiac disease, colitis)</w:t>
      </w:r>
    </w:p>
    <w:p w14:paraId="7C5ADE94" w14:textId="77777777" w:rsidR="00EC3A89" w:rsidRPr="00EC3A89" w:rsidRDefault="00EC3A89" w:rsidP="00EC3A89">
      <w:r w:rsidRPr="00EC3A89">
        <w:rPr>
          <w:b/>
          <w:bCs/>
        </w:rPr>
        <w:t>Computer</w:t>
      </w:r>
    </w:p>
    <w:p w14:paraId="4519CEF3" w14:textId="77777777" w:rsidR="00EC3A89" w:rsidRPr="00EC3A89" w:rsidRDefault="00EC3A89" w:rsidP="00EC3A89">
      <w:pPr>
        <w:numPr>
          <w:ilvl w:val="0"/>
          <w:numId w:val="6"/>
        </w:numPr>
      </w:pPr>
      <w:r w:rsidRPr="00EC3A89">
        <w:rPr>
          <w:i/>
          <w:iCs/>
        </w:rPr>
        <w:t>Bioinformatics:</w:t>
      </w:r>
      <w:r w:rsidRPr="00EC3A89">
        <w:t xml:space="preserve"> NCBI, BLAST, protein databases, genome browsers, multiple alignments</w:t>
      </w:r>
    </w:p>
    <w:p w14:paraId="0A250B6F" w14:textId="06FF8762" w:rsidR="00EC3A89" w:rsidRPr="00EC3A89" w:rsidRDefault="00EC3A89" w:rsidP="00EC3A89">
      <w:pPr>
        <w:numPr>
          <w:ilvl w:val="0"/>
          <w:numId w:val="6"/>
        </w:numPr>
      </w:pPr>
      <w:r w:rsidRPr="00EC3A89">
        <w:rPr>
          <w:i/>
          <w:iCs/>
        </w:rPr>
        <w:t>Software:</w:t>
      </w:r>
      <w:r w:rsidRPr="00EC3A89">
        <w:t xml:space="preserve"> EndNote, Microsoft Office, SPSS, GraphPad Prism, FlowJo, ImageJ, Adobe Photoshop</w:t>
      </w:r>
    </w:p>
    <w:p w14:paraId="4A345BEB" w14:textId="77777777" w:rsidR="00EC3A89" w:rsidRPr="00EC3A89" w:rsidRDefault="00EC3A89" w:rsidP="00EC3A89">
      <w:r w:rsidRPr="00EC3A89">
        <w:rPr>
          <w:b/>
          <w:bCs/>
        </w:rPr>
        <w:t>Soft skills</w:t>
      </w:r>
    </w:p>
    <w:p w14:paraId="55B721DC" w14:textId="77777777" w:rsidR="00EC3A89" w:rsidRPr="00EC3A89" w:rsidRDefault="00EC3A89" w:rsidP="00EC3A89">
      <w:pPr>
        <w:numPr>
          <w:ilvl w:val="0"/>
          <w:numId w:val="7"/>
        </w:numPr>
      </w:pPr>
      <w:r w:rsidRPr="00EC3A89">
        <w:t>Collaboration, adaptability, motivating others, problem-solving, time management, critical thinking, public speaking, project management</w:t>
      </w:r>
    </w:p>
    <w:p w14:paraId="6D9AC671" w14:textId="77777777" w:rsidR="00EC3A89" w:rsidRPr="00EC3A89" w:rsidRDefault="00EC3A89" w:rsidP="00EC3A89">
      <w:r w:rsidRPr="00EC3A89">
        <w:rPr>
          <w:b/>
          <w:bCs/>
        </w:rPr>
        <w:t>Teaching and leadership</w:t>
      </w:r>
    </w:p>
    <w:p w14:paraId="65BBCEDD" w14:textId="77777777" w:rsidR="00EC3A89" w:rsidRPr="00EC3A89" w:rsidRDefault="00EC3A89" w:rsidP="00EC3A89">
      <w:pPr>
        <w:numPr>
          <w:ilvl w:val="0"/>
          <w:numId w:val="8"/>
        </w:numPr>
      </w:pPr>
      <w:r w:rsidRPr="00EC3A89">
        <w:t>Teaching assistant (2017-2019), course instructor, vice president of the Translational Biomedical Sciences Student Association (TBSA)</w:t>
      </w:r>
    </w:p>
    <w:p w14:paraId="70FBF130" w14:textId="77777777" w:rsidR="00EC3A89" w:rsidRPr="00EC3A89" w:rsidRDefault="00EC3A89" w:rsidP="00EC3A89">
      <w:pPr>
        <w:rPr>
          <w:b/>
          <w:bCs/>
        </w:rPr>
      </w:pPr>
      <w:r w:rsidRPr="00EC3A89">
        <w:rPr>
          <w:b/>
          <w:bCs/>
        </w:rPr>
        <w:t>3. Papers, peer review and judging</w:t>
      </w:r>
    </w:p>
    <w:p w14:paraId="0C60B6C7" w14:textId="77777777" w:rsidR="00EC3A89" w:rsidRPr="00EC3A89" w:rsidRDefault="00EC3A89" w:rsidP="00EC3A89">
      <w:r w:rsidRPr="00EC3A89">
        <w:rPr>
          <w:b/>
          <w:bCs/>
        </w:rPr>
        <w:t>Publications (11)</w:t>
      </w:r>
    </w:p>
    <w:p w14:paraId="755098FA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Mousavinasab F, et al. </w:t>
      </w:r>
      <w:r w:rsidRPr="00EC3A89">
        <w:rPr>
          <w:i/>
          <w:iCs/>
        </w:rPr>
        <w:t>Bio-protocol</w:t>
      </w:r>
      <w:r w:rsidRPr="00EC3A89">
        <w:t xml:space="preserve"> 2026: Improved protocol for CD4</w:t>
      </w:r>
      <w:r w:rsidRPr="00EC3A89">
        <w:rPr>
          <w:rFonts w:ascii="Cambria Math" w:hAnsi="Cambria Math" w:cs="Cambria Math"/>
        </w:rPr>
        <w:t>⁺</w:t>
      </w:r>
      <w:r w:rsidRPr="00EC3A89">
        <w:t xml:space="preserve"> hybridomas</w:t>
      </w:r>
    </w:p>
    <w:p w14:paraId="3009A0DD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Mousavinasab F, et al. </w:t>
      </w:r>
      <w:r w:rsidRPr="00EC3A89">
        <w:rPr>
          <w:i/>
          <w:iCs/>
        </w:rPr>
        <w:t>Allergologia et Immunopathologia</w:t>
      </w:r>
      <w:r w:rsidRPr="00EC3A89">
        <w:t xml:space="preserve"> 2019: Tregs in Eosinophilic Esophagitis tissue</w:t>
      </w:r>
    </w:p>
    <w:p w14:paraId="7C6D0371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Abdolahy M, et al. </w:t>
      </w:r>
      <w:r w:rsidRPr="00EC3A89">
        <w:rPr>
          <w:i/>
          <w:iCs/>
        </w:rPr>
        <w:t>GHFBB</w:t>
      </w:r>
      <w:r w:rsidRPr="00EC3A89">
        <w:t xml:space="preserve"> 2021: Tregs in the peripheral blood of children with EoE</w:t>
      </w:r>
    </w:p>
    <w:p w14:paraId="7D29F8FD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Aghaei-Zarch SM, et al. </w:t>
      </w:r>
      <w:r w:rsidRPr="00EC3A89">
        <w:rPr>
          <w:i/>
          <w:iCs/>
        </w:rPr>
        <w:t>Biomed Pharmacother</w:t>
      </w:r>
      <w:r w:rsidRPr="00EC3A89">
        <w:t xml:space="preserve"> 2023: Particulate matter and apoptosis</w:t>
      </w:r>
    </w:p>
    <w:p w14:paraId="4E41F453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Hoorzad P, et al. </w:t>
      </w:r>
      <w:r w:rsidRPr="00EC3A89">
        <w:rPr>
          <w:i/>
          <w:iCs/>
        </w:rPr>
        <w:t>Diabetes Res Clin Pract</w:t>
      </w:r>
      <w:r w:rsidRPr="00EC3A89">
        <w:t xml:space="preserve"> 2023: lncRNA/miRNA-NFκB network in diabetes</w:t>
      </w:r>
    </w:p>
    <w:p w14:paraId="5346FC14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Al-Zaidi H, et al. </w:t>
      </w:r>
      <w:r w:rsidRPr="00EC3A89">
        <w:rPr>
          <w:i/>
          <w:iCs/>
        </w:rPr>
        <w:t>Cell Mol Biomed Rep</w:t>
      </w:r>
      <w:r w:rsidRPr="00EC3A89">
        <w:t xml:space="preserve"> 2023: GJB2 and SLC26A4 in Pendred syndrome</w:t>
      </w:r>
    </w:p>
    <w:p w14:paraId="654162A1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Mousavinasab F, Razani E. </w:t>
      </w:r>
      <w:r w:rsidRPr="00EC3A89">
        <w:rPr>
          <w:i/>
          <w:iCs/>
        </w:rPr>
        <w:t>Iran J Blood Cancer</w:t>
      </w:r>
      <w:r w:rsidRPr="00EC3A89">
        <w:t xml:space="preserve"> 2023: Vesicular stomatitis virus for cancer therapy</w:t>
      </w:r>
    </w:p>
    <w:p w14:paraId="1871B2C0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lastRenderedPageBreak/>
        <w:t xml:space="preserve">Mousavinasab F, et al. </w:t>
      </w:r>
      <w:r w:rsidRPr="00EC3A89">
        <w:rPr>
          <w:i/>
          <w:iCs/>
        </w:rPr>
        <w:t>Cancer Cell Int</w:t>
      </w:r>
      <w:r w:rsidRPr="00EC3A89">
        <w:t xml:space="preserve"> 2023: Microbiome modulation in inflammatory diseases</w:t>
      </w:r>
    </w:p>
    <w:p w14:paraId="5CE337AE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Ebrahimi S, et al. </w:t>
      </w:r>
      <w:r w:rsidRPr="00EC3A89">
        <w:rPr>
          <w:i/>
          <w:iCs/>
        </w:rPr>
        <w:t>Pediatr Gastroenterol Hepatol Nutr</w:t>
      </w:r>
      <w:r w:rsidRPr="00EC3A89">
        <w:t xml:space="preserve"> 2025: Eosinophilic granules in esophageal biopsies</w:t>
      </w:r>
    </w:p>
    <w:p w14:paraId="13DBF670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 xml:space="preserve">Khatami S, et al. </w:t>
      </w:r>
      <w:r w:rsidRPr="00EC3A89">
        <w:rPr>
          <w:i/>
          <w:iCs/>
        </w:rPr>
        <w:t>Iran J Immunol</w:t>
      </w:r>
      <w:r w:rsidRPr="00EC3A89">
        <w:t xml:space="preserve"> 2026: Eosinophilic granules in colonic biopsies</w:t>
      </w:r>
    </w:p>
    <w:p w14:paraId="7889F390" w14:textId="77777777" w:rsidR="00EC3A89" w:rsidRPr="00EC3A89" w:rsidRDefault="00EC3A89" w:rsidP="00EC3A89">
      <w:pPr>
        <w:numPr>
          <w:ilvl w:val="0"/>
          <w:numId w:val="9"/>
        </w:numPr>
      </w:pPr>
      <w:r w:rsidRPr="00EC3A89">
        <w:t>Book chapter (Elsevier, 2024): Endophytic fungi and microbial engineering</w:t>
      </w:r>
    </w:p>
    <w:p w14:paraId="5F51C316" w14:textId="77777777" w:rsidR="00EC3A89" w:rsidRPr="00EC3A89" w:rsidRDefault="00EC3A89" w:rsidP="00EC3A89">
      <w:r w:rsidRPr="00EC3A89">
        <w:rPr>
          <w:b/>
          <w:bCs/>
        </w:rPr>
        <w:t>Conference presentations (6)</w:t>
      </w:r>
    </w:p>
    <w:p w14:paraId="5EB612DC" w14:textId="77777777" w:rsidR="00EC3A89" w:rsidRPr="00EC3A89" w:rsidRDefault="00EC3A89" w:rsidP="00EC3A89">
      <w:pPr>
        <w:numPr>
          <w:ilvl w:val="0"/>
          <w:numId w:val="10"/>
        </w:numPr>
      </w:pPr>
      <w:r w:rsidRPr="00EC3A89">
        <w:t>Immunology 2026 (AAI), Boston</w:t>
      </w:r>
    </w:p>
    <w:p w14:paraId="09FE6308" w14:textId="77777777" w:rsidR="00EC3A89" w:rsidRPr="00EC3A89" w:rsidRDefault="00EC3A89" w:rsidP="00EC3A89">
      <w:pPr>
        <w:numPr>
          <w:ilvl w:val="0"/>
          <w:numId w:val="10"/>
        </w:numPr>
      </w:pPr>
      <w:r w:rsidRPr="00EC3A89">
        <w:t>Digestive Disease Research Day 2026</w:t>
      </w:r>
    </w:p>
    <w:p w14:paraId="7F29ECF7" w14:textId="77777777" w:rsidR="00EC3A89" w:rsidRPr="00EC3A89" w:rsidRDefault="00EC3A89" w:rsidP="00EC3A89">
      <w:pPr>
        <w:numPr>
          <w:ilvl w:val="0"/>
          <w:numId w:val="10"/>
        </w:numPr>
      </w:pPr>
      <w:r w:rsidRPr="00EC3A89">
        <w:t>2025 Southeast Regional Clinical &amp; Translational Science Conference</w:t>
      </w:r>
    </w:p>
    <w:p w14:paraId="0674AF61" w14:textId="77777777" w:rsidR="00EC3A89" w:rsidRPr="00EC3A89" w:rsidRDefault="00EC3A89" w:rsidP="00EC3A89">
      <w:pPr>
        <w:numPr>
          <w:ilvl w:val="0"/>
          <w:numId w:val="10"/>
        </w:numPr>
      </w:pPr>
      <w:r w:rsidRPr="00EC3A89">
        <w:t>4th and 3rd Annual Graduate Conferences for Research, Scholarship, and Creative Activity (2026 and 2025)</w:t>
      </w:r>
    </w:p>
    <w:p w14:paraId="4578C23A" w14:textId="77777777" w:rsidR="00EC3A89" w:rsidRPr="00EC3A89" w:rsidRDefault="00EC3A89" w:rsidP="00EC3A89">
      <w:pPr>
        <w:numPr>
          <w:ilvl w:val="0"/>
          <w:numId w:val="10"/>
        </w:numPr>
      </w:pPr>
      <w:r w:rsidRPr="00EC3A89">
        <w:t>2nd Research Day, Institute for Biomedical Sciences</w:t>
      </w:r>
    </w:p>
    <w:p w14:paraId="44C0086E" w14:textId="77777777" w:rsidR="00EC3A89" w:rsidRPr="00EC3A89" w:rsidRDefault="00EC3A89" w:rsidP="00EC3A89">
      <w:r w:rsidRPr="00EC3A89">
        <w:rPr>
          <w:b/>
          <w:bCs/>
        </w:rPr>
        <w:t>Peer review</w:t>
      </w:r>
    </w:p>
    <w:p w14:paraId="16104A3E" w14:textId="77777777" w:rsidR="00EC3A89" w:rsidRPr="00EC3A89" w:rsidRDefault="00EC3A89" w:rsidP="00EC3A89">
      <w:pPr>
        <w:numPr>
          <w:ilvl w:val="0"/>
          <w:numId w:val="11"/>
        </w:numPr>
      </w:pPr>
      <w:r w:rsidRPr="00EC3A89">
        <w:t xml:space="preserve">Six manuscript reviews for </w:t>
      </w:r>
      <w:r w:rsidRPr="00EC3A89">
        <w:rPr>
          <w:i/>
          <w:iCs/>
        </w:rPr>
        <w:t>Cellular, Molecular and Biomedical Reports</w:t>
      </w:r>
      <w:r w:rsidRPr="00EC3A89">
        <w:t xml:space="preserve"> (2023): thalassemia liver enzymes (two reviews), gut microbiota and Parkinson's disease, PCOS (two reviews), bee products in skin and hair care.</w:t>
      </w:r>
    </w:p>
    <w:p w14:paraId="09FCDDAE" w14:textId="77777777" w:rsidR="00EC3A89" w:rsidRPr="00EC3A89" w:rsidRDefault="00EC3A89" w:rsidP="00EC3A89">
      <w:r w:rsidRPr="00EC3A89">
        <w:rPr>
          <w:b/>
          <w:bCs/>
        </w:rPr>
        <w:t>Judging</w:t>
      </w:r>
    </w:p>
    <w:p w14:paraId="44D115AE" w14:textId="77777777" w:rsidR="00EC3A89" w:rsidRPr="00EC3A89" w:rsidRDefault="00EC3A89" w:rsidP="00EC3A89">
      <w:pPr>
        <w:numPr>
          <w:ilvl w:val="0"/>
          <w:numId w:val="12"/>
        </w:numPr>
      </w:pPr>
      <w:r w:rsidRPr="00EC3A89">
        <w:t>19th Georgia State Undergraduate Research Conference (April 8, 2025)</w:t>
      </w:r>
    </w:p>
    <w:p w14:paraId="24399A44" w14:textId="77777777" w:rsidR="00EC3A89" w:rsidRPr="00EC3A89" w:rsidRDefault="00EC3A89" w:rsidP="00EC3A89">
      <w:pPr>
        <w:numPr>
          <w:ilvl w:val="0"/>
          <w:numId w:val="12"/>
        </w:numPr>
      </w:pPr>
      <w:r w:rsidRPr="00EC3A89">
        <w:t>18th Georgia State Undergraduate Research Conference (April 11, 2024)</w:t>
      </w:r>
    </w:p>
    <w:p w14:paraId="50DFE550" w14:textId="1D14430B" w:rsidR="00EC3A89" w:rsidRPr="00EC3A89" w:rsidRDefault="00EC3A89" w:rsidP="00EC3A89">
      <w:pPr>
        <w:rPr>
          <w:b/>
          <w:bCs/>
        </w:rPr>
      </w:pPr>
      <w:r w:rsidRPr="00EC3A89">
        <w:rPr>
          <w:b/>
          <w:bCs/>
        </w:rPr>
        <w:t>4. awards</w:t>
      </w:r>
      <w:r w:rsidR="006452B4">
        <w:rPr>
          <w:b/>
          <w:bCs/>
        </w:rPr>
        <w:t>,</w:t>
      </w:r>
      <w:r w:rsidRPr="00EC3A89">
        <w:rPr>
          <w:b/>
          <w:bCs/>
        </w:rPr>
        <w:t xml:space="preserve"> grants</w:t>
      </w:r>
      <w:r w:rsidR="006452B4">
        <w:rPr>
          <w:b/>
          <w:bCs/>
        </w:rPr>
        <w:t xml:space="preserve"> </w:t>
      </w:r>
      <w:r w:rsidR="00901030">
        <w:rPr>
          <w:b/>
          <w:bCs/>
        </w:rPr>
        <w:t xml:space="preserve">and certificates </w:t>
      </w:r>
    </w:p>
    <w:p w14:paraId="386D1A42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t>Poster presentation award, IMMUNOLOGY 2026 (AAI), Boston, April 2026</w:t>
      </w:r>
    </w:p>
    <w:p w14:paraId="4C953AE8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t>Dr. Suresh Sitaraman's award, top three abstracts at Digestive Disease Research Day, September 4, 2026</w:t>
      </w:r>
    </w:p>
    <w:p w14:paraId="1401A376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t>Best oral presentation award, Basic and Advanced Translational Immunology course, Jaipur, India, October 2019</w:t>
      </w:r>
    </w:p>
    <w:p w14:paraId="1DE89CCB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t>FIMSA travel grant, Jaipur, India, October 2019</w:t>
      </w:r>
    </w:p>
    <w:p w14:paraId="7FD3D0B0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lastRenderedPageBreak/>
        <w:t>EFIS travel grant, SEEIS 2018, Yerevan, Armenia, October 2018</w:t>
      </w:r>
    </w:p>
    <w:p w14:paraId="7BF9F1EF" w14:textId="77777777" w:rsidR="00EC3A89" w:rsidRPr="00EC3A89" w:rsidRDefault="00EC3A89" w:rsidP="00EC3A89">
      <w:pPr>
        <w:numPr>
          <w:ilvl w:val="0"/>
          <w:numId w:val="13"/>
        </w:numPr>
      </w:pPr>
      <w:r w:rsidRPr="00EC3A89">
        <w:t>EAACI junior member travel grant, Helsinki, June 2017</w:t>
      </w:r>
    </w:p>
    <w:p w14:paraId="3EC363B9" w14:textId="22C4E748" w:rsidR="00EC3A89" w:rsidRPr="00EC3A89" w:rsidRDefault="00EC3A89" w:rsidP="005B507D">
      <w:pPr>
        <w:ind w:left="720"/>
      </w:pPr>
    </w:p>
    <w:p w14:paraId="6BEF84F0" w14:textId="77777777" w:rsidR="00411D54" w:rsidRDefault="00411D54"/>
    <w:sectPr w:rsidR="00411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B3202"/>
    <w:multiLevelType w:val="multilevel"/>
    <w:tmpl w:val="5F1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43479"/>
    <w:multiLevelType w:val="multilevel"/>
    <w:tmpl w:val="951E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DF"/>
    <w:multiLevelType w:val="multilevel"/>
    <w:tmpl w:val="75FA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8219A"/>
    <w:multiLevelType w:val="multilevel"/>
    <w:tmpl w:val="73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D107F"/>
    <w:multiLevelType w:val="multilevel"/>
    <w:tmpl w:val="0394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C734B"/>
    <w:multiLevelType w:val="multilevel"/>
    <w:tmpl w:val="C52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15BD6"/>
    <w:multiLevelType w:val="multilevel"/>
    <w:tmpl w:val="C8D2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9109E"/>
    <w:multiLevelType w:val="multilevel"/>
    <w:tmpl w:val="7814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3555C"/>
    <w:multiLevelType w:val="multilevel"/>
    <w:tmpl w:val="ECBC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C45DB"/>
    <w:multiLevelType w:val="multilevel"/>
    <w:tmpl w:val="6954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B7E6F"/>
    <w:multiLevelType w:val="multilevel"/>
    <w:tmpl w:val="639A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E47C82"/>
    <w:multiLevelType w:val="multilevel"/>
    <w:tmpl w:val="A4F6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3584A"/>
    <w:multiLevelType w:val="multilevel"/>
    <w:tmpl w:val="B2B0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886C19"/>
    <w:multiLevelType w:val="multilevel"/>
    <w:tmpl w:val="77CE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4553">
    <w:abstractNumId w:val="1"/>
  </w:num>
  <w:num w:numId="2" w16cid:durableId="1531332083">
    <w:abstractNumId w:val="5"/>
  </w:num>
  <w:num w:numId="3" w16cid:durableId="649018903">
    <w:abstractNumId w:val="8"/>
  </w:num>
  <w:num w:numId="4" w16cid:durableId="105320208">
    <w:abstractNumId w:val="6"/>
  </w:num>
  <w:num w:numId="5" w16cid:durableId="270357375">
    <w:abstractNumId w:val="0"/>
  </w:num>
  <w:num w:numId="6" w16cid:durableId="1320307946">
    <w:abstractNumId w:val="12"/>
  </w:num>
  <w:num w:numId="7" w16cid:durableId="1724059260">
    <w:abstractNumId w:val="13"/>
  </w:num>
  <w:num w:numId="8" w16cid:durableId="1855802513">
    <w:abstractNumId w:val="9"/>
  </w:num>
  <w:num w:numId="9" w16cid:durableId="1982421143">
    <w:abstractNumId w:val="4"/>
  </w:num>
  <w:num w:numId="10" w16cid:durableId="1405881117">
    <w:abstractNumId w:val="10"/>
  </w:num>
  <w:num w:numId="11" w16cid:durableId="204409286">
    <w:abstractNumId w:val="2"/>
  </w:num>
  <w:num w:numId="12" w16cid:durableId="156846202">
    <w:abstractNumId w:val="3"/>
  </w:num>
  <w:num w:numId="13" w16cid:durableId="1929729079">
    <w:abstractNumId w:val="7"/>
  </w:num>
  <w:num w:numId="14" w16cid:durableId="17266391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B6B"/>
    <w:rsid w:val="00064179"/>
    <w:rsid w:val="00090E05"/>
    <w:rsid w:val="000B56B9"/>
    <w:rsid w:val="00411D54"/>
    <w:rsid w:val="00453A1F"/>
    <w:rsid w:val="004D64B1"/>
    <w:rsid w:val="005B507D"/>
    <w:rsid w:val="006452B4"/>
    <w:rsid w:val="00836517"/>
    <w:rsid w:val="00901030"/>
    <w:rsid w:val="00A132FB"/>
    <w:rsid w:val="00B17796"/>
    <w:rsid w:val="00B20123"/>
    <w:rsid w:val="00CB4B6B"/>
    <w:rsid w:val="00E113E6"/>
    <w:rsid w:val="00E5292C"/>
    <w:rsid w:val="00EC3A89"/>
    <w:rsid w:val="00ED161D"/>
    <w:rsid w:val="00EE4BD1"/>
    <w:rsid w:val="00F9642C"/>
    <w:rsid w:val="00FE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9FFF"/>
  <w15:chartTrackingRefBased/>
  <w15:docId w15:val="{3A85133F-BFE0-4BF1-A704-5C8E8328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Mousavinasab</dc:creator>
  <cp:keywords/>
  <dc:description/>
  <cp:lastModifiedBy>Fatemeh Mousavinasab</cp:lastModifiedBy>
  <cp:revision>14</cp:revision>
  <dcterms:created xsi:type="dcterms:W3CDTF">2026-10-07T22:43:00Z</dcterms:created>
  <dcterms:modified xsi:type="dcterms:W3CDTF">2026-10-07T23:43:00Z</dcterms:modified>
</cp:coreProperties>
</file>