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48"/>
          <w:szCs w:val="48"/>
        </w:rPr>
        <w:t xml:space="preserve">网站数据处理方法与部署建议</w:t>
      </w: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28"/>
          <w:szCs w:val="28"/>
        </w:rPr>
        <w:t xml:space="preserve">归纳总结文档</w:t>
      </w:r>
    </w:p>
    <w:p>
      <w:pPr>
        <w:pBdr>
          <w:bottom w:val="single" w:color="8DB4E2" w:sz="6" w:space="1"/>
        </w:pBdr>
        <w:spacing w:after="200" w:before="200"/>
      </w:pPr>
    </w:p>
    <w:p>
      <w:pPr>
        <w:spacing w:after="100" w:before="4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4472C4"/>
          <w:sz w:val="22"/>
          <w:szCs w:val="22"/>
        </w:rPr>
        <w:t xml:space="preserve">涵盖范围：</w:t>
      </w:r>
    </w:p>
    <w:p>
      <w:pPr>
        <w:spacing w:after="80"/>
        <w:jc w:val="center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静态 / 动态网站架构  ·  数据存储方案  ·  前后端交互模式</w:t>
      </w:r>
    </w:p>
    <w:p>
      <w:pPr>
        <w:spacing w:after="80"/>
        <w:jc w:val="center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项目管理工具选型  ·  部署方案对比  ·  安全与运维建议</w:t>
      </w:r>
    </w:p>
    <w:p>
      <w:pPr>
        <w:spacing w:after="100" w:before="6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2"/>
          <w:szCs w:val="22"/>
        </w:rPr>
        <w:t xml:space="preserve">编制日期：2025 年 7 月</w:t>
      </w: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2"/>
          <w:szCs w:val="22"/>
        </w:rPr>
        <w:t xml:space="preserve">文档版本：V1.0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32"/>
          <w:szCs w:val="32"/>
        </w:rPr>
        <w:t xml:space="preserve">目  录</w:t>
      </w:r>
    </w:p>
    <w:p>
      <w:pPr>
        <w:spacing w:after="120" w:line="360"/>
        <w:ind w:left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一、网站架构分类与数据处理方法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1.1 静态网站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1.2 动态网站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1.3 数据处理方法对比</w:t>
      </w:r>
    </w:p>
    <w:p>
      <w:pPr>
        <w:spacing w:after="120" w:line="360"/>
        <w:ind w:left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二、数据存储方案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2.1 客户端存储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2.2 服务端存储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2.3 数据库选型对照</w:t>
      </w:r>
    </w:p>
    <w:p>
      <w:pPr>
        <w:spacing w:after="120" w:line="360"/>
        <w:ind w:left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三、项目管理与协作工具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3.1 Redmine 概述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3.2 主流工具横向对比</w:t>
      </w:r>
    </w:p>
    <w:p>
      <w:pPr>
        <w:spacing w:after="120" w:line="360"/>
        <w:ind w:left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四、部署方案建议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4.1 静态站点部署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4.2 动态站点部署</w:t>
      </w:r>
    </w:p>
    <w:p>
      <w:pPr>
        <w:spacing w:after="120" w:line="360"/>
        <w:ind w:left="72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    4.3 容器化部署</w:t>
      </w:r>
    </w:p>
    <w:p>
      <w:pPr>
        <w:spacing w:after="120" w:line="360"/>
        <w:ind w:left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五、安全与运维建议</w:t>
      </w:r>
    </w:p>
    <w:p>
      <w:pPr>
        <w:spacing w:after="120" w:line="360"/>
        <w:ind w:left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六、选型决策参考</w:t>
      </w:r>
    </w:p>
    <w:p>
      <w:pPr>
        <w:spacing w:after="120" w:line="360"/>
        <w:ind w:left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附录：技术术语表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32"/>
          <w:szCs w:val="32"/>
        </w:rPr>
        <w:t xml:space="preserve">一、网站架构分类与数据处理方法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1.1 静态网站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静态网站是由纯 HTML、CSS、JavaScript 文件组成的站点，所有内容在部署前已确定，服务器仅负责将文件原样发送给浏览器，不做任何动态处理。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典型代表：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MBTI 性格测试站、个人博客、产品宣传页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数据处理方式：前端 JavaScript 在浏览器中执行，结果保存在 localStorage / sessionStorage / Cookie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无后端服务器、无数据库，所有逻辑在客户端完成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优点：部署极简、加载速度快、成本低（可免费托管）、安全性高（无服务端攻击面）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缺点：无法做用户登录体系、无法持久化共享数据、不适合多人协作场景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适用场景：展示型页面、小工具、原型验证、个人作品集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1.2 动态网站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动态网站依赖服务端程序（如 Ruby on Rails、Node.js、Django、Spring 等）和数据库，能够根据用户请求实时生成页面内容。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典型代表：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Redmine、Jira、电商平台、社交网络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数据处理方式：客户端发起 HTTP 请求 → 服务端接收并处理 → 查询/写入数据库 → 返回 HTML 或 JSON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有完整的用户认证（Session / JWT / OAuth）、权限控制、数据持久化能力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优点：功能强大、数据可共享、支持复杂业务逻辑和多人协作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缺点：架构复杂、需要服务器运维、成本较高、安全风险点多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1.3 数据处理方法对比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维度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静态网站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动态网站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数据位置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浏览器本地（localStorage 等）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服务端数据库（MySQL/MongoDB 等）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处理逻辑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前端 JS 计算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后端应用服务器处理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用户状态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无登录，Cookie/Session 仅本地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完整认证体系（账号/角色/权限）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数据持久化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仅当前设备可见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跨设备、跨用户共享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部署方式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CDN / 静态托管（Netlify 等）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云服务器 / Docker / Kubernetes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典型成本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免费 ~ 几十元/月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几百 ~ 数千元/月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安全重点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XSS、CSRF</w:t>
            </w:r>
          </w:p>
        </w:tc>
        <w:tc>
          <w:tcPr>
            <w:tcW w:type="dxa" w:w="3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注入攻击、越权、数据泄露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32"/>
          <w:szCs w:val="32"/>
        </w:rPr>
        <w:t xml:space="preserve">二、数据存储方案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2.1 客户端存储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适用于静态站点或作为动态站点的辅助缓存层。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13"/>
        <w:gridCol w:w="2613"/>
      </w:tblGrid>
      <w:tr>
        <w:trPr>
          <w:tblHeader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方式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容量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生命周期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约 5MB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永久（手动清除）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用户偏好设置、缓存计算结果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sessionStorage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约 5MB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关闭标签页即失效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临时表单数据、页面间传参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Cookie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约 4KB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可设过期时间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身份标识（Token）、追踪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IndexedDB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数百 MB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永久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离线应用、大量结构化数据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2.2 服务端存储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动态网站的核心数据层，负责持久化、事务、并发控制。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关系型数据库（MySQL / PostgreSQL）：结构化数据、事务强一致、适合订单/用户/权限等场景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NoSQL 数据库（MongoDB / Redis）：灵活 schema、高并发读写、适合日志/缓存/消息队列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文件存储（OSS / S3）：图片、视频、文档等二进制大文件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搜索引擎（Elasticsearch）：全文检索、日志分析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2.3 数据库选型对照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13"/>
        <w:gridCol w:w="2213"/>
      </w:tblGrid>
      <w:tr>
        <w:trPr>
          <w:tblHeader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类型</w:t>
            </w:r>
          </w:p>
        </w:tc>
        <w:tc>
          <w:tcPr>
            <w:tcW w:type="dxa" w:w="3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特点</w:t>
            </w:r>
          </w:p>
        </w:tc>
        <w:tc>
          <w:tcPr>
            <w:tcW w:type="dxa" w:w="2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典型场景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关系型</w:t>
            </w:r>
          </w:p>
        </w:tc>
        <w:tc>
          <w:tcPr>
            <w:tcW w:type="dxa" w:w="3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成熟稳定、生态好</w:t>
            </w:r>
          </w:p>
        </w:tc>
        <w:tc>
          <w:tcPr>
            <w:tcW w:type="dxa" w:w="2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Web 应用主库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关系型</w:t>
            </w:r>
          </w:p>
        </w:tc>
        <w:tc>
          <w:tcPr>
            <w:tcW w:type="dxa" w:w="3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功能丰富、标准兼容</w:t>
            </w:r>
          </w:p>
        </w:tc>
        <w:tc>
          <w:tcPr>
            <w:tcW w:type="dxa" w:w="2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复杂查询、GIS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MongoDB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文档型 NoSQL</w:t>
            </w:r>
          </w:p>
        </w:tc>
        <w:tc>
          <w:tcPr>
            <w:tcW w:type="dxa" w:w="3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Schema 灵活、易扩展</w:t>
            </w:r>
          </w:p>
        </w:tc>
        <w:tc>
          <w:tcPr>
            <w:tcW w:type="dxa" w:w="2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日志、内容管理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键值型 NoSQL</w:t>
            </w:r>
          </w:p>
        </w:tc>
        <w:tc>
          <w:tcPr>
            <w:tcW w:type="dxa" w:w="3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内存级速度、支持持久化</w:t>
            </w:r>
          </w:p>
        </w:tc>
        <w:tc>
          <w:tcPr>
            <w:tcW w:type="dxa" w:w="2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缓存、会话、队列</w:t>
            </w:r>
          </w:p>
        </w:tc>
      </w:tr>
      <w:t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SQLite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嵌入式关系型</w:t>
            </w:r>
          </w:p>
        </w:tc>
        <w:tc>
          <w:tcPr>
            <w:tcW w:type="dxa" w:w="3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零配置、单文件</w:t>
            </w:r>
          </w:p>
        </w:tc>
        <w:tc>
          <w:tcPr>
            <w:tcW w:type="dxa" w:w="2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本地应用、原型开发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32"/>
          <w:szCs w:val="32"/>
        </w:rPr>
        <w:t xml:space="preserve">三、项目管理与协作工具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3.1 Redmine 概述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Redmine 是一款开源的项目管理和 Bug 追踪 Web 应用，基于 Ruby on Rails 框架开发，自 2006 年发布以来被广泛用于软件开发团队、高校实验室和外包项目管理。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4472C4"/>
          <w:sz w:val="24"/>
          <w:szCs w:val="24"/>
        </w:rPr>
        <w:t xml:space="preserve">核心功能模块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模块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Issue 追踪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任务/Bug/需求统一管��，支持优先级、状态、子任务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多项目管理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一个实例管理多个项目，独立配置成员与权限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甘特图 + 日历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基于 Issue 日期自动生成排期视图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工时跟踪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按人/任务/项目记录时间，出报表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Wiki + 文档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每个项目独立 Wiki 空间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SCM 集成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原生对接 Git/SVN，Commit 关联 Issue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权限角色 (RBAC)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细粒度角色控制，区分经理/开发/客户视图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LDAP 认证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可对接公司域账号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4472C4"/>
          <w:sz w:val="24"/>
          <w:szCs w:val="24"/>
        </w:rPr>
        <w:t xml:space="preserve">Redmine 的架构定位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Redmine 是典型的“动态 Web 应用”：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运行环境：Ruby on Rails 应用服务器（Puma / Unicorn）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数据存储：MySQL 或 PostgreSQL 数据库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会话管理：浏览器 Cookie / Session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部署方式：传统虚拟机安装 或 Docker 容器化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与静态站点的本质区别：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有数据库、有账号体系、有服务端状态，无法托管在纯静态平台上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3.2 主流工具横向对比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2613"/>
        <w:gridCol w:w="2413"/>
      </w:tblGrid>
      <w:tr>
        <w:trPr>
          <w:tblHeader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工具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价格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优势</w:t>
            </w:r>
          </w:p>
        </w:tc>
        <w:tc>
          <w:tcPr>
            <w:tcW w:type="dxa" w:w="2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Jira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商业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按人收费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功能最全、生态丰富</w:t>
            </w:r>
          </w:p>
        </w:tc>
        <w:tc>
          <w:tcPr>
            <w:tcW w:type="dxa" w:w="2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中大型企业、敏捷团队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Redmine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开源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免费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可高度定制、自托管</w:t>
            </w:r>
          </w:p>
        </w:tc>
        <w:tc>
          <w:tcPr>
            <w:tcW w:type="dxa" w:w="2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实验室/小团队/外包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禅道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开源+商业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社区免费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国产、中文友好</w:t>
            </w:r>
          </w:p>
        </w:tc>
        <w:tc>
          <w:tcPr>
            <w:tcW w:type="dxa" w:w="2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国内研发团队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PingCode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商业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按量付费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国产化、集成度高</w:t>
            </w:r>
          </w:p>
        </w:tc>
        <w:tc>
          <w:tcPr>
            <w:tcW w:type="dxa" w:w="2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中大型企业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飞书项目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商业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含在飞书套餐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与飞书生态无缝</w:t>
            </w:r>
          </w:p>
        </w:tc>
        <w:tc>
          <w:tcPr>
            <w:tcW w:type="dxa" w:w="2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已用飞书的企业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GitHub Projects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免费+商业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基础免费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与代码仓库一体</w:t>
            </w:r>
          </w:p>
        </w:tc>
        <w:tc>
          <w:tcPr>
            <w:tcW w:type="dxa" w:w="2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开源项目/小团队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GitLab Issues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免费+商业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基础免费</w:t>
            </w:r>
          </w:p>
        </w:tc>
        <w:tc>
          <w:tcPr>
            <w:tcW w:type="dxa" w:w="2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DevOps 一体化</w:t>
            </w:r>
          </w:p>
        </w:tc>
        <w:tc>
          <w:tcPr>
            <w:tcW w:type="dxa" w:w="2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CI/CD 重度用户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2"/>
          <w:szCs w:val="22"/>
        </w:rPr>
        <w:t xml:space="preserve">选型建议：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几人小团队优先用 GitHub Projects 或飞书多维表格；长期运作的实验室/社团/外包小组需要 Bug 追踪 + 工时统计时，Redmine 或禅道更合适。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32"/>
          <w:szCs w:val="32"/>
        </w:rPr>
        <w:t xml:space="preserve">四、部署方案建议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4.1 静态站点部署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静态站点无需服务器，可直接托管在 CDN 上，是全球分发、加载最快的方案。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13"/>
        <w:gridCol w:w="2813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平台</w:t>
            </w:r>
          </w:p>
        </w:tc>
        <w:tc>
          <w:tcPr>
            <w:tcW w:type="dxa" w:w="3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特点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适合人群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Netlify</w:t>
            </w:r>
          </w:p>
        </w:tc>
        <w:tc>
          <w:tcPr>
            <w:tcW w:type="dxa" w:w="3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Git 集成、自动构建、免费额度充足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个人开发者、小项目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Vercel</w:t>
            </w:r>
          </w:p>
        </w:tc>
        <w:tc>
          <w:tcPr>
            <w:tcW w:type="dxa" w:w="3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前端框架优化（Next.js 等）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React/Vue 项目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GitHub Pages</w:t>
            </w:r>
          </w:p>
        </w:tc>
        <w:tc>
          <w:tcPr>
            <w:tcW w:type="dxa" w:w="3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与仓库绑定、完全免费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开源项目、文档站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腾讯云 COS + CDN</w:t>
            </w:r>
          </w:p>
        </w:tc>
        <w:tc>
          <w:tcPr>
            <w:tcW w:type="dxa" w:w="3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国内访问快、可绑定自定义域名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面向国内用户的站点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阿里云 OSS + CDN</w:t>
            </w:r>
          </w:p>
        </w:tc>
        <w:tc>
          <w:tcPr>
            <w:tcW w:type="dxa" w:w="3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国内加速、企业级 SLA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企业官网、活动页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2"/>
          <w:szCs w:val="22"/>
        </w:rPr>
        <w:t xml:space="preserve">推荐流程：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编写 HTML/CSS/JS 代码，推送到 GitHub 仓库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在 Netlify / Vercel 中关联仓库，配置构建命令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自动部署，获得免费 HTTPS 域名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（可选）绑定自定义域名 + 配置 DNS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4.2 动态站点部署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动态站点需要应用服务器 + 数据库，部署复杂度显著上升。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复杂度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成本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运维负担</w:t>
            </w:r>
          </w:p>
        </w:tc>
        <w:tc>
          <w:tcPr>
            <w:tcW w:type="dxa" w:w="2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适合场景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传统虚拟机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高</w:t>
            </w:r>
          </w:p>
        </w:tc>
        <w:tc>
          <w:tcPr>
            <w:tcW w:type="dxa" w:w="2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小型固定项目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云服务器 (CVM/ECS)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需要完全控制的场景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Docker 容器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中高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</w:t>
            </w:r>
          </w:p>
        </w:tc>
        <w:tc>
          <w:tcPr>
            <w:tcW w:type="dxa" w:w="2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多服务编排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Serverless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低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按量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低</w:t>
            </w:r>
          </w:p>
        </w:tc>
        <w:tc>
          <w:tcPr>
            <w:tcW w:type="dxa" w:w="2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流量波动大的 API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PaaS 平台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低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中高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低</w:t>
            </w:r>
          </w:p>
        </w:tc>
        <w:tc>
          <w:tcPr>
            <w:tcW w:type="dxa" w:w="2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快速上线、不想管基础设施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4.3 容器化部署（推荐）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以 Docker 为核心的容器化方案是当前最主流的部署方式，Redmine 等应用均有官方镜像。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2"/>
          <w:szCs w:val="22"/>
        </w:rPr>
        <w:t xml:space="preserve">典型架构：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Web 服务器（Nginx）：反向代理、SSL 终止、静态资源缓存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应用容器（Redmine / 自研应用）：运行业务逻辑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数据库容器（MySQL / PostgreSQL）：持久化数据，挂载卷保存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（可选）Redis 容器：缓存加速、会话共享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（可选）备份容器：定时数据库备份到对象存储</w:t>
      </w: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22"/>
          <w:szCs w:val="22"/>
        </w:rPr>
        <w:t xml:space="preserve">Redmine Docker 快速启动示例：</w:t>
      </w:r>
    </w:p>
    <w:p>
      <w:pPr>
        <w:pBdr>
          <w:left w:val="single" w:color="4472C4" w:sz="6" w:space="8"/>
        </w:pBdr>
        <w:spacing w:after="120" w:line="3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docker run -d --name redmine \</w:t>
      </w:r>
    </w:p>
    <w:p>
      <w:pPr>
        <w:spacing w:after="120" w:line="3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--link mysql:mysql \</w:t>
      </w:r>
    </w:p>
    <w:p>
      <w:pPr>
        <w:spacing w:after="120" w:line="3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-e REDMINE_DB_MYSQL=mysql \</w:t>
      </w:r>
    </w:p>
    <w:p>
      <w:pPr>
        <w:spacing w:after="120" w:line="3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-e REDMINE_DB_USERNAME=redmine \</w:t>
      </w:r>
    </w:p>
    <w:p>
      <w:pPr>
        <w:spacing w:after="120" w:line="3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-e REDMINE_DB_PASSWORD=your_password \</w:t>
      </w:r>
    </w:p>
    <w:p>
      <w:pPr>
        <w:spacing w:after="120" w:line="3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-p 3000:3000 \</w:t>
      </w:r>
    </w:p>
    <w:p>
      <w:pPr>
        <w:spacing w:after="120" w:line="3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-v /data/redmine:/usr/src/redmine/files \</w:t>
      </w:r>
    </w:p>
    <w:p>
      <w:pPr>
        <w:spacing w:after="120" w:line="3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redmine:latest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32"/>
          <w:szCs w:val="32"/>
        </w:rPr>
        <w:t xml:space="preserve">五、安全与运维建议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5.1 通用安全清单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风险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防护措施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SQL 注入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使用参数化查询 / ORM，禁止字符串拼接 SQL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XSS 跨站脚本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输入转义、CSP 头、HttpOnly Cookie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CSRF 跨站请求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CSRF Token 验证、SameSite Cookie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越权访问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每个请求做权限校验、最小权限原则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敏感数据泄露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HTTPS 全站加密、密码加盐哈希、密钥不入库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DDoS 攻击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CDN 防护、速率限制、WAF 防火墙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依赖漏洞</w:t>
            </w:r>
          </w:p>
        </w:tc>
        <w:tc>
          <w:tcPr>
            <w:tcW w:type="dxa" w:w="6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定期 npm/pip/bundle audit，及时升级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6"/>
          <w:szCs w:val="26"/>
        </w:rPr>
        <w:t xml:space="preserve">5.2 运维最佳实践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备份策略：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数据库每日自动备份，保留 7~30 天，定期验证可恢复性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监控告警：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CPU/内存/磁盘/接口响应时间，异常自动通知（邮件/微信/钉钉）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日志管理：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应用日志 + Nginx 访问日志集中收集，保留至少 90 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环境隔离：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开发 / 测试 / 生产三套环境严格分离，配置通过环境变量注入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CI/CD 流水线：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Git Push → 自动测试 → 自动部署，减少人为失误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1A1A1A"/>
          <w:sz w:val="22"/>
          <w:szCs w:val="22"/>
        </w:rPr>
        <w:t xml:space="preserve">容器编排：</w:t>
      </w: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多容器用 docker-compose 或 Kubernetes 管理，定义健康检查与自动重启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32"/>
          <w:szCs w:val="32"/>
        </w:rPr>
        <w:t xml:space="preserve">六、选型决策参考</w:t>
      </w:r>
    </w:p>
    <w:p>
      <w:pPr>
        <w:spacing w:after="120" w:line="360"/>
        <w:jc w:val="left"/>
      </w:pPr>
      <w:r>
        <w:rPr>
          <w:rFonts w:ascii="WenQuanYi Micro Hei" w:cs="WenQuanYi Micro Hei" w:eastAsia="WenQuanYi Micro Hei" w:hAnsi="WenQuanYi Micro Hei"/>
          <w:color w:val="1A1A1A"/>
          <w:sz w:val="22"/>
          <w:szCs w:val="22"/>
        </w:rPr>
        <w:t xml:space="preserve">根据实际需求快速定位合适的技术方案：</w:t>
      </w:r>
    </w:p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3"/>
        <w:gridCol w:w="2813"/>
      </w:tblGrid>
      <w:tr>
        <w:trPr>
          <w:tblHeader/>
        </w:trP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需求场景</w:t>
            </w:r>
          </w:p>
        </w:tc>
        <w:tc>
          <w:tcPr>
            <w:tcW w:type="dxa" w:w="3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推荐架构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推荐部署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纯展示 / 小工具</w:t>
            </w:r>
          </w:p>
        </w:tc>
        <w:tc>
          <w:tcPr>
            <w:tcW w:type="dxa" w:w="3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静态站点（HTML+JS）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Netlify / GitHub Pages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个人博客 / 文档</w:t>
            </w:r>
          </w:p>
        </w:tc>
        <w:tc>
          <w:tcPr>
            <w:tcW w:type="dxa" w:w="3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静态生成器 (Hugo/Jekyll)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Netlify + CDN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小型 Web 应用</w:t>
            </w:r>
          </w:p>
        </w:tc>
        <w:tc>
          <w:tcPr>
            <w:tcW w:type="dxa" w:w="3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前端 + BaaS (Supabase)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Vercel + 云数据库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标准 Web 项目</w:t>
            </w:r>
          </w:p>
        </w:tc>
        <w:tc>
          <w:tcPr>
            <w:tcW w:type="dxa" w:w="3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前后端分离 + MySQL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Docker Compose / CVM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项目管理平台</w:t>
            </w:r>
          </w:p>
        </w:tc>
        <w:tc>
          <w:tcPr>
            <w:tcW w:type="dxa" w:w="3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Redmine / 禅道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Docker + Nginx 反向代理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高并发 API 服务</w:t>
            </w:r>
          </w:p>
        </w:tc>
        <w:tc>
          <w:tcPr>
            <w:tcW w:type="dxa" w:w="3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微服务 + Redis + ES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Kubernetes + 云原生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内部工具 / 实验</w:t>
            </w:r>
          </w:p>
        </w:tc>
        <w:tc>
          <w:tcPr>
            <w:tcW w:type="dxa" w:w="3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轻量框架 + SQLite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单机 Docker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8DB4E2" w:sz="6" w:space="1"/>
        </w:pBdr>
        <w:spacing w:after="200" w:before="200"/>
      </w:pPr>
    </w:p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F4E79"/>
          <w:sz w:val="32"/>
          <w:szCs w:val="32"/>
        </w:rPr>
        <w:t xml:space="preserve">附录：技术术语表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术语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1F4E79"/>
                <w:sz w:val="21"/>
                <w:szCs w:val="21"/>
              </w:rPr>
              <w:t xml:space="preserve">解释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CDN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内容分发网络，将静态资源缓存到全球节点加速访问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Docker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容器化技术，将应用及依赖打包为可移植的镜像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ORM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对象关系映射，用面向对象方式操作数据库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REST API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基于 HTTP 的接口设计规范，前后端分离的核心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JWT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JSON Web Token，无状态身份认证机制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OAuth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开放授权协议，允许第三方应用安全访问资源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RBAC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基于角色的访问控制，按角色分配权限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CI/CD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持续集成 / 持续部署，自动化构建测试发布流程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SCM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软件配置管理，版本控制系统的统称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WAF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Web 应用防火墙，防御常见 Web 攻击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CSRF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跨站请求伪造，诱导用户执行非预期操作的攻击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XSS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跨站脚本攻击，注入恶意脚本到页面中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浏览器本地存储，5MB 容量，持久保存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Session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服务端会话，保存用户登录状态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PaaS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平台即服务，提供运行时环境免去基础设施管理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Serverless</w:t>
            </w:r>
          </w:p>
        </w:tc>
        <w:tc>
          <w:tcPr>
            <w:tcW w:type="dxa" w:w="6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color w:val="1A1A1A"/>
                <w:sz w:val="21"/>
                <w:szCs w:val="21"/>
              </w:rPr>
              <w:t xml:space="preserve">无服务器架构，按调用量计费，无需管理服务器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t xml:space="preserve">— 第 </w:t>
    </w: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DB4E2" w:sz="4" w:space="4"/>
      </w:pBdr>
      <w:jc w:val="right"/>
    </w:pPr>
    <w:r>
      <w:rPr>
        <w:rFonts w:ascii="WenQuanYi Micro Hei" w:cs="WenQuanYi Micro Hei" w:eastAsia="WenQuanYi Micro Hei" w:hAnsi="WenQuanYi Micro Hei"/>
        <w:color w:val="999999"/>
        <w:sz w:val="18"/>
        <w:szCs w:val="18"/>
      </w:rPr>
      <w:t xml:space="preserve">网站数据处理方法与部署建议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WenQuanYi Micro Hei" w:cs="WenQuanYi Micro Hei" w:eastAsia="WenQuanYi Micro Hei" w:hAnsi="WenQuanYi Micro 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WenQuanYi Micro Hei" w:cs="WenQuanYi Micro Hei" w:eastAsia="WenQuanYi Micro Hei" w:hAnsi="WenQuanYi Micro He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2026-07-22T15:37:12.925Z</dcterms:created>
  <dcterms:modified xsi:type="dcterms:W3CDTF">2026-07-22T15:37:12.926Z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{"Label":"1","ContentProducer":"001191440300708461136T1WFUO","ProduceID":"ebea7b9a7252839d89f525dc7889d2af-zRVm","ReservedCode1":"{\"Type\":\" TC260PG\",\"Version\":1,\"Bindings\":[{\"Type\":\"soft\",\"AlgID\":\"sm3\",\"Value\":\"cad21a645012293cf67ddd1e9277a77f1040cb5426ad51197d45e71b779065cd\"},{\"Type\":\"hash\",\"AlgID\":\"sm3\",\"Value\":\"298aa4a16b483cb7d5e1a1c3ceef233e21f5143c580de930ec91191a2d3cd4cb\"}],\"PubSD\":[{\"Type\":\"DS\",\"AlgID\":\"sm2\",\"TBSData\":{\"Type\":\"Binding\",\"BType\":\"hash\"},\"Signature\":\"30450220493f7b2f0bbbac7fc2481bff717160a97f69918b1239e26495ac55f4fed2c92302210099971781c170b6a170975a9fa1bd8b9249fada973d72ac71f95f983dea981687\"},{\"Type\":\"PubKey\",\"AlgID\":\"sm2\",\"KeyValue\":\"0407f79b28a17a752b3aae4305c98b48978213832729a2571850b1310b2bc9fe8fee039ccf25ebfeac27502414d9fcef792d777183c98893d226171c2f7a3289a2\"}],\"Extension\":{\"Timestamp\":1784734651,\"KeyVersion\":\"v1-TxLeOmf7bqU223\"}}","ContentPropagator":"001191440300708461136T1WFUO","PropagateID":"ebea7b9a7252839d89f525dc7889d2af-zRVm","ReservedCode2":"{\"Type\":\" TC260PG\",\"Version\":1,\"Bindings\":[{\"Type\":\"soft\",\"AlgID\":\"sm3\",\"Value\":\"cad21a645012293cf67ddd1e9277a77f1040cb5426ad51197d45e71b779065cd\"},{\"Type\":\"hash\",\"AlgID\":\"sm3\",\"Value\":\"298aa4a16b483cb7d5e1a1c3ceef233e21f5143c580de930ec91191a2d3cd4cb\"}],\"PubSD\":[{\"Type\":\"DS\",\"AlgID\":\"sm2\",\"TBSData\":{\"Type\":\"Binding\",\"BType\":\"hash\"},\"Signature\":\"304402204843019f92b9bd85bbb5e0a862e615953b61591cec8d2f1376638de86132dc2302201dea51599d70cb4599fadff65d154911b17c452bc2b0a08a3cec758f6289b95c\"},{\"Type\":\"PubKey\",\"AlgID\":\"sm2\",\"KeyValue\":\"0407f79b28a17a752b3aae4305c98b48978213832729a2571850b1310b2bc9fe8fee039ccf25ebfeac27502414d9fcef792d777183c98893d226171c2f7a3289a2\"}],\"Extension\":{\"Timestamp\":1784734651,\"KeyVersion\":\"v1-TxLeOmf7bqU223\"}}"}</vt:lpwstr>
  </property>
</Properties>
</file>