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rPr>
          <w:rFonts w:ascii="楷体" w:hAnsi="楷体"/>
          <w:b/>
          <w:sz w:val="52"/>
          <w:szCs w:val="52"/>
        </w:rPr>
      </w:pPr>
      <w:r>
        <w:rPr>
          <w:rFonts w:ascii="楷体" w:hAnsi="楷体"/>
          <w:b/>
          <w:sz w:val="52"/>
          <w:szCs w:val="52"/>
        </w:rPr>
        <w:t>参数化量子电路评估软件</w:t>
      </w:r>
    </w:p>
    <w:p>
      <w:pPr>
        <w:spacing w:line="240" w:lineRule="auto"/>
        <w:jc w:val="left"/>
      </w:pPr>
    </w:p>
    <w:p>
      <w:pPr>
        <w:spacing w:line="240" w:lineRule="auto"/>
        <w:jc w:val="center"/>
        <w:rPr>
          <w:rFonts w:ascii="楷体" w:hAnsi="楷体"/>
          <w:b/>
          <w:sz w:val="52"/>
          <w:szCs w:val="48"/>
        </w:rPr>
      </w:pPr>
      <w:r>
        <w:rPr>
          <w:rFonts w:ascii="楷体" w:hAnsi="楷体"/>
          <w:b/>
          <w:sz w:val="52"/>
          <w:szCs w:val="48"/>
        </w:rPr>
        <w:t>说明书</w:t>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center"/>
        <w:rPr>
          <w:b/>
          <w:sz w:val="44"/>
          <w:szCs w:val="44"/>
        </w:rPr>
      </w:pPr>
      <w:r>
        <w:rPr>
          <w:b/>
          <w:sz w:val="44"/>
          <w:szCs w:val="44"/>
        </w:rPr>
        <w:t>国开启科量子技术（北京）</w:t>
      </w:r>
      <w:r>
        <w:rPr>
          <w:b/>
          <w:sz w:val="44"/>
          <w:szCs w:val="44"/>
        </w:rPr>
        <w:t>有限公司</w:t>
      </w:r>
    </w:p>
    <w:p>
      <w:pPr>
        <w:widowControl/>
        <w:spacing w:line="240" w:lineRule="auto"/>
        <w:jc w:val="left"/>
      </w:pPr>
      <w:r>
        <w:br w:type="page"/>
      </w:r>
    </w:p>
    <w:p>
      <w:pPr>
        <w:widowControl/>
        <w:spacing w:line="240" w:lineRule="auto"/>
        <w:jc w:val="left"/>
      </w:pPr>
    </w:p>
    <w:p>
      <w:pPr>
        <w:spacing w:line="240" w:lineRule="auto"/>
        <w:jc w:val="center"/>
        <w:rPr>
          <w:rFonts w:ascii="楷体" w:hAnsi="楷体" w:eastAsia="楷体"/>
          <w:b/>
          <w:sz w:val="32"/>
          <w:szCs w:val="30"/>
        </w:rPr>
      </w:pPr>
      <w:r>
        <w:rPr>
          <w:rFonts w:ascii="楷体" w:hAnsi="楷体" w:eastAsia="楷体"/>
          <w:b/>
          <w:sz w:val="32"/>
          <w:szCs w:val="30"/>
        </w:rPr>
        <w:t>说明书</w:t>
      </w:r>
    </w:p>
    <w:p>
      <w:pPr>
        <w:spacing w:line="240" w:lineRule="auto"/>
        <w:ind w:firstLine="420"/>
        <w:rPr>
          <w:b/>
          <w:sz w:val="32"/>
          <w:szCs w:val="32"/>
        </w:rPr>
      </w:pPr>
      <w:r>
        <w:rPr>
          <w:rFonts w:hint="eastAsia"/>
          <w:b/>
          <w:sz w:val="32"/>
          <w:szCs w:val="32"/>
        </w:rPr>
        <w:t>1、引言</w:t>
      </w:r>
    </w:p>
    <w:p>
      <w:pPr>
        <w:spacing w:line="240" w:lineRule="auto"/>
        <w:ind w:firstLine="420"/>
        <w:rPr>
          <w:rFonts w:hint="eastAsia"/>
          <w:b/>
          <w:sz w:val="28"/>
          <w:szCs w:val="28"/>
        </w:rPr>
      </w:pPr>
      <w:r>
        <w:rPr>
          <w:rFonts w:hint="eastAsia"/>
          <w:b/>
          <w:sz w:val="28"/>
          <w:szCs w:val="28"/>
        </w:rPr>
        <w:t>1.1编写目的</w:t>
      </w:r>
    </w:p>
    <w:p>
      <w:pPr>
        <w:spacing w:line="240" w:lineRule="auto"/>
        <w:ind w:firstLine="420"/>
      </w:pPr>
      <w:r>
        <w:rPr>
          <w:rFonts w:hint="default"/>
        </w:rPr>
        <w:t>提供参数化量子电路评估软件的使用说明，介绍该软件的算法实现方式，包括评估指标的定义，作用。让软件使用者了解其对任意电路的使用方式，并解读软件输出结果的含义。</w:t>
      </w:r>
    </w:p>
    <w:p>
      <w:pPr>
        <w:spacing w:line="240" w:lineRule="auto"/>
        <w:ind w:firstLine="420"/>
        <w:rPr>
          <w:rFonts w:hint="eastAsia"/>
          <w:b/>
          <w:sz w:val="28"/>
          <w:szCs w:val="28"/>
        </w:rPr>
      </w:pPr>
      <w:r>
        <w:rPr>
          <w:rFonts w:hint="eastAsia"/>
          <w:b/>
          <w:sz w:val="28"/>
          <w:szCs w:val="28"/>
        </w:rPr>
        <w:t>1.2编写背景</w:t>
      </w:r>
    </w:p>
    <w:p>
      <w:pPr>
        <w:spacing w:line="240" w:lineRule="auto"/>
        <w:ind w:firstLine="420"/>
        <w:rPr>
          <w:rFonts w:hint="default"/>
        </w:rPr>
      </w:pPr>
      <w:r>
        <w:rPr>
          <w:rFonts w:hint="default"/>
        </w:rPr>
        <w:t>参数化量子电路在经典量子混合（HQC）算法的应用中起到了至关重要的作用。然而，目前为止我们并没有一种行之有效的方式，在电路复杂度一定的前提下来选择能够很好表征特征空间的电路模版。更通俗的来说，量子电路在处理各类基于HQC算法的问题中是一种“可调的参数”，然而我们缺少一种手段让这些“参数”收敛到最优值。这是我们在嘈杂中型量子（NISQ）时代发展HQC算法遇到的一个挑战。</w:t>
      </w:r>
    </w:p>
    <w:p>
      <w:pPr>
        <w:spacing w:line="240" w:lineRule="auto"/>
        <w:ind w:firstLine="420"/>
        <w:rPr>
          <w:rFonts w:hint="eastAsia"/>
        </w:rPr>
      </w:pPr>
      <w:r>
        <w:rPr>
          <w:rFonts w:hint="default"/>
        </w:rPr>
        <w:t>一个攻克这样的技术瓶颈的方法，则是定义一类能够有效描述量子电路的指标，或者说--品质因数。通过这类品质因数我们能够更直观的在具体解决某一类算法问题时量化量子电路的好坏。本评估软件则是在这样的前提下设计出来达到评估量子电路好坏的一种工具。</w:t>
      </w:r>
    </w:p>
    <w:p>
      <w:pPr>
        <w:spacing w:line="240" w:lineRule="auto"/>
        <w:ind w:firstLine="420"/>
        <w:rPr>
          <w:b/>
          <w:sz w:val="32"/>
          <w:szCs w:val="32"/>
        </w:rPr>
      </w:pPr>
      <w:r>
        <w:rPr>
          <w:b/>
          <w:sz w:val="32"/>
          <w:szCs w:val="32"/>
        </w:rPr>
        <w:t>2</w:t>
      </w:r>
      <w:r>
        <w:rPr>
          <w:rFonts w:hint="eastAsia"/>
          <w:b/>
          <w:sz w:val="32"/>
          <w:szCs w:val="32"/>
        </w:rPr>
        <w:t>、</w:t>
      </w:r>
      <w:r>
        <w:rPr>
          <w:b/>
          <w:sz w:val="32"/>
          <w:szCs w:val="32"/>
        </w:rPr>
        <w:t>软件设计</w:t>
      </w:r>
    </w:p>
    <w:p>
      <w:pPr>
        <w:spacing w:line="240" w:lineRule="auto"/>
        <w:ind w:firstLine="420"/>
        <w:rPr>
          <w:rFonts w:hint="eastAsia"/>
          <w:b/>
          <w:sz w:val="28"/>
          <w:szCs w:val="28"/>
        </w:rPr>
      </w:pPr>
      <w:r>
        <w:rPr>
          <w:rFonts w:hint="eastAsia"/>
          <w:b/>
          <w:sz w:val="28"/>
          <w:szCs w:val="28"/>
        </w:rPr>
        <w:t>2.1软件概括</w:t>
      </w:r>
    </w:p>
    <w:p>
      <w:pPr>
        <w:spacing w:line="240" w:lineRule="auto"/>
        <w:ind w:firstLine="420"/>
        <w:rPr>
          <w:rFonts w:hint="eastAsia"/>
          <w:b/>
          <w:sz w:val="28"/>
          <w:szCs w:val="28"/>
        </w:rPr>
      </w:pPr>
      <w:r>
        <w:t>本软件</w:t>
      </w:r>
      <w:r>
        <w:t>针对由用户自主创建的参数化量子电路，通过量子纠缠能力（Q）和量子表达性（E）两个质量因数的输出值，来评估所测试电路的好坏。</w:t>
      </w:r>
    </w:p>
    <w:p>
      <w:pPr>
        <w:spacing w:line="240" w:lineRule="auto"/>
        <w:ind w:firstLine="420"/>
        <w:rPr>
          <w:rFonts w:hint="eastAsia"/>
          <w:b/>
          <w:sz w:val="28"/>
          <w:szCs w:val="28"/>
        </w:rPr>
      </w:pPr>
    </w:p>
    <w:p>
      <w:r>
        <w:tab/>
      </w:r>
    </w:p>
    <w:p/>
    <w:p/>
    <w:p/>
    <w:p/>
    <w:p/>
    <w:p/>
    <w:p>
      <w:pPr>
        <w:spacing w:line="240" w:lineRule="auto"/>
        <w:ind w:firstLine="420"/>
        <w:rPr>
          <w:b/>
          <w:sz w:val="28"/>
          <w:szCs w:val="28"/>
        </w:rPr>
      </w:pPr>
      <w:r>
        <w:rPr>
          <w:b/>
          <w:sz w:val="28"/>
          <w:szCs w:val="28"/>
        </w:rPr>
        <w:br w:type="page"/>
      </w:r>
    </w:p>
    <w:p>
      <w:pPr>
        <w:spacing w:line="240" w:lineRule="auto"/>
        <w:ind w:firstLine="420"/>
        <w:rPr>
          <w:b/>
          <w:sz w:val="28"/>
          <w:szCs w:val="28"/>
        </w:rPr>
      </w:pPr>
      <w:r>
        <w:rPr>
          <w:rFonts w:hint="eastAsia"/>
          <w:b/>
          <w:sz w:val="28"/>
          <w:szCs w:val="28"/>
        </w:rPr>
        <w:t>2.2</w:t>
      </w:r>
      <w:r>
        <w:rPr>
          <w:b/>
          <w:sz w:val="28"/>
          <w:szCs w:val="28"/>
        </w:rPr>
        <w:t>软件系统结构</w:t>
      </w:r>
    </w:p>
    <w:p>
      <w:pPr>
        <w:jc w:val="center"/>
      </w:pPr>
      <w:r>
        <w:drawing>
          <wp:inline distT="0" distB="0" distL="114300" distR="114300">
            <wp:extent cx="4337685" cy="5160010"/>
            <wp:effectExtent l="0" t="0" r="5715" b="21590"/>
            <wp:docPr id="4" name="Picture 4" descr="Screenshot 2021-11-09 at 13.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11-09 at 13.51.42"/>
                    <pic:cNvPicPr>
                      <a:picLocks noChangeAspect="1"/>
                    </pic:cNvPicPr>
                  </pic:nvPicPr>
                  <pic:blipFill>
                    <a:blip r:embed="rId6"/>
                    <a:stretch>
                      <a:fillRect/>
                    </a:stretch>
                  </pic:blipFill>
                  <pic:spPr>
                    <a:xfrm>
                      <a:off x="0" y="0"/>
                      <a:ext cx="4337685" cy="5160010"/>
                    </a:xfrm>
                    <a:prstGeom prst="rect">
                      <a:avLst/>
                    </a:prstGeom>
                  </pic:spPr>
                </pic:pic>
              </a:graphicData>
            </a:graphic>
          </wp:inline>
        </w:drawing>
      </w:r>
    </w:p>
    <w:p/>
    <w:p>
      <w:pPr>
        <w:jc w:val="center"/>
        <w:rPr>
          <w:i/>
          <w:sz w:val="21"/>
          <w:szCs w:val="21"/>
        </w:rPr>
      </w:pPr>
      <w:r>
        <w:rPr>
          <w:i/>
          <w:sz w:val="21"/>
          <w:szCs w:val="21"/>
        </w:rPr>
        <w:t>图一</w:t>
      </w:r>
      <w:r>
        <w:rPr>
          <w:rFonts w:hint="eastAsia"/>
          <w:i/>
          <w:sz w:val="21"/>
          <w:szCs w:val="21"/>
        </w:rPr>
        <w:t>、</w:t>
      </w:r>
      <w:r>
        <w:rPr>
          <w:rFonts w:hint="default"/>
          <w:i/>
          <w:sz w:val="21"/>
          <w:szCs w:val="21"/>
        </w:rPr>
        <w:t>评估</w:t>
      </w:r>
      <w:r>
        <w:rPr>
          <w:i/>
          <w:sz w:val="21"/>
          <w:szCs w:val="21"/>
        </w:rPr>
        <w:t>软件系统结构图</w:t>
      </w:r>
    </w:p>
    <w:p>
      <w:pPr>
        <w:jc w:val="center"/>
        <w:rPr>
          <w:i/>
          <w:sz w:val="21"/>
          <w:szCs w:val="21"/>
        </w:rPr>
      </w:pPr>
    </w:p>
    <w:p>
      <w:pPr>
        <w:ind w:firstLine="420"/>
      </w:pPr>
      <w:r>
        <w:t>软件系统结构如图一所示</w:t>
      </w:r>
      <w:r>
        <w:rPr>
          <w:rFonts w:hint="eastAsia"/>
        </w:rPr>
        <w:t>，</w:t>
      </w:r>
      <w:r>
        <w:t>主要由分布于四层的七大模块构成：最底层为启动层，主要作用为读出用户输入的量子电路的参数。启动模块上端链接多任务处理，量子纠缠能力和量子表达性三大模块。其中多任务处理模块的主要功能在于创建一个任务池，实现任务在CPU上的告诉并行功能。该模块直接链接模拟模块，其功能在于对模拟电路运行工作的定义，并通过调用多任务模块实现电路模拟的高效并行运算。其余两大模块分别承载对于量子纠缠能力和量子表达性的实现的核心算法部分。第三层为分析层，由分析模块组成。分析模块会根据最顶层用户端定义的需求：即：</w:t>
      </w:r>
    </w:p>
    <w:p>
      <w:pPr>
        <w:numPr>
          <w:ilvl w:val="0"/>
          <w:numId w:val="1"/>
        </w:numPr>
        <w:ind w:firstLine="420"/>
      </w:pPr>
      <w:r>
        <w:t>分析量子电路的量子纠缠能力；或</w:t>
      </w:r>
    </w:p>
    <w:p>
      <w:pPr>
        <w:numPr>
          <w:ilvl w:val="0"/>
          <w:numId w:val="1"/>
        </w:numPr>
        <w:ind w:firstLine="420"/>
      </w:pPr>
      <w:r>
        <w:t>分析量子电路的量子表达性；或</w:t>
      </w:r>
    </w:p>
    <w:p>
      <w:pPr>
        <w:numPr>
          <w:ilvl w:val="0"/>
          <w:numId w:val="1"/>
        </w:numPr>
        <w:ind w:firstLine="420"/>
      </w:pPr>
      <w:r>
        <w:t>分析量子电路的量子纠缠能力和量子表达性</w:t>
      </w:r>
    </w:p>
    <w:p>
      <w:pPr>
        <w:numPr>
          <w:numId w:val="0"/>
        </w:numPr>
      </w:pPr>
      <w:r>
        <w:t>来决定调用哪几个和需求相对应的模块。最顶层为用户层的用户端，主要功能为录入用户定义的量子电路，用户需求的量子电路质量因数，评估质量因数的方法，等等。</w:t>
      </w:r>
    </w:p>
    <w:p>
      <w:pPr>
        <w:numPr>
          <w:numId w:val="0"/>
        </w:numPr>
      </w:pPr>
    </w:p>
    <w:p>
      <w:pPr>
        <w:jc w:val="both"/>
        <w:rPr>
          <w:i/>
          <w:sz w:val="21"/>
          <w:szCs w:val="21"/>
        </w:rPr>
      </w:pPr>
    </w:p>
    <w:p>
      <w:pPr>
        <w:ind w:firstLine="420"/>
      </w:pPr>
    </w:p>
    <w:p>
      <w:pPr>
        <w:ind w:firstLine="420"/>
        <w:rPr>
          <w:rFonts w:asciiTheme="minorEastAsia" w:hAnsiTheme="minorEastAsia" w:eastAsiaTheme="minorEastAsia"/>
          <w:b/>
          <w:sz w:val="28"/>
          <w:szCs w:val="28"/>
        </w:rPr>
      </w:pPr>
      <w:r>
        <w:rPr>
          <w:rFonts w:asciiTheme="minorEastAsia" w:hAnsiTheme="minorEastAsia" w:eastAsiaTheme="minorEastAsia"/>
          <w:b/>
          <w:sz w:val="28"/>
          <w:szCs w:val="28"/>
        </w:rPr>
        <w:br w:type="page"/>
      </w:r>
    </w:p>
    <w:p>
      <w:pPr>
        <w:ind w:firstLine="420"/>
        <w:rPr>
          <w:rFonts w:asciiTheme="minorEastAsia" w:hAnsiTheme="minorEastAsia" w:eastAsiaTheme="minorEastAsia"/>
          <w:b/>
          <w:sz w:val="28"/>
          <w:szCs w:val="28"/>
        </w:rPr>
      </w:pPr>
      <w:r>
        <w:rPr>
          <w:rFonts w:hint="eastAsia" w:asciiTheme="minorEastAsia" w:hAnsiTheme="minorEastAsia" w:eastAsiaTheme="minorEastAsia"/>
          <w:b/>
          <w:sz w:val="28"/>
          <w:szCs w:val="28"/>
        </w:rPr>
        <w:t>2.3软件核心算法</w:t>
      </w:r>
    </w:p>
    <w:p>
      <w:pPr>
        <w:jc w:val="center"/>
      </w:pPr>
    </w:p>
    <w:p>
      <w:pPr>
        <w:jc w:val="center"/>
      </w:pPr>
      <w:r>
        <w:drawing>
          <wp:inline distT="0" distB="0" distL="114300" distR="114300">
            <wp:extent cx="3498850" cy="4387850"/>
            <wp:effectExtent l="0" t="0" r="6350" b="6350"/>
            <wp:docPr id="6" name="Picture 6" descr="Screenshot 2021-11-09 at 17.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11-09 at 17.34.51"/>
                    <pic:cNvPicPr>
                      <a:picLocks noChangeAspect="1"/>
                    </pic:cNvPicPr>
                  </pic:nvPicPr>
                  <pic:blipFill>
                    <a:blip r:embed="rId7"/>
                    <a:stretch>
                      <a:fillRect/>
                    </a:stretch>
                  </pic:blipFill>
                  <pic:spPr>
                    <a:xfrm>
                      <a:off x="0" y="0"/>
                      <a:ext cx="3498850" cy="4387850"/>
                    </a:xfrm>
                    <a:prstGeom prst="rect">
                      <a:avLst/>
                    </a:prstGeom>
                  </pic:spPr>
                </pic:pic>
              </a:graphicData>
            </a:graphic>
          </wp:inline>
        </w:drawing>
      </w:r>
    </w:p>
    <w:p>
      <w:pPr>
        <w:jc w:val="center"/>
        <w:rPr>
          <w:i/>
          <w:sz w:val="21"/>
          <w:szCs w:val="21"/>
        </w:rPr>
      </w:pPr>
      <w:r>
        <w:rPr>
          <w:i/>
          <w:sz w:val="21"/>
          <w:szCs w:val="21"/>
        </w:rPr>
        <w:t>图二</w:t>
      </w:r>
      <w:r>
        <w:rPr>
          <w:rFonts w:hint="eastAsia"/>
          <w:i/>
          <w:sz w:val="21"/>
          <w:szCs w:val="21"/>
        </w:rPr>
        <w:t>、</w:t>
      </w:r>
      <w:r>
        <w:rPr>
          <w:i/>
          <w:sz w:val="21"/>
          <w:szCs w:val="21"/>
        </w:rPr>
        <w:t>软件</w:t>
      </w:r>
      <w:r>
        <w:rPr>
          <w:i/>
          <w:sz w:val="21"/>
          <w:szCs w:val="21"/>
        </w:rPr>
        <w:t>质量因数</w:t>
      </w:r>
      <w:r>
        <w:rPr>
          <w:i/>
          <w:sz w:val="21"/>
          <w:szCs w:val="21"/>
        </w:rPr>
        <w:t>算法流程图</w:t>
      </w:r>
    </w:p>
    <w:p>
      <w:pPr>
        <w:ind w:firstLine="420"/>
      </w:pPr>
      <w:r>
        <w:drawing>
          <wp:anchor distT="0" distB="0" distL="114300" distR="114300" simplePos="0" relativeHeight="251658240" behindDoc="1" locked="0" layoutInCell="1" allowOverlap="1">
            <wp:simplePos x="0" y="0"/>
            <wp:positionH relativeFrom="column">
              <wp:posOffset>3990975</wp:posOffset>
            </wp:positionH>
            <wp:positionV relativeFrom="paragraph">
              <wp:posOffset>1035685</wp:posOffset>
            </wp:positionV>
            <wp:extent cx="794385" cy="281305"/>
            <wp:effectExtent l="0" t="0" r="43815" b="48895"/>
            <wp:wrapTight wrapText="bothSides">
              <wp:wrapPolygon>
                <wp:start x="11741" y="0"/>
                <wp:lineTo x="0" y="3901"/>
                <wp:lineTo x="0" y="13652"/>
                <wp:lineTo x="8288" y="19503"/>
                <wp:lineTo x="14504" y="19503"/>
                <wp:lineTo x="20719" y="15603"/>
                <wp:lineTo x="20719" y="3901"/>
                <wp:lineTo x="14504" y="0"/>
                <wp:lineTo x="11741" y="0"/>
              </wp:wrapPolygon>
            </wp:wrapTight>
            <wp:docPr id="7" name="334E55B0-647D-440b-865C-3EC943EB4CBC-2" descr="/private/var/folders/1l/nqwvjbws07j9g39_ytnhgpx40000gn/T/com.kingsoft.wpsoffice.mac/wpsoffice.biDdvI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2" descr="/private/var/folders/1l/nqwvjbws07j9g39_ytnhgpx40000gn/T/com.kingsoft.wpsoffice.mac/wpsoffice.biDdvIwpsoffice"/>
                    <pic:cNvPicPr>
                      <a:picLocks noChangeAspect="1"/>
                    </pic:cNvPicPr>
                  </pic:nvPicPr>
                  <pic:blipFill>
                    <a:blip r:embed="rId8"/>
                    <a:stretch>
                      <a:fillRect/>
                    </a:stretch>
                  </pic:blipFill>
                  <pic:spPr>
                    <a:xfrm>
                      <a:off x="0" y="0"/>
                      <a:ext cx="794385" cy="281305"/>
                    </a:xfrm>
                    <a:prstGeom prst="rect">
                      <a:avLst/>
                    </a:prstGeom>
                  </pic:spPr>
                </pic:pic>
              </a:graphicData>
            </a:graphic>
          </wp:anchor>
        </w:drawing>
      </w:r>
      <w:r>
        <w:drawing>
          <wp:anchor distT="0" distB="0" distL="114300" distR="114300" simplePos="0" relativeHeight="251660288" behindDoc="1" locked="0" layoutInCell="1" allowOverlap="1">
            <wp:simplePos x="0" y="0"/>
            <wp:positionH relativeFrom="column">
              <wp:posOffset>48260</wp:posOffset>
            </wp:positionH>
            <wp:positionV relativeFrom="paragraph">
              <wp:posOffset>1344295</wp:posOffset>
            </wp:positionV>
            <wp:extent cx="2384425" cy="173355"/>
            <wp:effectExtent l="0" t="0" r="104775" b="29845"/>
            <wp:wrapTight wrapText="bothSides">
              <wp:wrapPolygon>
                <wp:start x="0" y="0"/>
                <wp:lineTo x="0" y="18514"/>
                <wp:lineTo x="1150" y="18514"/>
                <wp:lineTo x="8744" y="18514"/>
                <wp:lineTo x="21399" y="18514"/>
                <wp:lineTo x="21399" y="0"/>
                <wp:lineTo x="0" y="0"/>
              </wp:wrapPolygon>
            </wp:wrapTight>
            <wp:docPr id="10" name="334E55B0-647D-440b-865C-3EC943EB4CBC-12" descr="/private/var/folders/1l/nqwvjbws07j9g39_ytnhgpx40000gn/T/com.kingsoft.wpsoffice.mac/wpsoffice.YJDea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2" descr="/private/var/folders/1l/nqwvjbws07j9g39_ytnhgpx40000gn/T/com.kingsoft.wpsoffice.mac/wpsoffice.YJDeaAwpsoffice"/>
                    <pic:cNvPicPr>
                      <a:picLocks noChangeAspect="1"/>
                    </pic:cNvPicPr>
                  </pic:nvPicPr>
                  <pic:blipFill>
                    <a:blip r:embed="rId9"/>
                    <a:stretch>
                      <a:fillRect/>
                    </a:stretch>
                  </pic:blipFill>
                  <pic:spPr>
                    <a:xfrm>
                      <a:off x="0" y="0"/>
                      <a:ext cx="2384425" cy="173355"/>
                    </a:xfrm>
                    <a:prstGeom prst="rect">
                      <a:avLst/>
                    </a:prstGeom>
                  </pic:spPr>
                </pic:pic>
              </a:graphicData>
            </a:graphic>
          </wp:anchor>
        </w:drawing>
      </w:r>
      <w:r>
        <w:drawing>
          <wp:anchor distT="0" distB="0" distL="114300" distR="114300" simplePos="0" relativeHeight="251663360" behindDoc="1" locked="0" layoutInCell="1" allowOverlap="1">
            <wp:simplePos x="0" y="0"/>
            <wp:positionH relativeFrom="column">
              <wp:posOffset>5594985</wp:posOffset>
            </wp:positionH>
            <wp:positionV relativeFrom="paragraph">
              <wp:posOffset>1089025</wp:posOffset>
            </wp:positionV>
            <wp:extent cx="531495" cy="134620"/>
            <wp:effectExtent l="0" t="0" r="1905" b="17780"/>
            <wp:wrapTight wrapText="bothSides">
              <wp:wrapPolygon>
                <wp:start x="13419" y="0"/>
                <wp:lineTo x="0" y="0"/>
                <wp:lineTo x="0" y="17117"/>
                <wp:lineTo x="15484" y="17117"/>
                <wp:lineTo x="20645" y="17117"/>
                <wp:lineTo x="20645" y="0"/>
                <wp:lineTo x="13419" y="0"/>
              </wp:wrapPolygon>
            </wp:wrapTight>
            <wp:docPr id="11" name="334E55B0-647D-440b-865C-3EC943EB4CBC-11" descr="/private/var/folders/1l/nqwvjbws07j9g39_ytnhgpx40000gn/T/com.kingsoft.wpsoffice.mac/wpsoffice.NOzkH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1" descr="/private/var/folders/1l/nqwvjbws07j9g39_ytnhgpx40000gn/T/com.kingsoft.wpsoffice.mac/wpsoffice.NOzkHywpsoffice"/>
                    <pic:cNvPicPr>
                      <a:picLocks noChangeAspect="1"/>
                    </pic:cNvPicPr>
                  </pic:nvPicPr>
                  <pic:blipFill>
                    <a:blip r:embed="rId10"/>
                    <a:stretch>
                      <a:fillRect/>
                    </a:stretch>
                  </pic:blipFill>
                  <pic:spPr>
                    <a:xfrm>
                      <a:off x="0" y="0"/>
                      <a:ext cx="531495" cy="134620"/>
                    </a:xfrm>
                    <a:prstGeom prst="rect">
                      <a:avLst/>
                    </a:prstGeom>
                  </pic:spPr>
                </pic:pic>
              </a:graphicData>
            </a:graphic>
          </wp:anchor>
        </w:drawing>
      </w:r>
      <w:r>
        <w:t>软件</w:t>
      </w:r>
      <w:r>
        <w:t>质量因数</w:t>
      </w:r>
      <w:r>
        <w:t>算法流程图如图二所示</w:t>
      </w:r>
      <w:r>
        <w:t xml:space="preserve">：其中底层（方形模块）为两个质量因数的计算中共同部分，椭圆模块所在分支为计算量子纠缠能力所独有；方圆模块所在分支为计算量子表达性所独有。用户定义的量子电路会首先被分析其参数化门，然后对所有门的参数进行两组多次采样。采样后的弧度值会被分别放回到量子电路，进行多线程模拟。模拟后的态矢量会分别被两个计算分支使用。在计算量子纠缠能力时，我们可以根据（其中     </w:t>
      </w:r>
    </w:p>
    <w:p>
      <w:bookmarkStart w:id="0" w:name="_GoBack"/>
      <w:bookmarkEnd w:id="0"/>
      <w:r>
        <w:t>) 来计算最后电路的量子纠缠能力。其定义为:</w:t>
      </w:r>
    </w:p>
    <w:p>
      <w:pPr>
        <w:ind w:firstLine="420"/>
      </w:pPr>
      <w:r>
        <w:drawing>
          <wp:anchor distT="0" distB="0" distL="114300" distR="114300" simplePos="0" relativeHeight="251659264" behindDoc="1" locked="0" layoutInCell="1" allowOverlap="1">
            <wp:simplePos x="0" y="0"/>
            <wp:positionH relativeFrom="column">
              <wp:posOffset>1983105</wp:posOffset>
            </wp:positionH>
            <wp:positionV relativeFrom="paragraph">
              <wp:posOffset>52705</wp:posOffset>
            </wp:positionV>
            <wp:extent cx="1565275" cy="190500"/>
            <wp:effectExtent l="0" t="0" r="9525" b="12700"/>
            <wp:wrapTight wrapText="bothSides">
              <wp:wrapPolygon>
                <wp:start x="351" y="0"/>
                <wp:lineTo x="0" y="2736"/>
                <wp:lineTo x="0" y="16416"/>
                <wp:lineTo x="351" y="19152"/>
                <wp:lineTo x="21381" y="19152"/>
                <wp:lineTo x="21381" y="0"/>
                <wp:lineTo x="351" y="0"/>
              </wp:wrapPolygon>
            </wp:wrapTight>
            <wp:docPr id="8"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6" descr="wpsoffice"/>
                    <pic:cNvPicPr>
                      <a:picLocks noChangeAspect="1"/>
                    </pic:cNvPicPr>
                  </pic:nvPicPr>
                  <pic:blipFill>
                    <a:blip r:embed="rId11"/>
                    <a:stretch>
                      <a:fillRect/>
                    </a:stretch>
                  </pic:blipFill>
                  <pic:spPr>
                    <a:xfrm>
                      <a:off x="0" y="0"/>
                      <a:ext cx="1565275" cy="190500"/>
                    </a:xfrm>
                    <a:prstGeom prst="rect">
                      <a:avLst/>
                    </a:prstGeom>
                  </pic:spPr>
                </pic:pic>
              </a:graphicData>
            </a:graphic>
          </wp:anchor>
        </w:drawing>
      </w:r>
    </w:p>
    <w:p>
      <w:pPr>
        <w:rPr>
          <w:rFonts w:hint="eastAsia"/>
          <w:b/>
          <w:sz w:val="28"/>
          <w:szCs w:val="28"/>
        </w:rPr>
      </w:pPr>
      <w:r>
        <w:t>其中，n为量子电路比特数。</w:t>
      </w:r>
    </w:p>
    <w:p>
      <w:pPr>
        <w:ind w:firstLine="140" w:firstLineChars="50"/>
        <w:rPr>
          <w:rFonts w:hint="eastAsia"/>
          <w:b/>
          <w:sz w:val="28"/>
          <w:szCs w:val="28"/>
        </w:rPr>
      </w:pPr>
    </w:p>
    <w:p>
      <w:pPr>
        <w:ind w:firstLine="140" w:firstLineChars="50"/>
        <w:rPr>
          <w:b/>
          <w:sz w:val="28"/>
          <w:szCs w:val="28"/>
        </w:rPr>
      </w:pPr>
      <w:r>
        <w:rPr>
          <w:rFonts w:hint="eastAsia"/>
          <w:b/>
          <w:sz w:val="28"/>
          <w:szCs w:val="28"/>
        </w:rPr>
        <w:t>2.4 软件界面描述</w:t>
      </w:r>
    </w:p>
    <w:p/>
    <w:p>
      <w:pPr>
        <w:jc w:val="center"/>
        <w:rPr>
          <w:i/>
          <w:sz w:val="21"/>
          <w:szCs w:val="21"/>
        </w:rPr>
      </w:pPr>
      <w:r>
        <w:rPr>
          <w:i/>
          <w:sz w:val="21"/>
          <w:szCs w:val="21"/>
        </w:rPr>
        <w:t>图三</w:t>
      </w:r>
      <w:r>
        <w:rPr>
          <w:rFonts w:hint="eastAsia"/>
          <w:i/>
          <w:sz w:val="21"/>
          <w:szCs w:val="21"/>
        </w:rPr>
        <w:t>、</w:t>
      </w:r>
      <w:r>
        <w:rPr>
          <w:i/>
          <w:sz w:val="21"/>
          <w:szCs w:val="21"/>
        </w:rPr>
        <w:t>软件界面图</w:t>
      </w:r>
    </w:p>
    <w:p>
      <w:pPr>
        <w:rPr>
          <w:rFonts w:asciiTheme="minorEastAsia" w:hAnsiTheme="minorEastAsia" w:eastAsiaTheme="minorEastAsia"/>
          <w:b/>
          <w:sz w:val="28"/>
          <w:szCs w:val="28"/>
        </w:rPr>
      </w:pPr>
      <w:r>
        <w:tab/>
      </w:r>
      <w:r>
        <w:t>软件界面如图三所示</w:t>
      </w:r>
      <w:r>
        <w:rPr>
          <w:rFonts w:hint="eastAsia"/>
        </w:rPr>
        <w:t>，</w:t>
      </w:r>
      <w:r>
        <w:rPr>
          <w:rFonts w:asciiTheme="minorEastAsia" w:hAnsiTheme="minorEastAsia" w:eastAsiaTheme="minorEastAsia"/>
          <w:b/>
          <w:sz w:val="28"/>
          <w:szCs w:val="28"/>
        </w:rPr>
        <w:br w:type="page"/>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2.5 软件功能描述</w:t>
      </w:r>
    </w:p>
    <w:p>
      <w:pPr>
        <w:jc w:val="center"/>
      </w:pPr>
      <w:r>
        <w:t>软件功能如图四所示</w:t>
      </w:r>
    </w:p>
    <w:p>
      <w:pPr>
        <w:jc w:val="center"/>
        <w:rPr>
          <w:i/>
          <w:sz w:val="21"/>
          <w:szCs w:val="21"/>
        </w:rPr>
      </w:pPr>
      <w:r>
        <w:rPr>
          <w:i/>
          <w:sz w:val="21"/>
          <w:szCs w:val="21"/>
        </w:rPr>
        <w:t>图四</w:t>
      </w:r>
      <w:r>
        <w:rPr>
          <w:rFonts w:hint="eastAsia"/>
          <w:i/>
          <w:sz w:val="21"/>
          <w:szCs w:val="21"/>
        </w:rPr>
        <w:t>、</w:t>
      </w:r>
      <w:r>
        <w:rPr>
          <w:i/>
          <w:sz w:val="21"/>
          <w:szCs w:val="21"/>
        </w:rPr>
        <w:t>软件关键词提取效果图</w:t>
      </w:r>
    </w:p>
    <w:p/>
    <w:p>
      <w:pPr>
        <w:ind w:firstLine="420"/>
      </w:pPr>
      <w:r>
        <w:rPr>
          <w:rFonts w:hint="eastAsia"/>
        </w:rPr>
        <w:t>如图五所示，通过输入正确的语料库服务器IP地址，以及服务器密码即可成功更新语料库。</w:t>
      </w:r>
    </w:p>
    <w:p>
      <w:pPr>
        <w:jc w:val="center"/>
      </w:pPr>
    </w:p>
    <w:p>
      <w:pPr>
        <w:jc w:val="center"/>
        <w:rPr>
          <w:i/>
          <w:sz w:val="21"/>
          <w:szCs w:val="21"/>
        </w:rPr>
      </w:pPr>
      <w:r>
        <w:rPr>
          <w:i/>
          <w:sz w:val="21"/>
          <w:szCs w:val="21"/>
        </w:rPr>
        <w:t>图五</w:t>
      </w:r>
      <w:r>
        <w:rPr>
          <w:rFonts w:hint="eastAsia"/>
          <w:i/>
          <w:sz w:val="21"/>
          <w:szCs w:val="21"/>
        </w:rPr>
        <w:t>、</w:t>
      </w:r>
      <w:r>
        <w:rPr>
          <w:i/>
          <w:sz w:val="21"/>
          <w:szCs w:val="21"/>
        </w:rPr>
        <w:t>语料库更新示意图</w:t>
      </w:r>
    </w:p>
    <w:p>
      <w:pPr>
        <w:ind w:left="420" w:firstLine="420"/>
      </w:pPr>
      <w:r>
        <w:rPr>
          <w:rFonts w:hint="eastAsia"/>
        </w:rPr>
        <w:t>如果输入正确的语料库服务器IP地址不正确或服务器密码不正确，将得到如图六所示出错提示，语料库更新失败。</w:t>
      </w:r>
    </w:p>
    <w:p>
      <w:pPr>
        <w:jc w:val="center"/>
      </w:pPr>
    </w:p>
    <w:p>
      <w:pPr>
        <w:jc w:val="center"/>
        <w:rPr>
          <w:i/>
          <w:sz w:val="21"/>
          <w:szCs w:val="21"/>
        </w:rPr>
      </w:pPr>
      <w:r>
        <w:rPr>
          <w:i/>
          <w:sz w:val="21"/>
          <w:szCs w:val="21"/>
        </w:rPr>
        <w:t>图</w:t>
      </w:r>
      <w:r>
        <w:rPr>
          <w:rFonts w:hint="eastAsia"/>
          <w:i/>
          <w:sz w:val="21"/>
          <w:szCs w:val="21"/>
        </w:rPr>
        <w:t>六、</w:t>
      </w:r>
      <w:r>
        <w:rPr>
          <w:i/>
          <w:sz w:val="21"/>
          <w:szCs w:val="21"/>
        </w:rPr>
        <w:t>语料库更新</w:t>
      </w:r>
      <w:r>
        <w:rPr>
          <w:rFonts w:hint="eastAsia"/>
          <w:i/>
          <w:sz w:val="21"/>
          <w:szCs w:val="21"/>
        </w:rPr>
        <w:t>失败示意图</w:t>
      </w:r>
    </w:p>
    <w:p>
      <w:pPr>
        <w:jc w:val="center"/>
      </w:pPr>
    </w:p>
    <w:p/>
    <w:sectPr>
      <w:headerReference r:id="rId3" w:type="default"/>
      <w:footerReference r:id="rId4" w:type="default"/>
      <w:pgSz w:w="11906" w:h="16838"/>
      <w:pgMar w:top="1440" w:right="1080" w:bottom="1440" w:left="108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Heiti SC Light">
    <w:panose1 w:val="02000000000000000000"/>
    <w:charset w:val="50"/>
    <w:family w:val="auto"/>
    <w:pitch w:val="default"/>
    <w:sig w:usb0="8000002F" w:usb1="0800004A" w:usb2="00000000" w:usb3="00000000" w:csb0="203E0000" w:csb1="00000000"/>
  </w:font>
  <w:font w:name="汉仪楷体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SimSun">
    <w:altName w:val="汉仪书宋二KW"/>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1746566"/>
    </w:sdtPr>
    <w:sdtContent>
      <w:p>
        <w:pPr>
          <w:pStyle w:val="5"/>
          <w:jc w:val="center"/>
        </w:pPr>
        <w:r>
          <w:fldChar w:fldCharType="begin"/>
        </w:r>
        <w:r>
          <w:instrText xml:space="preserve">PAGE   \* MERGEFORMAT</w:instrText>
        </w:r>
        <w:r>
          <w:fldChar w:fldCharType="separate"/>
        </w:r>
        <w:r>
          <w:rPr>
            <w:lang w:val="zh-CN"/>
          </w:rPr>
          <w:t>7</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t>参数化量子电路评估软件</w:t>
    </w:r>
    <w:r>
      <w:rPr>
        <w:rFonts w:hint="eastAsia"/>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A1364"/>
    <w:multiLevelType w:val="singleLevel"/>
    <w:tmpl w:val="618A13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06"/>
    <w:rsid w:val="00010170"/>
    <w:rsid w:val="00051B19"/>
    <w:rsid w:val="00063DCC"/>
    <w:rsid w:val="00066C7B"/>
    <w:rsid w:val="000A4F54"/>
    <w:rsid w:val="00135C97"/>
    <w:rsid w:val="00162FDD"/>
    <w:rsid w:val="00174E26"/>
    <w:rsid w:val="002013C7"/>
    <w:rsid w:val="002D500E"/>
    <w:rsid w:val="0031164A"/>
    <w:rsid w:val="0032437C"/>
    <w:rsid w:val="003822AC"/>
    <w:rsid w:val="00385469"/>
    <w:rsid w:val="004056E7"/>
    <w:rsid w:val="004B52D9"/>
    <w:rsid w:val="0051427E"/>
    <w:rsid w:val="0051586C"/>
    <w:rsid w:val="00523BD5"/>
    <w:rsid w:val="005341A7"/>
    <w:rsid w:val="005D4255"/>
    <w:rsid w:val="00665821"/>
    <w:rsid w:val="006F16BB"/>
    <w:rsid w:val="006F6C8A"/>
    <w:rsid w:val="00701F72"/>
    <w:rsid w:val="00754862"/>
    <w:rsid w:val="007A4AAC"/>
    <w:rsid w:val="00815E94"/>
    <w:rsid w:val="008218C4"/>
    <w:rsid w:val="008657F4"/>
    <w:rsid w:val="008831D0"/>
    <w:rsid w:val="008B3959"/>
    <w:rsid w:val="0095315C"/>
    <w:rsid w:val="0099729C"/>
    <w:rsid w:val="009F2FB2"/>
    <w:rsid w:val="00A759D0"/>
    <w:rsid w:val="00AC5BB5"/>
    <w:rsid w:val="00B53B06"/>
    <w:rsid w:val="00B569D9"/>
    <w:rsid w:val="00BD4C82"/>
    <w:rsid w:val="00BE2CB5"/>
    <w:rsid w:val="00BE3AAD"/>
    <w:rsid w:val="00BE709B"/>
    <w:rsid w:val="00BF27D4"/>
    <w:rsid w:val="00C1593F"/>
    <w:rsid w:val="00C3053A"/>
    <w:rsid w:val="00C91D20"/>
    <w:rsid w:val="00C95469"/>
    <w:rsid w:val="00C9633A"/>
    <w:rsid w:val="00CB0CEE"/>
    <w:rsid w:val="00CF7520"/>
    <w:rsid w:val="00D46699"/>
    <w:rsid w:val="00D649C8"/>
    <w:rsid w:val="00DA4055"/>
    <w:rsid w:val="00E4159E"/>
    <w:rsid w:val="00E74CFA"/>
    <w:rsid w:val="00F274A5"/>
    <w:rsid w:val="00F34241"/>
    <w:rsid w:val="00F90C31"/>
    <w:rsid w:val="00FE16F2"/>
    <w:rsid w:val="00FE3413"/>
    <w:rsid w:val="3C3C72AE"/>
    <w:rsid w:val="4FA76D43"/>
    <w:rsid w:val="5BDBAF6C"/>
    <w:rsid w:val="5F3EEED1"/>
    <w:rsid w:val="6DF9C94B"/>
    <w:rsid w:val="7BED6A07"/>
    <w:rsid w:val="7BF77091"/>
    <w:rsid w:val="DBD6BB12"/>
    <w:rsid w:val="EB7604FA"/>
    <w:rsid w:val="EFCFD1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SimSun" w:asciiTheme="minorHAnsi" w:hAnsiTheme="minorHAnsi"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rFonts w:eastAsia="楷体"/>
      <w:b/>
      <w:bCs/>
      <w:kern w:val="44"/>
      <w:sz w:val="30"/>
      <w:szCs w:val="44"/>
    </w:rPr>
  </w:style>
  <w:style w:type="paragraph" w:styleId="3">
    <w:name w:val="heading 2"/>
    <w:basedOn w:val="1"/>
    <w:next w:val="1"/>
    <w:link w:val="14"/>
    <w:unhideWhenUsed/>
    <w:qFormat/>
    <w:uiPriority w:val="9"/>
    <w:pPr>
      <w:keepNext/>
      <w:keepLines/>
      <w:spacing w:before="260" w:after="260" w:line="416" w:lineRule="auto"/>
      <w:outlineLvl w:val="1"/>
    </w:pPr>
    <w:rPr>
      <w:rFonts w:eastAsia="楷体" w:asciiTheme="majorHAnsi" w:hAnsiTheme="majorHAnsi" w:cstheme="majorBidi"/>
      <w:b/>
      <w:bCs/>
      <w:sz w:val="28"/>
      <w:szCs w:val="32"/>
    </w:rPr>
  </w:style>
  <w:style w:type="character" w:default="1" w:styleId="7">
    <w:name w:val="Default Paragraph Font"/>
    <w:unhideWhenUsed/>
    <w:qFormat/>
    <w:uiPriority w:val="1"/>
  </w:style>
  <w:style w:type="table" w:default="1" w:styleId="9">
    <w:name w:val="Normal Table"/>
    <w:unhideWhenUsed/>
    <w:uiPriority w:val="99"/>
    <w:tblPr>
      <w:tblCellMar>
        <w:top w:w="0" w:type="dxa"/>
        <w:left w:w="108" w:type="dxa"/>
        <w:bottom w:w="0" w:type="dxa"/>
        <w:right w:w="108" w:type="dxa"/>
      </w:tblCellMar>
    </w:tblPr>
  </w:style>
  <w:style w:type="paragraph" w:styleId="4">
    <w:name w:val="Balloon Text"/>
    <w:basedOn w:val="1"/>
    <w:link w:val="15"/>
    <w:unhideWhenUsed/>
    <w:qFormat/>
    <w:uiPriority w:val="99"/>
    <w:pPr>
      <w:spacing w:line="240" w:lineRule="auto"/>
    </w:pPr>
    <w:rPr>
      <w:rFonts w:ascii="Heiti SC Light" w:eastAsia="Heiti SC Light"/>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line number"/>
    <w:basedOn w:val="7"/>
    <w:unhideWhenUsed/>
    <w:qFormat/>
    <w:uiPriority w:val="99"/>
  </w:style>
  <w:style w:type="character" w:customStyle="1" w:styleId="10">
    <w:name w:val="页眉 Char"/>
    <w:basedOn w:val="7"/>
    <w:link w:val="6"/>
    <w:qFormat/>
    <w:uiPriority w:val="99"/>
    <w:rPr>
      <w:sz w:val="18"/>
      <w:szCs w:val="18"/>
    </w:rPr>
  </w:style>
  <w:style w:type="character" w:customStyle="1" w:styleId="11">
    <w:name w:val="页脚 Char"/>
    <w:basedOn w:val="7"/>
    <w:link w:val="5"/>
    <w:uiPriority w:val="99"/>
    <w:rPr>
      <w:sz w:val="18"/>
      <w:szCs w:val="18"/>
    </w:rPr>
  </w:style>
  <w:style w:type="character" w:customStyle="1" w:styleId="12">
    <w:name w:val="标题 1 Char"/>
    <w:basedOn w:val="7"/>
    <w:link w:val="2"/>
    <w:uiPriority w:val="9"/>
    <w:rPr>
      <w:rFonts w:eastAsia="楷体"/>
      <w:b/>
      <w:bCs/>
      <w:kern w:val="44"/>
      <w:sz w:val="30"/>
      <w:szCs w:val="44"/>
    </w:rPr>
  </w:style>
  <w:style w:type="paragraph" w:customStyle="1" w:styleId="13">
    <w:name w:val="List Paragraph"/>
    <w:basedOn w:val="1"/>
    <w:qFormat/>
    <w:uiPriority w:val="34"/>
    <w:pPr>
      <w:ind w:firstLine="420" w:firstLineChars="200"/>
    </w:pPr>
  </w:style>
  <w:style w:type="character" w:customStyle="1" w:styleId="14">
    <w:name w:val="标题 2 Char"/>
    <w:basedOn w:val="7"/>
    <w:link w:val="3"/>
    <w:uiPriority w:val="9"/>
    <w:rPr>
      <w:rFonts w:eastAsia="楷体" w:asciiTheme="majorHAnsi" w:hAnsiTheme="majorHAnsi" w:cstheme="majorBidi"/>
      <w:b/>
      <w:bCs/>
      <w:sz w:val="28"/>
      <w:szCs w:val="32"/>
    </w:rPr>
  </w:style>
  <w:style w:type="character" w:customStyle="1" w:styleId="15">
    <w:name w:val="批注框文本 Char"/>
    <w:basedOn w:val="7"/>
    <w:link w:val="4"/>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2">
      <extobjdata type="334E55B0-647D-440b-865C-3EC943EB4CBC" data="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"/>
    </extobj>
    <extobj name="334E55B0-647D-440b-865C-3EC943EB4CBC-6">
      <extobjdata type="334E55B0-647D-440b-865C-3EC943EB4CBC" data="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"/>
    </extobj>
    <extobj name="334E55B0-647D-440b-865C-3EC943EB4CBC-11">
      <extobjdata type="334E55B0-647D-440b-865C-3EC943EB4CBC" data="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"/>
    </extobj>
    <extobj name="334E55B0-647D-440b-865C-3EC943EB4CBC-12">
      <extobjdata type="334E55B0-647D-440b-865C-3EC943EB4CBC" data="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251</Words>
  <Characters>1433</Characters>
  <Lines>11</Lines>
  <Paragraphs>3</Paragraphs>
  <TotalTime>0</TotalTime>
  <ScaleCrop>false</ScaleCrop>
  <LinksUpToDate>false</LinksUpToDate>
  <CharactersWithSpaces>1681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2016-02-22T11:57:00Z</dcterms:created>
  <dc:creator>Wenqiang Li</dc:creator>
  <cp:lastModifiedBy>tardis</cp:lastModifiedBy>
  <dcterms:modified xsi:type="dcterms:W3CDTF">2021-11-09T18:09:26Z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