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A2523A" w:rsidRDefault="00A2523A"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A2523A" w:rsidRDefault="00A2523A"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w:t>
      </w:r>
      <w:proofErr w:type="gramStart"/>
      <w:r w:rsidR="001D73EB">
        <w:rPr>
          <w:rFonts w:asciiTheme="minorEastAsia" w:eastAsiaTheme="minorEastAsia" w:hAnsiTheme="minorEastAsia" w:hint="eastAsia"/>
          <w:sz w:val="24"/>
          <w:szCs w:val="24"/>
        </w:rPr>
        <w:t>源数据</w:t>
      </w:r>
      <w:proofErr w:type="gramEnd"/>
      <w:r w:rsidR="001D73EB">
        <w:rPr>
          <w:rFonts w:asciiTheme="minorEastAsia" w:eastAsiaTheme="minorEastAsia" w:hAnsiTheme="minorEastAsia" w:hint="eastAsia"/>
          <w:sz w:val="24"/>
          <w:szCs w:val="24"/>
        </w:rPr>
        <w:t>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w:t>
      </w:r>
      <w:proofErr w:type="gramStart"/>
      <w:r w:rsidR="00614ED3">
        <w:rPr>
          <w:rFonts w:asciiTheme="minorEastAsia" w:eastAsiaTheme="minorEastAsia" w:hAnsiTheme="minorEastAsia" w:hint="eastAsia"/>
          <w:sz w:val="24"/>
          <w:szCs w:val="24"/>
        </w:rPr>
        <w:t>源数据</w:t>
      </w:r>
      <w:proofErr w:type="gramEnd"/>
      <w:r w:rsidR="00614ED3">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proofErr w:type="gramStart"/>
      <w:r w:rsidR="00780EF0" w:rsidRPr="00780EF0">
        <w:rPr>
          <w:rFonts w:ascii="Times New Roman" w:hAnsi="Times New Roman"/>
          <w:sz w:val="24"/>
          <w:szCs w:val="24"/>
        </w:rPr>
        <w:t xml:space="preserve">SVR </w:t>
      </w:r>
      <w:r w:rsidR="00780EF0">
        <w:rPr>
          <w:rFonts w:ascii="Times New Roman" w:hAnsi="Times New Roman"/>
          <w:sz w:val="24"/>
          <w:szCs w:val="24"/>
        </w:rPr>
        <w:t>;</w:t>
      </w:r>
      <w:proofErr w:type="gramEnd"/>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A2523A"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A2523A"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A2523A"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A2523A"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A2523A"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A2523A" w:rsidP="00F079B2">
          <w:pPr>
            <w:pStyle w:val="20"/>
            <w:rPr>
              <w:rFonts w:cstheme="minorBidi"/>
              <w:kern w:val="2"/>
              <w:sz w:val="21"/>
              <w:szCs w:val="22"/>
            </w:rPr>
          </w:pPr>
          <w:hyperlink w:anchor="_Toc452843799" w:history="1">
            <w:r w:rsidR="00F079B2" w:rsidRPr="00F079B2">
              <w:rPr>
                <w:rStyle w:val="a5"/>
              </w:rPr>
              <w:t>2.1 DEM</w:t>
            </w:r>
            <w:r w:rsidR="00F079B2" w:rsidRPr="00F079B2">
              <w:rPr>
                <w:rStyle w:val="a5"/>
                <w:rFonts w:hint="eastAsia"/>
              </w:rPr>
              <w:t>简介</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00" w:history="1">
            <w:r w:rsidR="00F079B2" w:rsidRPr="00F079B2">
              <w:rPr>
                <w:rStyle w:val="a5"/>
              </w:rPr>
              <w:t xml:space="preserve">2.2 </w:t>
            </w:r>
            <w:r w:rsidR="00F079B2" w:rsidRPr="00F079B2">
              <w:rPr>
                <w:rStyle w:val="a5"/>
                <w:rFonts w:hint="eastAsia"/>
              </w:rPr>
              <w:t>数字流域特征指标</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1" w:history="1">
            <w:r w:rsidR="00F079B2" w:rsidRPr="00F079B2">
              <w:rPr>
                <w:rStyle w:val="a5"/>
                <w:rFonts w:asciiTheme="majorEastAsia" w:eastAsiaTheme="majorEastAsia" w:hAnsiTheme="majorEastAsia"/>
                <w:noProof/>
              </w:rPr>
              <w:t xml:space="preserve">2.2.1 </w:t>
            </w:r>
            <w:r w:rsidR="00F079B2" w:rsidRPr="00F079B2">
              <w:rPr>
                <w:rStyle w:val="a5"/>
                <w:rFonts w:asciiTheme="majorEastAsia" w:eastAsiaTheme="majorEastAsia" w:hAnsiTheme="majorEastAsia" w:hint="eastAsia"/>
                <w:noProof/>
              </w:rPr>
              <w:t>数字流域特征相关概念</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2" w:history="1">
            <w:r w:rsidR="00F079B2" w:rsidRPr="00F079B2">
              <w:rPr>
                <w:rStyle w:val="a5"/>
                <w:rFonts w:asciiTheme="majorEastAsia" w:eastAsiaTheme="majorEastAsia" w:hAnsiTheme="majorEastAsia"/>
                <w:noProof/>
              </w:rPr>
              <w:t xml:space="preserve">2.2.2 </w:t>
            </w:r>
            <w:r w:rsidR="00F079B2" w:rsidRPr="00F079B2">
              <w:rPr>
                <w:rStyle w:val="a5"/>
                <w:rFonts w:asciiTheme="majorEastAsia" w:eastAsiaTheme="majorEastAsia" w:hAnsiTheme="majorEastAsia" w:hint="eastAsia"/>
                <w:noProof/>
              </w:rPr>
              <w:t>基于</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提取的数字流域特征</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6</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03" w:history="1">
            <w:r w:rsidR="00F079B2" w:rsidRPr="00F079B2">
              <w:rPr>
                <w:rStyle w:val="a5"/>
              </w:rPr>
              <w:t xml:space="preserve">2.3 </w:t>
            </w:r>
            <w:r w:rsidR="00F079B2" w:rsidRPr="00F079B2">
              <w:rPr>
                <w:rStyle w:val="a5"/>
                <w:rFonts w:hint="eastAsia"/>
              </w:rPr>
              <w:t>数字流域特征提取</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A2523A"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A2523A"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A2523A"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A2523A"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A2523A"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A2523A"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A2523A"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A2523A"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A2523A"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A2523A"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A2523A"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A2523A"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A2523A"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452843795"/>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994B41">
      <w:pPr>
        <w:spacing w:line="360" w:lineRule="auto"/>
        <w:ind w:firstLineChars="200" w:firstLine="480"/>
        <w:rPr>
          <w:rFonts w:asciiTheme="minorEastAsia" w:eastAsiaTheme="minorEastAsia" w:hAnsiTheme="minorEastAsia" w:hint="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89142D">
        <w:rPr>
          <w:rFonts w:asciiTheme="minorEastAsia" w:eastAsiaTheme="minorEastAsia" w:hAnsiTheme="minorEastAsia" w:hint="eastAsia"/>
          <w:sz w:val="24"/>
          <w:szCs w:val="24"/>
        </w:rPr>
        <w:t>汽车等交通工具的普及率也在不断提高（</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89142D">
        <w:rPr>
          <w:rFonts w:asciiTheme="minorEastAsia" w:eastAsiaTheme="minorEastAsia" w:hAnsiTheme="minorEastAsia" w:hint="eastAsia"/>
          <w:sz w:val="24"/>
          <w:szCs w:val="24"/>
        </w:rPr>
        <w:t>），按照公安局的统计图显示，这个</w:t>
      </w:r>
      <w:r w:rsidR="0039102E">
        <w:rPr>
          <w:rFonts w:asciiTheme="minorEastAsia" w:eastAsiaTheme="minorEastAsia" w:hAnsiTheme="minorEastAsia" w:hint="eastAsia"/>
          <w:sz w:val="24"/>
          <w:szCs w:val="24"/>
        </w:rPr>
        <w:t>情况在不断加</w:t>
      </w:r>
    </w:p>
    <w:p w:rsidR="0089142D" w:rsidRPr="0089142D" w:rsidRDefault="0089142D" w:rsidP="004776D9">
      <w:pPr>
        <w:spacing w:line="360" w:lineRule="auto"/>
        <w:ind w:firstLineChars="200" w:firstLine="480"/>
        <w:rPr>
          <w:rFonts w:asciiTheme="minorEastAsia" w:eastAsiaTheme="minorEastAsia" w:hAnsiTheme="minorEastAsia"/>
          <w:sz w:val="24"/>
          <w:szCs w:val="24"/>
        </w:rPr>
      </w:pPr>
      <w:r w:rsidRPr="0089142D">
        <w:rPr>
          <w:rFonts w:asciiTheme="minorEastAsia" w:eastAsiaTheme="minorEastAsia" w:hAnsiTheme="minorEastAsia"/>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7D04CA" w:rsidRDefault="0039102E" w:rsidP="0039102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剧</w:t>
      </w:r>
      <w:r w:rsidR="004776D9">
        <w:rPr>
          <w:rFonts w:asciiTheme="minorEastAsia" w:eastAsiaTheme="minorEastAsia" w:hAnsiTheme="minorEastAsia" w:hint="eastAsia"/>
          <w:sz w:val="24"/>
          <w:szCs w:val="24"/>
        </w:rPr>
        <w:t>，对公路的压力也在不断加大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CD04C1">
        <w:rPr>
          <w:rFonts w:asciiTheme="minorEastAsia" w:eastAsiaTheme="minorEastAsia" w:hAnsiTheme="minorEastAsia" w:hint="eastAsia"/>
          <w:sz w:val="24"/>
          <w:szCs w:val="24"/>
        </w:rPr>
        <w:t>也在不断发展，从建国初的几万公里到目前</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bookmarkStart w:id="11" w:name="_GoBack"/>
      <w:bookmarkEnd w:id="11"/>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BD39BB">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在另一方面，随着科技的发展，人们愈加便利，同时竞争也愈加激励，</w:t>
      </w:r>
      <w:r w:rsidR="00EC26E7">
        <w:rPr>
          <w:rFonts w:asciiTheme="minorEastAsia" w:eastAsiaTheme="minorEastAsia" w:hAnsiTheme="minorEastAsia" w:hint="eastAsia"/>
          <w:sz w:val="24"/>
          <w:szCs w:val="24"/>
        </w:rPr>
        <w:t>大城市、中小城市的生活节奏也不断加快，</w:t>
      </w:r>
      <w:r w:rsidR="0079296D">
        <w:rPr>
          <w:rFonts w:asciiTheme="minorEastAsia" w:eastAsiaTheme="minorEastAsia" w:hAnsiTheme="minorEastAsia" w:hint="eastAsia"/>
          <w:sz w:val="24"/>
          <w:szCs w:val="24"/>
        </w:rPr>
        <w:t>时间的重要性在人们心中越来越重要。</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90385C" w:rsidRPr="0090385C" w:rsidRDefault="00CD04C1" w:rsidP="007D04C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即根据实时的交通状态，动态更新交通信号。并且在一定的程度上可以预防大流量，类似DOSS，只是预防的手段不是仅仅删除规则匹配的数据，而是动态限流，整合资源，让现有的交通发挥最优的性能</w:t>
      </w:r>
      <w:r w:rsidR="007D04CA">
        <w:rPr>
          <w:rFonts w:asciiTheme="minorEastAsia" w:eastAsiaTheme="minorEastAsia" w:hAnsiTheme="minorEastAsia" w:hint="eastAsia"/>
          <w:sz w:val="24"/>
          <w:szCs w:val="24"/>
        </w:rPr>
        <w:t>。现在有不少城市开始这手准备研发智能交通，比如说杭州，</w:t>
      </w:r>
      <w:r w:rsidR="00E12BE3">
        <w:rPr>
          <w:rFonts w:asciiTheme="minorEastAsia" w:eastAsiaTheme="minorEastAsia" w:hAnsiTheme="minorEastAsia" w:hint="eastAsia"/>
          <w:sz w:val="24"/>
          <w:szCs w:val="24"/>
        </w:rPr>
        <w:t>人们对于</w:t>
      </w:r>
      <w:r w:rsidR="0090385C" w:rsidRPr="0090385C">
        <w:rPr>
          <w:rFonts w:asciiTheme="minorEastAsia" w:eastAsiaTheme="minorEastAsia" w:hAnsiTheme="minorEastAsia" w:hint="eastAsia"/>
          <w:sz w:val="24"/>
          <w:szCs w:val="24"/>
        </w:rPr>
        <w:t>我国水文行业正从传统水文向现代化水文迈进，“</w:t>
      </w:r>
      <w:proofErr w:type="gramStart"/>
      <w:r w:rsidR="0090385C" w:rsidRPr="0090385C">
        <w:rPr>
          <w:rFonts w:asciiTheme="minorEastAsia" w:eastAsiaTheme="minorEastAsia" w:hAnsiTheme="minorEastAsia" w:hint="eastAsia"/>
          <w:sz w:val="24"/>
          <w:szCs w:val="24"/>
        </w:rPr>
        <w:t>十一五</w:t>
      </w:r>
      <w:proofErr w:type="gramEnd"/>
      <w:r w:rsidR="0090385C" w:rsidRPr="0090385C">
        <w:rPr>
          <w:rFonts w:asciiTheme="minorEastAsia" w:eastAsiaTheme="minorEastAsia" w:hAnsiTheme="minorEastAsia" w:hint="eastAsia"/>
          <w:sz w:val="24"/>
          <w:szCs w:val="24"/>
        </w:rPr>
        <w:t>期间”，全国水利信息化实现了实时水雨情、防洪工程、基础水文数据库等专题数据库，初步在全国范围内形成了体系较为完整、内容相对丰富的水利信息存储体系。同时，基础地理信息资源开发利用也取得了一些成果，已完成第一代1：250000全国陆地部分满覆盖水利基础数字地图数据库，基本建成覆盖我国东部地区的1：50000水利基础数字地图数据库。数字流域综合应用遥感(RS)、地理信息系统(GIS)、全球定位系统(GPS)、虚拟现实(VR)、网络和超媒体等现代高新技术,实现了流域信息的釆集和数字化管理,构建了可视化的流域综合管理平台和流域三维仿真模型</w:t>
      </w:r>
      <w:r w:rsidR="0090385C" w:rsidRPr="0072671F">
        <w:rPr>
          <w:rFonts w:ascii="Times New Roman" w:eastAsiaTheme="minorEastAsia" w:hAnsi="Times New Roman"/>
          <w:sz w:val="24"/>
          <w:szCs w:val="24"/>
          <w:vertAlign w:val="superscript"/>
        </w:rPr>
        <w:t>[1]</w:t>
      </w:r>
      <w:r w:rsidR="0090385C" w:rsidRPr="0090385C">
        <w:rPr>
          <w:rFonts w:asciiTheme="minorEastAsia" w:eastAsiaTheme="minorEastAsia" w:hAnsiTheme="minorEastAsia" w:hint="eastAsia"/>
          <w:sz w:val="24"/>
          <w:szCs w:val="24"/>
        </w:rPr>
        <w:t>。</w:t>
      </w:r>
      <w:r w:rsidR="00166332" w:rsidRPr="00166332">
        <w:rPr>
          <w:rFonts w:asciiTheme="minorEastAsia" w:eastAsiaTheme="minorEastAsia" w:hAnsiTheme="minorEastAsia" w:hint="eastAsia"/>
          <w:sz w:val="24"/>
          <w:szCs w:val="24"/>
        </w:rPr>
        <w:t>随着高分辨率遥感卫星、</w:t>
      </w:r>
      <w:r w:rsidR="00166332">
        <w:rPr>
          <w:rFonts w:asciiTheme="minorEastAsia" w:eastAsiaTheme="minorEastAsia" w:hAnsiTheme="minorEastAsia" w:hint="eastAsia"/>
          <w:sz w:val="24"/>
          <w:szCs w:val="24"/>
        </w:rPr>
        <w:t>机载传感系统、全球卫星导航系统、</w:t>
      </w:r>
      <w:r w:rsidR="00166332" w:rsidRPr="00166332">
        <w:rPr>
          <w:rFonts w:asciiTheme="minorEastAsia" w:eastAsiaTheme="minorEastAsia" w:hAnsiTheme="minorEastAsia" w:hint="eastAsia"/>
          <w:sz w:val="24"/>
          <w:szCs w:val="24"/>
        </w:rPr>
        <w:t>合成孔径雷达等对地观测技术的发展,</w:t>
      </w:r>
      <w:r w:rsidR="00D321E8">
        <w:rPr>
          <w:rFonts w:asciiTheme="minorEastAsia" w:eastAsiaTheme="minorEastAsia" w:hAnsiTheme="minorEastAsia" w:hint="eastAsia"/>
          <w:sz w:val="24"/>
          <w:szCs w:val="24"/>
        </w:rPr>
        <w:t>DEM数据每天都在以TB为单位级的数量增加</w:t>
      </w:r>
      <w:r w:rsidR="00166332">
        <w:rPr>
          <w:rFonts w:asciiTheme="minorEastAsia" w:eastAsiaTheme="minorEastAsia" w:hAnsiTheme="minorEastAsia" w:hint="eastAsia"/>
          <w:sz w:val="24"/>
          <w:szCs w:val="24"/>
        </w:rPr>
        <w:t>，</w:t>
      </w:r>
      <w:r w:rsidR="00166332" w:rsidRPr="00166332">
        <w:rPr>
          <w:rFonts w:asciiTheme="minorEastAsia" w:eastAsiaTheme="minorEastAsia" w:hAnsiTheme="minorEastAsia" w:hint="eastAsia"/>
          <w:sz w:val="24"/>
          <w:szCs w:val="24"/>
        </w:rPr>
        <w:t>DEM</w:t>
      </w:r>
      <w:r w:rsidR="00166332">
        <w:rPr>
          <w:rFonts w:asciiTheme="minorEastAsia" w:eastAsiaTheme="minorEastAsia" w:hAnsiTheme="minorEastAsia" w:hint="eastAsia"/>
          <w:sz w:val="24"/>
          <w:szCs w:val="24"/>
        </w:rPr>
        <w:t>空间数据步入大数据世代</w:t>
      </w:r>
      <w:r w:rsidR="00166332" w:rsidRPr="00166332">
        <w:rPr>
          <w:rFonts w:asciiTheme="minorEastAsia" w:eastAsiaTheme="minorEastAsia" w:hAnsiTheme="minorEastAsia" w:hint="eastAsia"/>
          <w:sz w:val="24"/>
          <w:szCs w:val="24"/>
        </w:rPr>
        <w:t>。</w:t>
      </w:r>
      <w:r w:rsidR="0090385C" w:rsidRPr="0090385C">
        <w:rPr>
          <w:rFonts w:asciiTheme="minorEastAsia" w:eastAsiaTheme="minorEastAsia" w:hAnsiTheme="minorEastAsia" w:hint="eastAsia"/>
          <w:sz w:val="24"/>
          <w:szCs w:val="24"/>
        </w:rPr>
        <w:t>在数字高程模型（DEM）、地理信息系统（GIS）和电子信息技术的支持下，以数字高程模型为基础，可以提取出自然界流域的形状、坡度、大小，河流流量、流向、汇流量等一系列数字流域特征，为水文分析提供基础。</w:t>
      </w:r>
      <w:bookmarkEnd w:id="10"/>
    </w:p>
    <w:p w:rsidR="00DB35BD" w:rsidRPr="0090385C" w:rsidRDefault="0090385C" w:rsidP="00994B41">
      <w:pPr>
        <w:spacing w:line="360" w:lineRule="auto"/>
        <w:ind w:firstLineChars="200" w:firstLine="480"/>
        <w:rPr>
          <w:rFonts w:asciiTheme="minorEastAsia" w:eastAsiaTheme="minorEastAsia" w:hAnsiTheme="minorEastAsia"/>
          <w:sz w:val="24"/>
          <w:szCs w:val="24"/>
        </w:rPr>
      </w:pPr>
      <w:bookmarkStart w:id="12" w:name="_Toc450848256"/>
      <w:r w:rsidRPr="0090385C">
        <w:rPr>
          <w:rFonts w:asciiTheme="minorEastAsia" w:eastAsiaTheme="minorEastAsia" w:hAnsiTheme="minorEastAsia" w:hint="eastAsia"/>
          <w:sz w:val="24"/>
          <w:szCs w:val="24"/>
        </w:rPr>
        <w:t>中国幅员辽阔，尽管全国各地有36720处水文测站，但站网密度分布并不均匀。</w:t>
      </w:r>
      <w:r w:rsidR="00167EBF">
        <w:rPr>
          <w:rFonts w:asciiTheme="minorEastAsia" w:eastAsiaTheme="minorEastAsia" w:hAnsiTheme="minorEastAsia" w:hint="eastAsia"/>
          <w:sz w:val="24"/>
          <w:szCs w:val="24"/>
        </w:rPr>
        <w:t>中小河流范围广大</w:t>
      </w:r>
      <w:r w:rsidRPr="0090385C">
        <w:rPr>
          <w:rFonts w:asciiTheme="minorEastAsia" w:eastAsiaTheme="minorEastAsia" w:hAnsiTheme="minorEastAsia" w:hint="eastAsia"/>
          <w:sz w:val="24"/>
          <w:szCs w:val="24"/>
        </w:rPr>
        <w:t>，</w:t>
      </w:r>
      <w:r w:rsidR="00167EBF">
        <w:rPr>
          <w:rFonts w:asciiTheme="minorEastAsia" w:eastAsiaTheme="minorEastAsia" w:hAnsiTheme="minorEastAsia" w:hint="eastAsia"/>
          <w:sz w:val="24"/>
          <w:szCs w:val="24"/>
        </w:rPr>
        <w:t>但是大部分流域存在测站密度稀疏，甚至没有测站的情况，缺乏采集数据、监控水情的技术手段，是典型的少资料或无资料</w:t>
      </w:r>
      <w:r w:rsidRPr="0090385C">
        <w:rPr>
          <w:rFonts w:asciiTheme="minorEastAsia" w:eastAsiaTheme="minorEastAsia" w:hAnsiTheme="minorEastAsia" w:hint="eastAsia"/>
          <w:sz w:val="24"/>
          <w:szCs w:val="24"/>
        </w:rPr>
        <w:t>流域。从数据中挖掘出有价值的规律和模式及准确的水文预测等是现代水文工作的目标，而这些都需要大量的长期的数据资料做支撑</w:t>
      </w:r>
      <w:r w:rsidRPr="0072671F">
        <w:rPr>
          <w:rFonts w:ascii="Times New Roman" w:eastAsiaTheme="minorEastAsia" w:hAnsi="Times New Roman"/>
          <w:sz w:val="24"/>
          <w:szCs w:val="24"/>
          <w:vertAlign w:val="superscript"/>
        </w:rPr>
        <w:t>[2]</w:t>
      </w:r>
      <w:r w:rsidRPr="0090385C">
        <w:rPr>
          <w:rFonts w:asciiTheme="minorEastAsia" w:eastAsiaTheme="minorEastAsia" w:hAnsiTheme="minorEastAsia" w:hint="eastAsia"/>
          <w:sz w:val="24"/>
          <w:szCs w:val="24"/>
        </w:rPr>
        <w:t>。2003</w:t>
      </w:r>
      <w:r w:rsidR="00483629">
        <w:rPr>
          <w:rFonts w:asciiTheme="minorEastAsia" w:eastAsiaTheme="minorEastAsia" w:hAnsiTheme="minorEastAsia" w:hint="eastAsia"/>
          <w:sz w:val="24"/>
          <w:szCs w:val="24"/>
        </w:rPr>
        <w:t>年国际水文</w:t>
      </w:r>
      <w:r w:rsidRPr="0090385C">
        <w:rPr>
          <w:rFonts w:asciiTheme="minorEastAsia" w:eastAsiaTheme="minorEastAsia" w:hAnsiTheme="minorEastAsia" w:hint="eastAsia"/>
          <w:sz w:val="24"/>
          <w:szCs w:val="24"/>
        </w:rPr>
        <w:t>科学协会上提出的“无测站流域水文预测”（PUB）中提出了“移植法”，即如果有资料区的自然地理环境与研究区域相似，则直接移用该地区的资料到无资料区。水文相似性分析是解决无资料问题的一个重要方法。通过数据挖掘技术比较分析不同流域间的水文特征，对相似流域进行查找，或者多个流域进行分类比较，对水文资料的补充、中小流域防洪减灾、流域治理、水土保持</w:t>
      </w:r>
      <w:r w:rsidR="00117DCD">
        <w:rPr>
          <w:rFonts w:asciiTheme="minorEastAsia" w:eastAsiaTheme="minorEastAsia" w:hAnsiTheme="minorEastAsia" w:hint="eastAsia"/>
          <w:sz w:val="24"/>
          <w:szCs w:val="24"/>
        </w:rPr>
        <w:t>等</w:t>
      </w:r>
      <w:r w:rsidRPr="0090385C">
        <w:rPr>
          <w:rFonts w:asciiTheme="minorEastAsia" w:eastAsiaTheme="minorEastAsia" w:hAnsiTheme="minorEastAsia" w:hint="eastAsia"/>
          <w:sz w:val="24"/>
          <w:szCs w:val="24"/>
        </w:rPr>
        <w:t>具有重要意义。</w:t>
      </w:r>
      <w:bookmarkEnd w:id="12"/>
    </w:p>
    <w:p w:rsidR="00DB35BD" w:rsidRDefault="00DB35BD" w:rsidP="00DB35BD">
      <w:pPr>
        <w:spacing w:line="360" w:lineRule="auto"/>
        <w:outlineLvl w:val="1"/>
        <w:rPr>
          <w:rFonts w:ascii="黑体" w:eastAsia="黑体" w:hAnsi="宋体"/>
          <w:b/>
          <w:sz w:val="28"/>
          <w:szCs w:val="28"/>
        </w:rPr>
      </w:pPr>
      <w:bookmarkStart w:id="13" w:name="_Toc452843796"/>
      <w:r>
        <w:rPr>
          <w:rFonts w:ascii="黑体" w:eastAsia="黑体" w:hAnsi="宋体" w:hint="eastAsia"/>
          <w:b/>
          <w:sz w:val="28"/>
          <w:szCs w:val="28"/>
        </w:rPr>
        <w:t>1.2国内外研究现状</w:t>
      </w:r>
      <w:bookmarkEnd w:id="13"/>
    </w:p>
    <w:p w:rsidR="00DB35BD" w:rsidRDefault="000D52FA" w:rsidP="00994B41">
      <w:pPr>
        <w:spacing w:line="360" w:lineRule="auto"/>
        <w:ind w:firstLineChars="200" w:firstLine="480"/>
        <w:rPr>
          <w:rFonts w:asciiTheme="minorEastAsia" w:eastAsiaTheme="minorEastAsia" w:hAnsiTheme="minorEastAsia"/>
          <w:sz w:val="24"/>
          <w:szCs w:val="24"/>
        </w:rPr>
      </w:pPr>
      <w:bookmarkStart w:id="14" w:name="_Toc450848258"/>
      <w:r w:rsidRPr="000D52FA">
        <w:rPr>
          <w:rFonts w:asciiTheme="minorEastAsia" w:eastAsiaTheme="minorEastAsia" w:hAnsiTheme="minorEastAsia" w:hint="eastAsia"/>
          <w:sz w:val="24"/>
          <w:szCs w:val="24"/>
        </w:rPr>
        <w:t>流域相似性研究是水文科学的前沿问题，对流域综合性研究治理有着重要意义。研究的展开将加强人们对相似流域的理解，根据流域特点进一步对流域类型</w:t>
      </w:r>
      <w:r w:rsidRPr="000D52FA">
        <w:rPr>
          <w:rFonts w:asciiTheme="minorEastAsia" w:eastAsiaTheme="minorEastAsia" w:hAnsiTheme="minorEastAsia" w:hint="eastAsia"/>
          <w:sz w:val="24"/>
          <w:szCs w:val="24"/>
        </w:rPr>
        <w:lastRenderedPageBreak/>
        <w:t>进行总结，提出研究模型，完善水文资料，提高流域研究的科学性。其对无资料或少资料地区洪水预测、流域治理、生态环境监测等有重要指导意义。</w:t>
      </w:r>
      <w:bookmarkEnd w:id="14"/>
    </w:p>
    <w:p w:rsidR="00F82FB0" w:rsidRDefault="00286366" w:rsidP="00994B41">
      <w:pPr>
        <w:spacing w:line="360" w:lineRule="auto"/>
        <w:ind w:firstLineChars="200" w:firstLine="480"/>
        <w:rPr>
          <w:rFonts w:asciiTheme="minorEastAsia" w:eastAsiaTheme="minorEastAsia" w:hAnsiTheme="minorEastAsia"/>
          <w:sz w:val="24"/>
          <w:szCs w:val="24"/>
        </w:rPr>
      </w:pPr>
      <w:bookmarkStart w:id="15" w:name="_Toc450848259"/>
      <w:r w:rsidRPr="00286366">
        <w:rPr>
          <w:rFonts w:asciiTheme="minorEastAsia" w:eastAsiaTheme="minorEastAsia" w:hAnsiTheme="minorEastAsia" w:hint="eastAsia"/>
          <w:sz w:val="24"/>
          <w:szCs w:val="24"/>
        </w:rPr>
        <w:t>数字高程模型从上世纪60年代开始被广泛应用于测绘、防洪、水文模拟、土木工程、规划、地质等领域。</w:t>
      </w:r>
      <w:r w:rsidRPr="00A03BC5">
        <w:rPr>
          <w:sz w:val="24"/>
        </w:rPr>
        <w:t>基于</w:t>
      </w:r>
      <w:r>
        <w:rPr>
          <w:sz w:val="24"/>
        </w:rPr>
        <w:t>数字高程模型数据，可以提取出流域面积、流域</w:t>
      </w:r>
      <w:r w:rsidRPr="00A03BC5">
        <w:rPr>
          <w:sz w:val="24"/>
        </w:rPr>
        <w:t>平均坡度、河网密度、</w:t>
      </w:r>
      <w:r>
        <w:rPr>
          <w:sz w:val="24"/>
        </w:rPr>
        <w:t>流域圆度比、</w:t>
      </w:r>
      <w:r w:rsidRPr="00A03BC5">
        <w:rPr>
          <w:sz w:val="24"/>
        </w:rPr>
        <w:t>主河道长度、</w:t>
      </w:r>
      <w:r>
        <w:rPr>
          <w:sz w:val="24"/>
        </w:rPr>
        <w:t>河道分支频率、流域相对高差、伸长比、流域长度和流域形状因子</w:t>
      </w:r>
      <w:r w:rsidRPr="00A03BC5">
        <w:rPr>
          <w:sz w:val="24"/>
        </w:rPr>
        <w:t>等下垫面信息指标。</w:t>
      </w:r>
      <w:r w:rsidRPr="00286366">
        <w:rPr>
          <w:rFonts w:asciiTheme="minorEastAsia" w:eastAsiaTheme="minorEastAsia" w:hAnsiTheme="minorEastAsia" w:hint="eastAsia"/>
          <w:sz w:val="24"/>
          <w:szCs w:val="24"/>
        </w:rPr>
        <w:t>利用数字高程模型构建数字流域模型并提取流域水文特征，是研究流域相似性的重要步骤。1975年Peuker等提出基于谷点识别方法</w:t>
      </w:r>
      <w:r w:rsidR="0072671F" w:rsidRPr="0072671F">
        <w:rPr>
          <w:rFonts w:ascii="Times New Roman" w:eastAsiaTheme="minorEastAsia" w:hAnsi="Times New Roman"/>
          <w:sz w:val="24"/>
          <w:szCs w:val="24"/>
          <w:vertAlign w:val="superscript"/>
        </w:rPr>
        <w:t>[3]</w:t>
      </w:r>
      <w:r w:rsidRPr="00286366">
        <w:rPr>
          <w:rFonts w:asciiTheme="minorEastAsia" w:eastAsiaTheme="minorEastAsia" w:hAnsiTheme="minorEastAsia" w:hint="eastAsia"/>
          <w:sz w:val="24"/>
          <w:szCs w:val="24"/>
        </w:rPr>
        <w:t>，这是最早出现的提取流域特征的方法，它会生成很多不连续的河道片段；1984年，Mark等提出TOPAZ（Topographic PArame-teriZation）方法</w:t>
      </w:r>
      <w:r w:rsidR="0072671F" w:rsidRPr="0072671F">
        <w:rPr>
          <w:rFonts w:ascii="Times New Roman" w:eastAsiaTheme="minorEastAsia" w:hAnsi="Times New Roman"/>
          <w:sz w:val="24"/>
          <w:szCs w:val="24"/>
          <w:vertAlign w:val="superscript"/>
        </w:rPr>
        <w:t>[4]</w:t>
      </w:r>
      <w:r w:rsidRPr="00286366">
        <w:rPr>
          <w:rFonts w:asciiTheme="minorEastAsia" w:eastAsiaTheme="minorEastAsia" w:hAnsiTheme="minorEastAsia" w:hint="eastAsia"/>
          <w:sz w:val="24"/>
          <w:szCs w:val="24"/>
        </w:rPr>
        <w:t>，其中生成河网采用的是D8法来判断流向；O'Callaghan等提出坡面流模拟法</w:t>
      </w:r>
      <w:r w:rsidR="0072671F" w:rsidRPr="0072671F">
        <w:rPr>
          <w:rFonts w:ascii="Times New Roman" w:eastAsiaTheme="minorEastAsia" w:hAnsi="Times New Roman"/>
          <w:sz w:val="24"/>
          <w:szCs w:val="24"/>
          <w:vertAlign w:val="superscript"/>
        </w:rPr>
        <w:t>[5]</w:t>
      </w:r>
      <w:r w:rsidRPr="00286366">
        <w:rPr>
          <w:rFonts w:asciiTheme="minorEastAsia" w:eastAsiaTheme="minorEastAsia" w:hAnsiTheme="minorEastAsia" w:hint="eastAsia"/>
          <w:sz w:val="24"/>
          <w:szCs w:val="24"/>
        </w:rPr>
        <w:t>，依据水总是沿斜坡最陡方向流动的原理来实现流域的自动提取，多常用平滑DEM处理方法；Tribe提出基于格网DEM的栅格格网水流流向法</w:t>
      </w:r>
      <w:r w:rsidR="0072671F" w:rsidRPr="0072671F">
        <w:rPr>
          <w:rFonts w:ascii="Times New Roman" w:eastAsiaTheme="minorEastAsia" w:hAnsi="Times New Roman"/>
          <w:sz w:val="24"/>
          <w:szCs w:val="24"/>
          <w:vertAlign w:val="superscript"/>
        </w:rPr>
        <w:t>[3]</w:t>
      </w:r>
      <w:r w:rsidRPr="00286366">
        <w:rPr>
          <w:rFonts w:asciiTheme="minorEastAsia" w:eastAsiaTheme="minorEastAsia" w:hAnsiTheme="minorEastAsia" w:hint="eastAsia"/>
          <w:sz w:val="24"/>
          <w:szCs w:val="24"/>
        </w:rPr>
        <w:t>，利用矩形窗口扫描DEM矩阵，通过流向判断河网位置；Jenson和Domingue提出了D8算法</w:t>
      </w:r>
      <w:r w:rsidR="0072671F" w:rsidRPr="0072671F">
        <w:rPr>
          <w:rFonts w:ascii="Times New Roman" w:eastAsiaTheme="minorEastAsia" w:hAnsi="Times New Roman"/>
          <w:sz w:val="24"/>
          <w:szCs w:val="24"/>
          <w:vertAlign w:val="superscript"/>
        </w:rPr>
        <w:t>[6]</w:t>
      </w:r>
      <w:r w:rsidRPr="00286366">
        <w:rPr>
          <w:rFonts w:asciiTheme="minorEastAsia" w:eastAsiaTheme="minorEastAsia" w:hAnsiTheme="minorEastAsia" w:hint="eastAsia"/>
          <w:sz w:val="24"/>
          <w:szCs w:val="24"/>
        </w:rPr>
        <w:t>，它被广泛应用于流向分析和洼地填充；Quinn 等1991 年提出多流向法</w:t>
      </w:r>
      <w:r w:rsidR="0072671F" w:rsidRPr="0072671F">
        <w:rPr>
          <w:rFonts w:ascii="Times New Roman" w:eastAsiaTheme="minorEastAsia" w:hAnsi="Times New Roman"/>
          <w:sz w:val="24"/>
          <w:szCs w:val="24"/>
          <w:vertAlign w:val="superscript"/>
        </w:rPr>
        <w:t>[7]</w:t>
      </w:r>
      <w:r w:rsidRPr="00286366">
        <w:rPr>
          <w:rFonts w:asciiTheme="minorEastAsia" w:eastAsiaTheme="minorEastAsia" w:hAnsiTheme="minorEastAsia" w:hint="eastAsia"/>
          <w:sz w:val="24"/>
          <w:szCs w:val="24"/>
        </w:rPr>
        <w:t>。国内学者从90年代开始对基于DEM提取流域特征进行研究，赵美玲、张永红、张振</w:t>
      </w:r>
      <w:r w:rsidR="0072671F" w:rsidRPr="0072671F">
        <w:rPr>
          <w:rFonts w:ascii="Times New Roman" w:eastAsiaTheme="minorEastAsia" w:hAnsi="Times New Roman"/>
          <w:sz w:val="24"/>
          <w:szCs w:val="24"/>
          <w:vertAlign w:val="superscript"/>
        </w:rPr>
        <w:t>[8</w:t>
      </w:r>
      <w:r w:rsidR="0072671F">
        <w:rPr>
          <w:rFonts w:ascii="Times New Roman" w:eastAsiaTheme="minorEastAsia" w:hAnsi="Times New Roman"/>
          <w:sz w:val="24"/>
          <w:szCs w:val="24"/>
          <w:vertAlign w:val="superscript"/>
        </w:rPr>
        <w:t>-10</w:t>
      </w:r>
      <w:r w:rsidR="0072671F" w:rsidRPr="0072671F">
        <w:rPr>
          <w:rFonts w:ascii="Times New Roman" w:eastAsiaTheme="minorEastAsia" w:hAnsi="Times New Roman"/>
          <w:sz w:val="24"/>
          <w:szCs w:val="24"/>
          <w:vertAlign w:val="superscript"/>
        </w:rPr>
        <w:t>]</w:t>
      </w:r>
      <w:r w:rsidRPr="00286366">
        <w:rPr>
          <w:rFonts w:asciiTheme="minorEastAsia" w:eastAsiaTheme="minorEastAsia" w:hAnsiTheme="minorEastAsia" w:hint="eastAsia"/>
          <w:sz w:val="24"/>
          <w:szCs w:val="24"/>
        </w:rPr>
        <w:t>等利用ArcGIS软件，张国义等</w:t>
      </w:r>
      <w:r w:rsidR="0072671F" w:rsidRPr="0072671F">
        <w:rPr>
          <w:rFonts w:ascii="Times New Roman" w:eastAsiaTheme="minorEastAsia" w:hAnsi="Times New Roman"/>
          <w:sz w:val="24"/>
          <w:szCs w:val="24"/>
          <w:vertAlign w:val="superscript"/>
        </w:rPr>
        <w:t>[</w:t>
      </w:r>
      <w:r w:rsidR="0072671F">
        <w:rPr>
          <w:rFonts w:ascii="Times New Roman" w:eastAsiaTheme="minorEastAsia" w:hAnsi="Times New Roman"/>
          <w:sz w:val="24"/>
          <w:szCs w:val="24"/>
          <w:vertAlign w:val="superscript"/>
        </w:rPr>
        <w:t>11</w:t>
      </w:r>
      <w:r w:rsidR="0072671F" w:rsidRPr="0072671F">
        <w:rPr>
          <w:rFonts w:ascii="Times New Roman" w:eastAsiaTheme="minorEastAsia" w:hAnsi="Times New Roman"/>
          <w:sz w:val="24"/>
          <w:szCs w:val="24"/>
          <w:vertAlign w:val="superscript"/>
        </w:rPr>
        <w:t>]</w:t>
      </w:r>
      <w:r w:rsidRPr="00286366">
        <w:rPr>
          <w:rFonts w:asciiTheme="minorEastAsia" w:eastAsiaTheme="minorEastAsia" w:hAnsiTheme="minorEastAsia" w:hint="eastAsia"/>
          <w:sz w:val="24"/>
          <w:szCs w:val="24"/>
        </w:rPr>
        <w:t>运用RiverTools工具对DEM数据进行处理，自动提取流域特征指标及河网信息，对流域特征进行研究。</w:t>
      </w:r>
      <w:bookmarkEnd w:id="15"/>
    </w:p>
    <w:p w:rsidR="004F0E44" w:rsidRDefault="004F0E44" w:rsidP="00994B41">
      <w:pPr>
        <w:spacing w:line="360" w:lineRule="auto"/>
        <w:ind w:firstLineChars="200" w:firstLine="480"/>
        <w:rPr>
          <w:rFonts w:asciiTheme="minorEastAsia" w:eastAsiaTheme="minorEastAsia" w:hAnsiTheme="minorEastAsia"/>
          <w:sz w:val="24"/>
          <w:szCs w:val="24"/>
        </w:rPr>
      </w:pPr>
      <w:bookmarkStart w:id="16" w:name="_Toc450848260"/>
      <w:r w:rsidRPr="004F0E44">
        <w:rPr>
          <w:rFonts w:asciiTheme="minorEastAsia" w:eastAsiaTheme="minorEastAsia" w:hAnsiTheme="minorEastAsia" w:hint="eastAsia"/>
          <w:sz w:val="24"/>
          <w:szCs w:val="24"/>
        </w:rPr>
        <w:t>相似流域研究已经从最初的依据经验判断的传统方法发展到根据可计算的数学模型来进行流域相似度比较，使流域相似研究更加严谨和系统化。国外学者从上世纪50年代开始定量化的水文相似研究。Langhaar</w:t>
      </w:r>
      <w:r w:rsidR="00AA6A8E">
        <w:rPr>
          <w:rFonts w:asciiTheme="minorEastAsia" w:eastAsiaTheme="minorEastAsia" w:hAnsiTheme="minorEastAsia" w:hint="eastAsia"/>
          <w:sz w:val="24"/>
          <w:szCs w:val="24"/>
        </w:rPr>
        <w:t>将物理模型和</w:t>
      </w:r>
      <w:r w:rsidRPr="004F0E44">
        <w:rPr>
          <w:rFonts w:asciiTheme="minorEastAsia" w:eastAsiaTheme="minorEastAsia" w:hAnsiTheme="minorEastAsia" w:hint="eastAsia"/>
          <w:sz w:val="24"/>
          <w:szCs w:val="24"/>
        </w:rPr>
        <w:t>量刚分析引入水文研究中</w:t>
      </w:r>
      <w:r w:rsidR="0072671F" w:rsidRPr="0072671F">
        <w:rPr>
          <w:rFonts w:ascii="Times New Roman" w:eastAsiaTheme="minorEastAsia" w:hAnsi="Times New Roman"/>
          <w:sz w:val="24"/>
          <w:szCs w:val="24"/>
          <w:vertAlign w:val="superscript"/>
        </w:rPr>
        <w:t>[12]</w:t>
      </w:r>
      <w:r w:rsidRPr="004F0E44">
        <w:rPr>
          <w:rFonts w:asciiTheme="minorEastAsia" w:eastAsiaTheme="minorEastAsia" w:hAnsiTheme="minorEastAsia" w:hint="eastAsia"/>
          <w:sz w:val="24"/>
          <w:szCs w:val="24"/>
        </w:rPr>
        <w:t>；Valdes和Rodriguez-Iturbe</w:t>
      </w:r>
      <w:r w:rsidR="0072671F" w:rsidRPr="0072671F">
        <w:rPr>
          <w:rFonts w:asciiTheme="minorEastAsia" w:eastAsiaTheme="minorEastAsia" w:hAnsiTheme="minorEastAsia"/>
          <w:sz w:val="24"/>
          <w:szCs w:val="24"/>
          <w:vertAlign w:val="superscript"/>
        </w:rPr>
        <w:t>[13]</w:t>
      </w:r>
      <w:r w:rsidRPr="004F0E44">
        <w:rPr>
          <w:rFonts w:asciiTheme="minorEastAsia" w:eastAsiaTheme="minorEastAsia" w:hAnsiTheme="minorEastAsia" w:hint="eastAsia"/>
          <w:sz w:val="24"/>
          <w:szCs w:val="24"/>
        </w:rPr>
        <w:t>通过链接瞬时单位线（IUH）与流域地貌参数来建立地表径流的水文响应函数；Andrew R. Young开发改进了MOPEX先验模型的参数估计技术</w:t>
      </w:r>
      <w:r w:rsidR="0072671F" w:rsidRPr="0072671F">
        <w:rPr>
          <w:rFonts w:ascii="Times New Roman" w:eastAsiaTheme="minorEastAsia" w:hAnsi="Times New Roman"/>
          <w:sz w:val="24"/>
          <w:szCs w:val="24"/>
          <w:vertAlign w:val="superscript"/>
        </w:rPr>
        <w:t>[14]</w:t>
      </w:r>
      <w:r w:rsidRPr="004F0E44">
        <w:rPr>
          <w:rFonts w:asciiTheme="minorEastAsia" w:eastAsiaTheme="minorEastAsia" w:hAnsiTheme="minorEastAsia" w:hint="eastAsia"/>
          <w:sz w:val="24"/>
          <w:szCs w:val="24"/>
        </w:rPr>
        <w:t>，通过研究英国的260个大型数据集，用基于最邻近方法和基于流域特征的回归模型参数两个区域化方法进行评估，最终提出了一种基于水文响应单元替代建模框架。国内学者方面，丁晶最先</w:t>
      </w:r>
      <w:r w:rsidR="00AA6A8E">
        <w:rPr>
          <w:rFonts w:asciiTheme="minorEastAsia" w:eastAsiaTheme="minorEastAsia" w:hAnsiTheme="minorEastAsia" w:hint="eastAsia"/>
          <w:sz w:val="24"/>
          <w:szCs w:val="24"/>
        </w:rPr>
        <w:t>提出</w:t>
      </w:r>
      <w:r w:rsidRPr="004F0E44">
        <w:rPr>
          <w:rFonts w:asciiTheme="minorEastAsia" w:eastAsiaTheme="minorEastAsia" w:hAnsiTheme="minorEastAsia" w:hint="eastAsia"/>
          <w:sz w:val="24"/>
          <w:szCs w:val="24"/>
        </w:rPr>
        <w:t>将模糊相似选择应用于水文计算</w:t>
      </w:r>
      <w:r w:rsidR="0072671F" w:rsidRPr="0072671F">
        <w:rPr>
          <w:rFonts w:ascii="Times New Roman" w:eastAsiaTheme="minorEastAsia" w:hAnsi="Times New Roman"/>
          <w:sz w:val="24"/>
          <w:szCs w:val="24"/>
          <w:vertAlign w:val="superscript"/>
        </w:rPr>
        <w:t>[15]</w:t>
      </w:r>
      <w:r w:rsidRPr="004F0E44">
        <w:rPr>
          <w:rFonts w:asciiTheme="minorEastAsia" w:eastAsiaTheme="minorEastAsia" w:hAnsiTheme="minorEastAsia" w:hint="eastAsia"/>
          <w:sz w:val="24"/>
          <w:szCs w:val="24"/>
        </w:rPr>
        <w:t>；陈守煜在此基础上设计了相似流域选择的模糊集模型和算法</w:t>
      </w:r>
      <w:r w:rsidR="0072671F" w:rsidRPr="0072671F">
        <w:rPr>
          <w:rFonts w:ascii="Times New Roman" w:eastAsiaTheme="minorEastAsia" w:hAnsi="Times New Roman"/>
          <w:sz w:val="24"/>
          <w:szCs w:val="24"/>
          <w:vertAlign w:val="superscript"/>
        </w:rPr>
        <w:t>[16]</w:t>
      </w:r>
      <w:r w:rsidRPr="004F0E44">
        <w:rPr>
          <w:rFonts w:asciiTheme="minorEastAsia" w:eastAsiaTheme="minorEastAsia" w:hAnsiTheme="minorEastAsia" w:hint="eastAsia"/>
          <w:sz w:val="24"/>
          <w:szCs w:val="24"/>
        </w:rPr>
        <w:t>，弥补了传统水文比拟法自身不确定性的不足；邓红霞、李存军等提出基于集对分析（SPA）的相似流域选择方法</w:t>
      </w:r>
      <w:r w:rsidR="0072671F" w:rsidRPr="0072671F">
        <w:rPr>
          <w:rFonts w:ascii="Times New Roman" w:eastAsiaTheme="minorEastAsia" w:hAnsi="Times New Roman"/>
          <w:sz w:val="24"/>
          <w:szCs w:val="24"/>
          <w:vertAlign w:val="superscript"/>
        </w:rPr>
        <w:t>[17]</w:t>
      </w:r>
      <w:r w:rsidRPr="004F0E44">
        <w:rPr>
          <w:rFonts w:asciiTheme="minorEastAsia" w:eastAsiaTheme="minorEastAsia" w:hAnsiTheme="minorEastAsia" w:hint="eastAsia"/>
          <w:sz w:val="24"/>
          <w:szCs w:val="24"/>
        </w:rPr>
        <w:t>，通过联系度来描述所选流域间的同异程度；胡余忠、胡以宝等人利用流域几何特征测量方法</w:t>
      </w:r>
      <w:r w:rsidR="0072671F" w:rsidRPr="0072671F">
        <w:rPr>
          <w:rFonts w:ascii="Times New Roman" w:eastAsiaTheme="minorEastAsia" w:hAnsi="Times New Roman"/>
          <w:sz w:val="24"/>
          <w:szCs w:val="24"/>
          <w:vertAlign w:val="superscript"/>
        </w:rPr>
        <w:t>[18]</w:t>
      </w:r>
      <w:r w:rsidRPr="004F0E44">
        <w:rPr>
          <w:rFonts w:asciiTheme="minorEastAsia" w:eastAsiaTheme="minorEastAsia" w:hAnsiTheme="minorEastAsia" w:hint="eastAsia"/>
          <w:sz w:val="24"/>
          <w:szCs w:val="24"/>
        </w:rPr>
        <w:t>，基于DEM进行分水系的流域测算，研究流域间相似性；肖益民、梅汇梅提出基于灰关联的相似</w:t>
      </w:r>
      <w:r w:rsidRPr="004F0E44">
        <w:rPr>
          <w:rFonts w:asciiTheme="minorEastAsia" w:eastAsiaTheme="minorEastAsia" w:hAnsiTheme="minorEastAsia" w:hint="eastAsia"/>
          <w:sz w:val="24"/>
          <w:szCs w:val="24"/>
        </w:rPr>
        <w:lastRenderedPageBreak/>
        <w:t>流域选择方法</w:t>
      </w:r>
      <w:r w:rsidR="0072671F" w:rsidRPr="0072671F">
        <w:rPr>
          <w:rFonts w:ascii="Times New Roman" w:eastAsiaTheme="minorEastAsia" w:hAnsi="Times New Roman"/>
          <w:sz w:val="24"/>
          <w:szCs w:val="24"/>
          <w:vertAlign w:val="superscript"/>
        </w:rPr>
        <w:t>[19]</w:t>
      </w:r>
      <w:r w:rsidRPr="004F0E44">
        <w:rPr>
          <w:rFonts w:asciiTheme="minorEastAsia" w:eastAsiaTheme="minorEastAsia" w:hAnsiTheme="minorEastAsia" w:hint="eastAsia"/>
          <w:sz w:val="24"/>
          <w:szCs w:val="24"/>
        </w:rPr>
        <w:t>，该方法与</w:t>
      </w:r>
      <w:r w:rsidR="00AA6A8E">
        <w:rPr>
          <w:rFonts w:asciiTheme="minorEastAsia" w:eastAsiaTheme="minorEastAsia" w:hAnsiTheme="minorEastAsia" w:hint="eastAsia"/>
          <w:sz w:val="24"/>
          <w:szCs w:val="24"/>
        </w:rPr>
        <w:t>模糊集方法类似，都使用联系度表明两个集合间不确定的关系；李亚伟使</w:t>
      </w:r>
      <w:r w:rsidRPr="004F0E44">
        <w:rPr>
          <w:rFonts w:asciiTheme="minorEastAsia" w:eastAsiaTheme="minorEastAsia" w:hAnsiTheme="minorEastAsia" w:hint="eastAsia"/>
          <w:sz w:val="24"/>
          <w:szCs w:val="24"/>
        </w:rPr>
        <w:t>用主成份分析方法（PCA）先对初始高维因素进行降维处理</w:t>
      </w:r>
      <w:r w:rsidR="0072671F" w:rsidRPr="0072671F">
        <w:rPr>
          <w:rFonts w:ascii="Times New Roman" w:eastAsiaTheme="minorEastAsia" w:hAnsi="Times New Roman"/>
          <w:sz w:val="24"/>
          <w:szCs w:val="24"/>
          <w:vertAlign w:val="superscript"/>
        </w:rPr>
        <w:t>[20]</w:t>
      </w:r>
      <w:r w:rsidR="00483629">
        <w:rPr>
          <w:rFonts w:asciiTheme="minorEastAsia" w:eastAsiaTheme="minorEastAsia" w:hAnsiTheme="minorEastAsia" w:hint="eastAsia"/>
          <w:sz w:val="24"/>
          <w:szCs w:val="24"/>
        </w:rPr>
        <w:t>，找出互不关联的主成份，将样本根据</w:t>
      </w:r>
      <w:r w:rsidR="00AD5F6E">
        <w:rPr>
          <w:rFonts w:asciiTheme="minorEastAsia" w:eastAsiaTheme="minorEastAsia" w:hAnsiTheme="minorEastAsia" w:hint="eastAsia"/>
          <w:sz w:val="24"/>
          <w:szCs w:val="24"/>
        </w:rPr>
        <w:t>提取出的主成份属性用</w:t>
      </w:r>
      <w:r w:rsidR="00483629">
        <w:rPr>
          <w:rFonts w:asciiTheme="minorEastAsia" w:eastAsiaTheme="minorEastAsia" w:hAnsiTheme="minorEastAsia" w:hint="eastAsia"/>
          <w:sz w:val="24"/>
          <w:szCs w:val="24"/>
        </w:rPr>
        <w:t>聚类方法测算</w:t>
      </w:r>
      <w:r w:rsidRPr="004F0E44">
        <w:rPr>
          <w:rFonts w:asciiTheme="minorEastAsia" w:eastAsiaTheme="minorEastAsia" w:hAnsiTheme="minorEastAsia" w:hint="eastAsia"/>
          <w:sz w:val="24"/>
          <w:szCs w:val="24"/>
        </w:rPr>
        <w:t>相似度，最终得出相似流域，这是近年来广泛应用的方法。此外，将基于DEM提取的流域特征指标与年平均降雨量、水位、流量等水文要素结合在一起进行相似性分析有利于挖掘流域的水文规律。</w:t>
      </w:r>
      <w:bookmarkEnd w:id="16"/>
    </w:p>
    <w:p w:rsidR="00DB35BD" w:rsidRPr="00DB35BD" w:rsidRDefault="00DB35BD" w:rsidP="004F0E44">
      <w:pPr>
        <w:spacing w:line="360" w:lineRule="auto"/>
        <w:outlineLvl w:val="1"/>
        <w:rPr>
          <w:rFonts w:ascii="宋体" w:hAnsi="宋体"/>
        </w:rPr>
      </w:pPr>
      <w:bookmarkStart w:id="17" w:name="_Toc452843797"/>
      <w:r>
        <w:rPr>
          <w:rFonts w:ascii="黑体" w:eastAsia="黑体" w:hAnsi="宋体" w:hint="eastAsia"/>
          <w:b/>
          <w:sz w:val="28"/>
          <w:szCs w:val="28"/>
        </w:rPr>
        <w:t>1.3本文工作</w:t>
      </w:r>
      <w:bookmarkEnd w:id="17"/>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概述。主要介绍了基于DEM的相似流域查找系统的研究背景，国内外研究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第2章 </w:t>
      </w:r>
      <w:r>
        <w:rPr>
          <w:rFonts w:ascii="宋体" w:hAnsi="宋体" w:hint="eastAsia"/>
          <w:kern w:val="0"/>
          <w:sz w:val="24"/>
          <w:szCs w:val="24"/>
        </w:rPr>
        <w:t>基于</w:t>
      </w:r>
      <w:r>
        <w:rPr>
          <w:rFonts w:ascii="宋体" w:hAnsi="宋体"/>
          <w:kern w:val="0"/>
          <w:sz w:val="24"/>
          <w:szCs w:val="24"/>
        </w:rPr>
        <w:t>DEM的数字流域特征及提取</w:t>
      </w:r>
      <w:r w:rsidRPr="000D52FA">
        <w:rPr>
          <w:rFonts w:ascii="宋体" w:hAnsi="宋体" w:hint="eastAsia"/>
          <w:kern w:val="0"/>
          <w:sz w:val="24"/>
          <w:szCs w:val="24"/>
        </w:rPr>
        <w:t>。本章</w:t>
      </w:r>
      <w:r>
        <w:rPr>
          <w:rFonts w:ascii="宋体" w:hAnsi="宋体" w:hint="eastAsia"/>
          <w:kern w:val="0"/>
          <w:sz w:val="24"/>
          <w:szCs w:val="24"/>
        </w:rPr>
        <w:t>简单</w:t>
      </w:r>
      <w:r w:rsidRPr="000D52FA">
        <w:rPr>
          <w:rFonts w:ascii="宋体" w:hAnsi="宋体" w:hint="eastAsia"/>
          <w:kern w:val="0"/>
          <w:sz w:val="24"/>
          <w:szCs w:val="24"/>
        </w:rPr>
        <w:t>介绍</w:t>
      </w:r>
      <w:r>
        <w:rPr>
          <w:rFonts w:ascii="宋体" w:hAnsi="宋体" w:hint="eastAsia"/>
          <w:kern w:val="0"/>
          <w:sz w:val="24"/>
          <w:szCs w:val="24"/>
        </w:rPr>
        <w:t>了DEM的定义及相关性质，并根据相似性分析理论需求对</w:t>
      </w:r>
      <w:r w:rsidRPr="000D52FA">
        <w:rPr>
          <w:rFonts w:ascii="宋体" w:hAnsi="宋体" w:hint="eastAsia"/>
          <w:kern w:val="0"/>
          <w:sz w:val="24"/>
          <w:szCs w:val="24"/>
        </w:rPr>
        <w:t>本文需要用到的</w:t>
      </w:r>
      <w:r>
        <w:rPr>
          <w:rFonts w:ascii="宋体" w:hAnsi="宋体" w:hint="eastAsia"/>
          <w:kern w:val="0"/>
          <w:sz w:val="24"/>
          <w:szCs w:val="24"/>
        </w:rPr>
        <w:t>基于DEM提取的数字流域特征进行了解释说明。同时</w:t>
      </w:r>
      <w:r w:rsidRPr="000D52FA">
        <w:rPr>
          <w:rFonts w:ascii="宋体" w:hAnsi="宋体" w:hint="eastAsia"/>
          <w:kern w:val="0"/>
          <w:sz w:val="24"/>
          <w:szCs w:val="24"/>
        </w:rPr>
        <w:t>介绍</w:t>
      </w:r>
      <w:r>
        <w:rPr>
          <w:rFonts w:ascii="宋体" w:hAnsi="宋体" w:hint="eastAsia"/>
          <w:kern w:val="0"/>
          <w:sz w:val="24"/>
          <w:szCs w:val="24"/>
        </w:rPr>
        <w:t>了数字流域特征的提取环境并以分水江的昌化站为例展示了数字流域特征的提取过程</w:t>
      </w:r>
      <w:r w:rsidRPr="000D52FA">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流域</w:t>
      </w:r>
      <w:r w:rsidR="00AD1AE4">
        <w:rPr>
          <w:rFonts w:ascii="宋体" w:hAnsi="宋体" w:hint="eastAsia"/>
          <w:kern w:val="0"/>
          <w:sz w:val="24"/>
          <w:szCs w:val="24"/>
        </w:rPr>
        <w:t>相似性分析</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本文需要用到的相似性分析算法，主要是对主成份分析、K-</w:t>
      </w:r>
      <w:r w:rsidR="00AD1AE4">
        <w:rPr>
          <w:rFonts w:ascii="宋体" w:hAnsi="宋体"/>
          <w:kern w:val="0"/>
          <w:sz w:val="24"/>
          <w:szCs w:val="24"/>
        </w:rPr>
        <w:t>Means算法和</w:t>
      </w:r>
      <w:r>
        <w:rPr>
          <w:rFonts w:ascii="宋体" w:hAnsi="宋体" w:hint="eastAsia"/>
          <w:kern w:val="0"/>
          <w:sz w:val="24"/>
          <w:szCs w:val="24"/>
        </w:rPr>
        <w:t>层次聚类</w:t>
      </w:r>
      <w:r w:rsidRPr="000D52FA">
        <w:rPr>
          <w:rFonts w:ascii="宋体" w:hAnsi="宋体" w:hint="eastAsia"/>
          <w:kern w:val="0"/>
          <w:sz w:val="24"/>
          <w:szCs w:val="24"/>
        </w:rPr>
        <w:t>算法进行了学习，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1E712E" w:rsidRPr="000D52FA">
        <w:rPr>
          <w:rFonts w:ascii="宋体" w:hAnsi="宋体" w:hint="eastAsia"/>
          <w:kern w:val="0"/>
          <w:sz w:val="24"/>
          <w:szCs w:val="24"/>
        </w:rPr>
        <w:t>基于DEM的相似流域查找系统</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第5章 基于DEM的相似流域查找系统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8" w:name="_Toc452843798"/>
      <w:r w:rsidRPr="004E2879">
        <w:rPr>
          <w:rFonts w:ascii="黑体" w:eastAsia="黑体" w:hAnsi="Times New Roman" w:hint="eastAsia"/>
          <w:b/>
          <w:sz w:val="36"/>
          <w:szCs w:val="36"/>
        </w:rPr>
        <w:lastRenderedPageBreak/>
        <w:t>第2章</w:t>
      </w:r>
      <w:r w:rsidR="002A014E">
        <w:rPr>
          <w:rFonts w:ascii="黑体" w:eastAsia="黑体" w:hAnsi="Times New Roman" w:hint="eastAsia"/>
          <w:b/>
          <w:sz w:val="36"/>
          <w:szCs w:val="36"/>
        </w:rPr>
        <w:t xml:space="preserve"> </w:t>
      </w:r>
      <w:r w:rsidRPr="004E2879">
        <w:rPr>
          <w:rFonts w:ascii="黑体" w:eastAsia="黑体" w:hAnsi="Times New Roman" w:hint="eastAsia"/>
          <w:b/>
          <w:sz w:val="36"/>
          <w:szCs w:val="36"/>
        </w:rPr>
        <w:t>基于DEM的数字流域特征及提取</w:t>
      </w:r>
      <w:bookmarkEnd w:id="18"/>
    </w:p>
    <w:p w:rsidR="004E2879" w:rsidRPr="004E2879" w:rsidRDefault="004E2879" w:rsidP="004E2879">
      <w:pPr>
        <w:spacing w:line="360" w:lineRule="auto"/>
        <w:outlineLvl w:val="1"/>
        <w:rPr>
          <w:rFonts w:ascii="黑体" w:eastAsia="黑体" w:hAnsi="黑体"/>
          <w:b/>
          <w:sz w:val="28"/>
          <w:szCs w:val="28"/>
        </w:rPr>
      </w:pPr>
      <w:bookmarkStart w:id="19" w:name="_Toc452843799"/>
      <w:r w:rsidRPr="004E2879">
        <w:rPr>
          <w:rFonts w:ascii="黑体" w:eastAsia="黑体" w:hAnsi="黑体" w:hint="eastAsia"/>
          <w:b/>
          <w:sz w:val="28"/>
          <w:szCs w:val="28"/>
        </w:rPr>
        <w:t>2.1 DEM简介</w:t>
      </w:r>
      <w:bookmarkEnd w:id="19"/>
    </w:p>
    <w:p w:rsidR="004E2879" w:rsidRPr="00590102" w:rsidRDefault="004E2879" w:rsidP="00994B41">
      <w:pPr>
        <w:spacing w:beforeLines="80" w:before="192" w:afterLines="50" w:after="120" w:line="460" w:lineRule="exact"/>
        <w:ind w:firstLineChars="200" w:firstLine="480"/>
        <w:rPr>
          <w:rFonts w:asciiTheme="minorEastAsia" w:eastAsiaTheme="minorEastAsia" w:hAnsiTheme="minorEastAsia"/>
          <w:sz w:val="24"/>
          <w:szCs w:val="24"/>
        </w:rPr>
      </w:pPr>
      <w:bookmarkStart w:id="20" w:name="_Toc450848264"/>
      <w:r w:rsidRPr="00590102">
        <w:rPr>
          <w:rFonts w:asciiTheme="minorEastAsia" w:eastAsiaTheme="minorEastAsia" w:hAnsiTheme="minorEastAsia" w:hint="eastAsia"/>
          <w:sz w:val="24"/>
          <w:szCs w:val="24"/>
        </w:rPr>
        <w:t>数字高程模型（</w:t>
      </w:r>
      <w:r w:rsidRPr="00590102">
        <w:rPr>
          <w:rFonts w:asciiTheme="minorEastAsia" w:eastAsiaTheme="minorEastAsia" w:hAnsiTheme="minorEastAsia"/>
          <w:sz w:val="24"/>
          <w:szCs w:val="24"/>
        </w:rPr>
        <w:t>Digital Elevation Model</w:t>
      </w:r>
      <w:r w:rsidRPr="00590102">
        <w:rPr>
          <w:rFonts w:asciiTheme="minorEastAsia" w:eastAsiaTheme="minorEastAsia" w:hAnsiTheme="minorEastAsia" w:hint="eastAsia"/>
          <w:sz w:val="24"/>
          <w:szCs w:val="24"/>
        </w:rPr>
        <w:t>），简称DEM。</w:t>
      </w:r>
      <w:r w:rsidR="002354C9" w:rsidRPr="00590102">
        <w:rPr>
          <w:rFonts w:asciiTheme="minorEastAsia" w:eastAsiaTheme="minorEastAsia" w:hAnsiTheme="minorEastAsia" w:hint="eastAsia"/>
          <w:sz w:val="24"/>
          <w:szCs w:val="24"/>
        </w:rPr>
        <w:t>它是用一组有序数值阵列形式表示地面高程的一种实体地面模型，是数字地形模型(Digital Terrain Model，简称DTM)的一个分支。数字地形模型是地形表面形态属性信息的数字表达，是带有空间位置特征和地形属性特征的数字描述，如水文下垫面、坡度、降雨、土壤类型等特征</w:t>
      </w:r>
      <w:r w:rsidR="00D83871" w:rsidRPr="00590102">
        <w:rPr>
          <w:rFonts w:ascii="Times New Roman" w:eastAsiaTheme="minorEastAsia" w:hAnsi="Times New Roman"/>
          <w:sz w:val="24"/>
          <w:szCs w:val="24"/>
          <w:vertAlign w:val="superscript"/>
        </w:rPr>
        <w:t>[22]</w:t>
      </w:r>
      <w:r w:rsidR="002354C9" w:rsidRPr="00590102">
        <w:rPr>
          <w:rFonts w:asciiTheme="minorEastAsia" w:eastAsiaTheme="minorEastAsia" w:hAnsiTheme="minorEastAsia" w:hint="eastAsia"/>
          <w:sz w:val="24"/>
          <w:szCs w:val="24"/>
        </w:rPr>
        <w:t>。</w:t>
      </w:r>
      <w:r w:rsidRPr="00590102">
        <w:rPr>
          <w:rFonts w:asciiTheme="minorEastAsia" w:eastAsiaTheme="minorEastAsia" w:hAnsiTheme="minorEastAsia" w:hint="eastAsia"/>
          <w:sz w:val="24"/>
          <w:szCs w:val="24"/>
        </w:rPr>
        <w:t>当DTM中地形属性为高程时，此时就是对地面高程信息的数字模拟，即为DEM。</w:t>
      </w:r>
      <w:r w:rsidR="00D83871" w:rsidRPr="00590102">
        <w:rPr>
          <w:rFonts w:asciiTheme="minorEastAsia" w:eastAsiaTheme="minorEastAsia" w:hAnsiTheme="minorEastAsia" w:hint="eastAsia"/>
          <w:sz w:val="24"/>
          <w:szCs w:val="24"/>
        </w:rPr>
        <w:t>高程是空间坐标系中的第三维度坐标</w:t>
      </w:r>
      <w:r w:rsidRPr="00590102">
        <w:rPr>
          <w:rFonts w:asciiTheme="minorEastAsia" w:eastAsiaTheme="minorEastAsia" w:hAnsiTheme="minorEastAsia" w:hint="eastAsia"/>
          <w:sz w:val="24"/>
          <w:szCs w:val="24"/>
        </w:rPr>
        <w:t>，数学表达为：z=</w:t>
      </w:r>
      <w:r w:rsidRPr="00590102">
        <w:rPr>
          <w:rFonts w:asciiTheme="minorEastAsia" w:eastAsiaTheme="minorEastAsia" w:hAnsiTheme="minorEastAsia"/>
          <w:sz w:val="24"/>
          <w:szCs w:val="24"/>
        </w:rPr>
        <w:t>f（x, y）</w:t>
      </w:r>
      <w:r w:rsidRPr="00590102">
        <w:rPr>
          <w:rFonts w:asciiTheme="minorEastAsia" w:eastAsiaTheme="minorEastAsia" w:hAnsiTheme="minorEastAsia" w:hint="eastAsia"/>
          <w:sz w:val="24"/>
          <w:szCs w:val="24"/>
        </w:rPr>
        <w:t>。</w:t>
      </w:r>
      <w:r w:rsidR="00EE5AAF" w:rsidRPr="00590102">
        <w:rPr>
          <w:rFonts w:asciiTheme="minorEastAsia" w:eastAsiaTheme="minorEastAsia" w:hAnsiTheme="minorEastAsia" w:hint="eastAsia"/>
          <w:sz w:val="24"/>
          <w:szCs w:val="24"/>
        </w:rPr>
        <w:t>D</w:t>
      </w:r>
      <w:r w:rsidR="00EE5AAF" w:rsidRPr="00590102">
        <w:rPr>
          <w:rFonts w:asciiTheme="minorEastAsia" w:eastAsiaTheme="minorEastAsia" w:hAnsiTheme="minorEastAsia"/>
          <w:sz w:val="24"/>
          <w:szCs w:val="24"/>
        </w:rPr>
        <w:t>EM</w:t>
      </w:r>
      <w:r w:rsidR="002354C9" w:rsidRPr="00590102">
        <w:rPr>
          <w:rFonts w:asciiTheme="minorEastAsia" w:eastAsiaTheme="minorEastAsia" w:hAnsiTheme="minorEastAsia" w:hint="eastAsia"/>
          <w:sz w:val="24"/>
          <w:szCs w:val="24"/>
        </w:rPr>
        <w:t>的表达式如下所示,它处于</w:t>
      </w:r>
      <w:r w:rsidR="002354C9" w:rsidRPr="00590102">
        <w:rPr>
          <w:rFonts w:asciiTheme="minorEastAsia" w:eastAsiaTheme="minorEastAsia" w:hAnsiTheme="minorEastAsia"/>
          <w:sz w:val="24"/>
          <w:szCs w:val="24"/>
        </w:rPr>
        <w:t>三维坐标系中</w:t>
      </w:r>
      <w:r w:rsidRPr="00590102">
        <w:rPr>
          <w:rFonts w:asciiTheme="minorEastAsia" w:eastAsiaTheme="minorEastAsia" w:hAnsiTheme="minorEastAsia" w:hint="eastAsia"/>
          <w:sz w:val="24"/>
          <w:szCs w:val="24"/>
        </w:rPr>
        <w:t>：</w:t>
      </w:r>
      <w:bookmarkEnd w:id="20"/>
    </w:p>
    <w:bookmarkStart w:id="21" w:name="_Toc450848265"/>
    <w:p w:rsidR="004E2879" w:rsidRPr="004E2879" w:rsidRDefault="00A2523A" w:rsidP="00994B41">
      <w:pPr>
        <w:spacing w:beforeLines="80" w:before="192" w:afterLines="50" w:after="120" w:line="460" w:lineRule="exact"/>
        <w:ind w:firstLineChars="200" w:firstLine="480"/>
        <w:rPr>
          <w:rFonts w:ascii="Times New Roman" w:eastAsiaTheme="minorEastAsia" w:hAnsi="Times New Roman"/>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i=1,2,3,…,n</m:t>
              </m:r>
            </m:e>
          </m:d>
          <m:r>
            <w:rPr>
              <w:rFonts w:ascii="Cambria Math" w:eastAsiaTheme="minorEastAsia" w:hAnsi="Cambria Math"/>
              <w:sz w:val="24"/>
              <w:szCs w:val="24"/>
            </w:rPr>
            <m:t xml:space="preserve">           </m:t>
          </m:r>
        </m:oMath>
      </m:oMathPara>
      <w:bookmarkEnd w:id="21"/>
    </w:p>
    <w:p w:rsidR="004E2879" w:rsidRPr="004E2879" w:rsidRDefault="004E2879" w:rsidP="00AD5F6E">
      <w:pPr>
        <w:spacing w:beforeLines="80" w:before="192" w:afterLines="50" w:after="120" w:line="460" w:lineRule="exact"/>
        <w:ind w:firstLineChars="200" w:firstLine="480"/>
        <w:rPr>
          <w:rFonts w:ascii="Times New Roman" w:eastAsiaTheme="minorEastAsia" w:hAnsi="Times New Roman"/>
          <w:sz w:val="24"/>
          <w:szCs w:val="24"/>
        </w:rPr>
      </w:pPr>
      <w:bookmarkStart w:id="22" w:name="_Toc450848266"/>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X</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Y</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hint="eastAsia"/>
          <w:sz w:val="24"/>
          <w:szCs w:val="24"/>
        </w:rPr>
        <w:t>）是而为空间位置，</w:t>
      </w:r>
      <w:r w:rsidRPr="004E2879">
        <w:rPr>
          <w:rFonts w:ascii="Times New Roman" w:eastAsiaTheme="minorEastAsia" w:hAnsi="Times New Roman" w:hint="eastAsia"/>
          <w:sz w:val="24"/>
          <w:szCs w:val="24"/>
        </w:rPr>
        <w:t>Z</w:t>
      </w:r>
      <w:r w:rsidRPr="004E2879">
        <w:rPr>
          <w:rFonts w:ascii="Times New Roman" w:eastAsiaTheme="minorEastAsia" w:hAnsi="Times New Roman"/>
          <w:sz w:val="24"/>
          <w:szCs w:val="24"/>
          <w:vertAlign w:val="subscript"/>
        </w:rPr>
        <w:t>i</w:t>
      </w:r>
      <w:r w:rsidRPr="004E2879">
        <w:rPr>
          <w:rFonts w:ascii="Times New Roman" w:eastAsiaTheme="minorEastAsia" w:hAnsi="Times New Roman"/>
          <w:sz w:val="24"/>
          <w:szCs w:val="24"/>
        </w:rPr>
        <w:t>是它们对应的高程值，</w:t>
      </w:r>
      <w:r w:rsidRPr="004E2879">
        <w:rPr>
          <w:rFonts w:ascii="Times New Roman" w:eastAsiaTheme="minorEastAsia" w:hAnsi="Times New Roman" w:hint="eastAsia"/>
          <w:sz w:val="24"/>
          <w:szCs w:val="24"/>
        </w:rPr>
        <w:t>当用规则有序的格网来表示地表的水平投影面时</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就可以简化为维度为</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的向量集合：</w:t>
      </w:r>
      <m:oMath>
        <m:r>
          <m:rPr>
            <m:sty m:val="p"/>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m:rPr>
            <m:sty m:val="p"/>
          </m:rPr>
          <w:rPr>
            <w:rFonts w:ascii="Cambria Math" w:eastAsiaTheme="minorEastAsia" w:hAnsi="Cambria Math"/>
            <w:sz w:val="24"/>
            <w:szCs w:val="24"/>
          </w:rPr>
          <m:t>i=1,2,3,…,n}</m:t>
        </m:r>
      </m:oMath>
      <w:r w:rsidRPr="004E2879">
        <w:rPr>
          <w:rFonts w:ascii="Times New Roman" w:eastAsiaTheme="minorEastAsia" w:hAnsi="Times New Roman" w:hint="eastAsia"/>
          <w:sz w:val="24"/>
          <w:szCs w:val="24"/>
        </w:rPr>
        <w:t>。</w:t>
      </w:r>
      <w:r w:rsidRPr="009C1E21">
        <w:rPr>
          <w:rFonts w:ascii="Times New Roman" w:eastAsiaTheme="minorEastAsia" w:hAnsi="Times New Roman" w:hint="eastAsia"/>
          <w:color w:val="000000" w:themeColor="text1"/>
          <w:sz w:val="24"/>
          <w:szCs w:val="24"/>
        </w:rPr>
        <w:t>按</w:t>
      </w:r>
      <w:r w:rsidR="007D0271" w:rsidRPr="009C1E21">
        <w:rPr>
          <w:rFonts w:ascii="Times New Roman" w:eastAsiaTheme="minorEastAsia" w:hAnsi="Times New Roman" w:hint="eastAsia"/>
          <w:color w:val="000000" w:themeColor="text1"/>
          <w:sz w:val="24"/>
          <w:szCs w:val="24"/>
        </w:rPr>
        <w:t>单元格网的连续性对其</w:t>
      </w:r>
      <w:r w:rsidRPr="009C1E21">
        <w:rPr>
          <w:rFonts w:ascii="Times New Roman" w:eastAsiaTheme="minorEastAsia" w:hAnsi="Times New Roman" w:hint="eastAsia"/>
          <w:color w:val="000000" w:themeColor="text1"/>
          <w:sz w:val="24"/>
          <w:szCs w:val="24"/>
        </w:rPr>
        <w:t>进行分类，可分为不连续、连续</w:t>
      </w:r>
      <w:r w:rsidRPr="009C1E21">
        <w:rPr>
          <w:rFonts w:ascii="Times New Roman" w:eastAsiaTheme="minorEastAsia" w:hAnsi="Times New Roman"/>
          <w:color w:val="000000" w:themeColor="text1"/>
          <w:sz w:val="24"/>
          <w:szCs w:val="24"/>
        </w:rPr>
        <w:t>不光滑</w:t>
      </w:r>
      <w:r w:rsidR="007D0271" w:rsidRPr="009C1E21">
        <w:rPr>
          <w:rFonts w:ascii="Times New Roman" w:eastAsiaTheme="minorEastAsia" w:hAnsi="Times New Roman" w:hint="eastAsia"/>
          <w:color w:val="000000" w:themeColor="text1"/>
          <w:sz w:val="24"/>
          <w:szCs w:val="24"/>
        </w:rPr>
        <w:t>和</w:t>
      </w:r>
      <w:r w:rsidRPr="009C1E21">
        <w:rPr>
          <w:rFonts w:ascii="Times New Roman" w:eastAsiaTheme="minorEastAsia" w:hAnsi="Times New Roman" w:hint="eastAsia"/>
          <w:color w:val="000000" w:themeColor="text1"/>
          <w:sz w:val="24"/>
          <w:szCs w:val="24"/>
        </w:rPr>
        <w:t>光滑</w:t>
      </w:r>
      <w:r w:rsidR="007D0271" w:rsidRPr="009C1E21">
        <w:rPr>
          <w:rFonts w:ascii="Times New Roman" w:eastAsiaTheme="minorEastAsia" w:hAnsi="Times New Roman" w:hint="eastAsia"/>
          <w:color w:val="000000" w:themeColor="text1"/>
          <w:sz w:val="24"/>
          <w:szCs w:val="24"/>
        </w:rPr>
        <w:t>三种</w:t>
      </w:r>
      <w:r w:rsidR="007D0271"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。本文所采用</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数据集为不连续</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。其定义为数据结构单元表示了某一空间区</w:t>
      </w:r>
      <w:r w:rsidRPr="004E2879">
        <w:rPr>
          <w:rFonts w:ascii="Times New Roman" w:eastAsiaTheme="minorEastAsia" w:hAnsi="Times New Roman" w:hint="eastAsia"/>
          <w:sz w:val="24"/>
          <w:szCs w:val="24"/>
        </w:rPr>
        <w:t>域相同的属性特征信息，但数据值的变化只发生在相邻单元的交汇处的栅格数据集。</w:t>
      </w:r>
      <w:bookmarkStart w:id="23" w:name="_Toc450848267"/>
      <w:bookmarkEnd w:id="22"/>
      <w:r w:rsidRPr="004E2879">
        <w:rPr>
          <w:rFonts w:ascii="Times New Roman" w:eastAsiaTheme="minorEastAsia" w:hAnsi="Times New Roman" w:hint="eastAsia"/>
          <w:sz w:val="24"/>
          <w:szCs w:val="24"/>
        </w:rPr>
        <w:t>本文中选用的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数据集是</w:t>
      </w:r>
      <w:r w:rsidRPr="004E2879">
        <w:rPr>
          <w:rFonts w:ascii="Times New Roman" w:eastAsiaTheme="minorEastAsia" w:hAnsi="Times New Roman" w:hint="eastAsia"/>
          <w:sz w:val="24"/>
          <w:szCs w:val="24"/>
        </w:rPr>
        <w:t>90</w:t>
      </w:r>
      <w:r w:rsidRPr="004E2879">
        <w:rPr>
          <w:rFonts w:ascii="Times New Roman" w:eastAsiaTheme="minorEastAsia" w:hAnsi="Times New Roman"/>
          <w:sz w:val="24"/>
          <w:szCs w:val="24"/>
        </w:rPr>
        <w:t>×90</w:t>
      </w:r>
      <w:r w:rsidRPr="004E2879">
        <w:rPr>
          <w:rFonts w:ascii="Times New Roman" w:eastAsiaTheme="minorEastAsia" w:hAnsi="Times New Roman"/>
          <w:sz w:val="24"/>
          <w:szCs w:val="24"/>
        </w:rPr>
        <w:t>分辨率数据。</w:t>
      </w:r>
      <w:bookmarkEnd w:id="23"/>
    </w:p>
    <w:p w:rsidR="004E2879" w:rsidRPr="004E2879" w:rsidRDefault="004E2879" w:rsidP="004E2879">
      <w:pPr>
        <w:spacing w:line="360" w:lineRule="auto"/>
        <w:outlineLvl w:val="1"/>
        <w:rPr>
          <w:rFonts w:ascii="黑体" w:eastAsia="黑体" w:hAnsi="黑体"/>
          <w:b/>
          <w:sz w:val="28"/>
          <w:szCs w:val="28"/>
        </w:rPr>
      </w:pPr>
      <w:bookmarkStart w:id="24"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数字流域特征指标</w:t>
      </w:r>
      <w:bookmarkEnd w:id="24"/>
    </w:p>
    <w:p w:rsidR="004E2879" w:rsidRPr="004E2879" w:rsidRDefault="002354C9" w:rsidP="00994B41">
      <w:pPr>
        <w:spacing w:line="360" w:lineRule="auto"/>
        <w:ind w:firstLineChars="200" w:firstLine="480"/>
        <w:rPr>
          <w:rFonts w:ascii="Times New Roman" w:eastAsiaTheme="minorEastAsia" w:hAnsi="Times New Roman"/>
          <w:sz w:val="24"/>
          <w:szCs w:val="24"/>
        </w:rPr>
      </w:pPr>
      <w:bookmarkStart w:id="25" w:name="_Toc450848269"/>
      <w:r w:rsidRPr="00590102">
        <w:rPr>
          <w:rFonts w:ascii="Times New Roman" w:eastAsiaTheme="minorEastAsia" w:hAnsi="Times New Roman" w:hint="eastAsia"/>
          <w:sz w:val="24"/>
          <w:szCs w:val="24"/>
        </w:rPr>
        <w:t>流域水文相似三要素由结构、驱动力和水流动力特征组成。其中将驱动力定义为外部能量和水分输入，结构要素包括植被、地形、土壤等因素</w:t>
      </w:r>
      <w:r w:rsidR="00D83871" w:rsidRPr="00590102">
        <w:rPr>
          <w:rFonts w:ascii="Times New Roman" w:eastAsiaTheme="minorEastAsia" w:hAnsi="Times New Roman" w:hint="eastAsia"/>
          <w:sz w:val="24"/>
          <w:szCs w:val="24"/>
          <w:vertAlign w:val="superscript"/>
        </w:rPr>
        <w:t>[</w:t>
      </w:r>
      <w:r w:rsidR="00D83871" w:rsidRPr="00590102">
        <w:rPr>
          <w:rFonts w:ascii="Times New Roman" w:eastAsiaTheme="minorEastAsia" w:hAnsi="Times New Roman"/>
          <w:sz w:val="24"/>
          <w:szCs w:val="24"/>
          <w:vertAlign w:val="superscript"/>
        </w:rPr>
        <w:t>2</w:t>
      </w:r>
      <w:r w:rsidR="00D83871" w:rsidRPr="00590102">
        <w:rPr>
          <w:rFonts w:ascii="Times New Roman" w:eastAsiaTheme="minorEastAsia" w:hAnsi="Times New Roman" w:hint="eastAsia"/>
          <w:sz w:val="24"/>
          <w:szCs w:val="24"/>
          <w:vertAlign w:val="superscript"/>
        </w:rPr>
        <w:t>]</w:t>
      </w:r>
      <w:r w:rsidRPr="00590102">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当流域的下垫面条件发生显著改变时，流域径流、入渗、蒸发等水文过程同时也会改变，进而影响到水流的路径、流域的洪旱等问题。</w:t>
      </w:r>
      <w:r w:rsidR="004E2879" w:rsidRPr="009C1E21">
        <w:rPr>
          <w:rFonts w:ascii="Times New Roman" w:eastAsiaTheme="minorEastAsia" w:hAnsi="Times New Roman" w:hint="eastAsia"/>
          <w:color w:val="000000" w:themeColor="text1"/>
          <w:sz w:val="24"/>
          <w:szCs w:val="24"/>
        </w:rPr>
        <w:t>而降雨过程是</w:t>
      </w:r>
      <w:r w:rsidR="00D713C4" w:rsidRPr="009C1E21">
        <w:rPr>
          <w:rFonts w:ascii="Times New Roman" w:eastAsiaTheme="minorEastAsia" w:hAnsi="Times New Roman" w:hint="eastAsia"/>
          <w:color w:val="000000" w:themeColor="text1"/>
          <w:sz w:val="24"/>
          <w:szCs w:val="24"/>
        </w:rPr>
        <w:t>制约流域地貌形成和改变的一大因素</w:t>
      </w:r>
      <w:r w:rsidR="004E2879" w:rsidRPr="009C1E21">
        <w:rPr>
          <w:rFonts w:ascii="Times New Roman" w:eastAsiaTheme="minorEastAsia" w:hAnsi="Times New Roman" w:hint="eastAsia"/>
          <w:color w:val="000000" w:themeColor="text1"/>
          <w:sz w:val="24"/>
          <w:szCs w:val="24"/>
        </w:rPr>
        <w:t>。依据流域下垫面特征和降雨量、流量等水文要素构建水文因子，对参证流域进行比较分析，是解决流域相似性</w:t>
      </w:r>
      <w:r w:rsidR="004E2879" w:rsidRPr="004E2879">
        <w:rPr>
          <w:rFonts w:ascii="Times New Roman" w:eastAsiaTheme="minorEastAsia" w:hAnsi="Times New Roman" w:hint="eastAsia"/>
          <w:sz w:val="24"/>
          <w:szCs w:val="24"/>
        </w:rPr>
        <w:t>问题的一个公认的可行方法</w:t>
      </w:r>
      <w:r w:rsidR="00D713C4">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因此，本文基于</w:t>
      </w:r>
      <w:r w:rsidR="004E2879" w:rsidRPr="004E2879">
        <w:rPr>
          <w:rFonts w:ascii="Times New Roman" w:eastAsiaTheme="minorEastAsia" w:hAnsi="Times New Roman" w:hint="eastAsia"/>
          <w:sz w:val="24"/>
          <w:szCs w:val="24"/>
        </w:rPr>
        <w:t>DEM</w:t>
      </w:r>
      <w:r w:rsidR="004E2879" w:rsidRPr="004E2879">
        <w:rPr>
          <w:rFonts w:ascii="Times New Roman" w:eastAsiaTheme="minorEastAsia" w:hAnsi="Times New Roman" w:hint="eastAsia"/>
          <w:sz w:val="24"/>
          <w:szCs w:val="24"/>
        </w:rPr>
        <w:t>数据提取流域下垫面特征和流域结构特征值作为相似性分析的指标参数。</w:t>
      </w:r>
      <w:bookmarkEnd w:id="25"/>
    </w:p>
    <w:p w:rsidR="004E2879" w:rsidRPr="004E2879" w:rsidRDefault="004E2879" w:rsidP="004E2879">
      <w:pPr>
        <w:spacing w:line="360" w:lineRule="auto"/>
        <w:outlineLvl w:val="2"/>
        <w:rPr>
          <w:rFonts w:ascii="黑体" w:eastAsia="黑体" w:hAnsi="黑体"/>
          <w:b/>
          <w:sz w:val="24"/>
          <w:szCs w:val="24"/>
        </w:rPr>
      </w:pPr>
      <w:bookmarkStart w:id="26" w:name="OLE_LINK34"/>
      <w:bookmarkStart w:id="27" w:name="OLE_LINK35"/>
      <w:bookmarkStart w:id="28" w:name="_Toc452843801"/>
      <w:r w:rsidRPr="004E2879">
        <w:rPr>
          <w:rFonts w:ascii="黑体" w:eastAsia="黑体" w:hAnsi="黑体" w:hint="eastAsia"/>
          <w:b/>
          <w:sz w:val="24"/>
          <w:szCs w:val="24"/>
        </w:rPr>
        <w:t xml:space="preserve">2.2.1 </w:t>
      </w:r>
      <w:bookmarkEnd w:id="26"/>
      <w:bookmarkEnd w:id="27"/>
      <w:r w:rsidRPr="004E2879">
        <w:rPr>
          <w:rFonts w:ascii="黑体" w:eastAsia="黑体" w:hAnsi="黑体" w:hint="eastAsia"/>
          <w:b/>
          <w:sz w:val="24"/>
          <w:szCs w:val="24"/>
        </w:rPr>
        <w:t>数字流域特征相关概念</w:t>
      </w:r>
      <w:bookmarkEnd w:id="28"/>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29" w:name="_Toc450848271"/>
      <w:r w:rsidRPr="004E2879">
        <w:rPr>
          <w:rFonts w:ascii="Times New Roman" w:eastAsiaTheme="minorEastAsia" w:hAnsi="Times New Roman" w:hint="eastAsia"/>
          <w:sz w:val="24"/>
          <w:szCs w:val="24"/>
        </w:rPr>
        <w:lastRenderedPageBreak/>
        <w:t>（</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w:t>
      </w:r>
      <w:r w:rsidRPr="004E2879">
        <w:rPr>
          <w:rFonts w:ascii="Times New Roman" w:eastAsiaTheme="minorEastAsia" w:hAnsi="Times New Roman" w:hint="eastAsia"/>
          <w:sz w:val="24"/>
          <w:szCs w:val="24"/>
        </w:rPr>
        <w:t>流域的定义是河流某一断面的集水区域，由河系及坡地组成，如溪流、河流、湖泊和水库。</w:t>
      </w:r>
      <w:bookmarkEnd w:id="29"/>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0" w:name="_Toc45084827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节点：</w:t>
      </w:r>
      <w:r w:rsidRPr="004E2879">
        <w:rPr>
          <w:rFonts w:ascii="Times New Roman" w:eastAsiaTheme="minorEastAsia" w:hAnsi="Times New Roman"/>
          <w:sz w:val="24"/>
          <w:szCs w:val="24"/>
        </w:rPr>
        <w:t>两条河流</w:t>
      </w:r>
      <w:r w:rsidRPr="004E2879">
        <w:rPr>
          <w:rFonts w:ascii="Times New Roman" w:eastAsiaTheme="minorEastAsia" w:hAnsi="Times New Roman" w:hint="eastAsia"/>
          <w:sz w:val="24"/>
          <w:szCs w:val="24"/>
        </w:rPr>
        <w:t>的交汇点。</w:t>
      </w:r>
      <w:bookmarkEnd w:id="30"/>
    </w:p>
    <w:p w:rsidR="00D713C4" w:rsidRPr="009C1E21" w:rsidRDefault="004E2879" w:rsidP="00D713C4">
      <w:pPr>
        <w:spacing w:beforeLines="80" w:before="192" w:afterLines="50" w:after="120" w:line="360" w:lineRule="auto"/>
        <w:rPr>
          <w:rFonts w:ascii="Times New Roman" w:eastAsiaTheme="minorEastAsia" w:hAnsi="Times New Roman"/>
          <w:color w:val="000000" w:themeColor="text1"/>
          <w:sz w:val="24"/>
          <w:szCs w:val="24"/>
        </w:rPr>
      </w:pPr>
      <w:bookmarkStart w:id="31" w:name="_Toc45084827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河链：</w:t>
      </w:r>
      <w:bookmarkStart w:id="32" w:name="_Toc450848274"/>
      <w:bookmarkEnd w:id="31"/>
      <w:r w:rsidR="00D713C4" w:rsidRPr="009C1E21">
        <w:rPr>
          <w:rFonts w:ascii="Times New Roman" w:eastAsiaTheme="minorEastAsia" w:hAnsi="Times New Roman" w:hint="eastAsia"/>
          <w:color w:val="000000" w:themeColor="text1"/>
          <w:sz w:val="24"/>
          <w:szCs w:val="24"/>
        </w:rPr>
        <w:t>河链是两点间的连接河段。可为河源和节点、出口和节点、临近节点间。当二叉树为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级时，外链和河源值为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，内链值为</w:t>
      </w:r>
      <w:r w:rsidR="00D713C4" w:rsidRPr="009C1E21">
        <w:rPr>
          <w:rFonts w:ascii="Times New Roman" w:eastAsiaTheme="minorEastAsia" w:hAnsi="Times New Roman" w:hint="eastAsia"/>
          <w:color w:val="000000" w:themeColor="text1"/>
          <w:sz w:val="24"/>
          <w:szCs w:val="24"/>
        </w:rPr>
        <w:t>N-1</w:t>
      </w:r>
      <w:r w:rsidR="00D713C4" w:rsidRPr="009C1E21">
        <w:rPr>
          <w:rFonts w:ascii="Times New Roman" w:eastAsiaTheme="minorEastAsia" w:hAnsi="Times New Roman" w:hint="eastAsia"/>
          <w:color w:val="000000" w:themeColor="text1"/>
          <w:sz w:val="24"/>
          <w:szCs w:val="24"/>
        </w:rPr>
        <w:t>，总值为</w:t>
      </w:r>
      <w:r w:rsidR="00D713C4" w:rsidRPr="009C1E21">
        <w:rPr>
          <w:rFonts w:ascii="Times New Roman" w:eastAsiaTheme="minorEastAsia" w:hAnsi="Times New Roman" w:hint="eastAsia"/>
          <w:color w:val="000000" w:themeColor="text1"/>
          <w:sz w:val="24"/>
          <w:szCs w:val="24"/>
        </w:rPr>
        <w:t>2N-1</w:t>
      </w:r>
      <w:r w:rsidR="00D713C4" w:rsidRPr="009C1E21">
        <w:rPr>
          <w:rFonts w:ascii="Times New Roman" w:eastAsiaTheme="minorEastAsia" w:hAnsi="Times New Roman" w:hint="eastAsia"/>
          <w:color w:val="000000" w:themeColor="text1"/>
          <w:sz w:val="24"/>
          <w:szCs w:val="24"/>
        </w:rPr>
        <w:t>。</w:t>
      </w:r>
    </w:p>
    <w:p w:rsidR="004E2879" w:rsidRPr="009C1E21" w:rsidRDefault="004E2879" w:rsidP="00D713C4">
      <w:pPr>
        <w:spacing w:beforeLines="80" w:before="192" w:afterLines="50" w:after="120" w:line="360" w:lineRule="auto"/>
        <w:ind w:firstLine="420"/>
        <w:rPr>
          <w:rFonts w:ascii="Times New Roman" w:eastAsiaTheme="minorEastAsia" w:hAnsi="Times New Roman"/>
          <w:color w:val="000000" w:themeColor="text1"/>
          <w:sz w:val="24"/>
          <w:szCs w:val="24"/>
        </w:rPr>
      </w:pPr>
      <w:r w:rsidRPr="004E2879">
        <w:rPr>
          <w:rFonts w:asciiTheme="minorEastAsia" w:eastAsiaTheme="minorEastAsia" w:hAnsiTheme="minorEastAsia"/>
          <w:sz w:val="24"/>
          <w:szCs w:val="24"/>
        </w:rPr>
        <w:t>河链分级</w:t>
      </w:r>
      <w:r w:rsidRPr="004E2879">
        <w:rPr>
          <w:rFonts w:asciiTheme="minorEastAsia" w:eastAsiaTheme="minorEastAsia" w:hAnsiTheme="minorEastAsia" w:hint="eastAsia"/>
          <w:sz w:val="24"/>
          <w:szCs w:val="24"/>
        </w:rPr>
        <w:t>共有5种不同的方法：Gravelius分级法、Horton分级法、Straher分级法、Shreve分级法和Scheidegger分级法。其中Sh</w:t>
      </w:r>
      <w:r w:rsidRPr="004E2879">
        <w:rPr>
          <w:rFonts w:asciiTheme="minorEastAsia" w:eastAsiaTheme="minorEastAsia" w:hAnsiTheme="minorEastAsia"/>
          <w:sz w:val="24"/>
          <w:szCs w:val="24"/>
        </w:rPr>
        <w:t>reve分级法</w:t>
      </w:r>
      <w:r w:rsidRPr="004E2879">
        <w:rPr>
          <w:rFonts w:asciiTheme="minorEastAsia" w:eastAsiaTheme="minorEastAsia" w:hAnsiTheme="minorEastAsia" w:hint="eastAsia"/>
          <w:sz w:val="24"/>
          <w:szCs w:val="24"/>
        </w:rPr>
        <w:t>规定：</w:t>
      </w:r>
      <w:bookmarkEnd w:id="32"/>
      <w:r w:rsidR="009C1E21" w:rsidRPr="009C1E21">
        <w:rPr>
          <w:rFonts w:asciiTheme="minorEastAsia" w:eastAsiaTheme="minorEastAsia" w:hAnsiTheme="minorEastAsia" w:hint="eastAsia"/>
          <w:color w:val="000000" w:themeColor="text1"/>
          <w:sz w:val="24"/>
          <w:szCs w:val="24"/>
        </w:rPr>
        <w:t>将尾</w:t>
      </w:r>
      <w:r w:rsidR="00D713C4" w:rsidRPr="009C1E21">
        <w:rPr>
          <w:rFonts w:asciiTheme="minorEastAsia" w:eastAsiaTheme="minorEastAsia" w:hAnsiTheme="minorEastAsia" w:hint="eastAsia"/>
          <w:color w:val="000000" w:themeColor="text1"/>
          <w:sz w:val="24"/>
          <w:szCs w:val="24"/>
        </w:rPr>
        <w:t>端的无叉河流定义为1级，每当两个河流汇合，新汇合的河流级数等于汇集河流级数的代数和。</w:t>
      </w:r>
      <w:r w:rsidR="00D713C4" w:rsidRPr="009C1E21">
        <w:rPr>
          <w:rFonts w:asciiTheme="minorEastAsia" w:eastAsiaTheme="minorEastAsia" w:hAnsiTheme="minorEastAsia"/>
          <w:color w:val="000000" w:themeColor="text1"/>
          <w:sz w:val="24"/>
          <w:szCs w:val="24"/>
        </w:rPr>
        <w:t xml:space="preserve"> </w:t>
      </w:r>
    </w:p>
    <w:p w:rsidR="004E2879" w:rsidRPr="004E2879" w:rsidRDefault="004E2879" w:rsidP="00BD5F43">
      <w:pPr>
        <w:spacing w:line="360" w:lineRule="auto"/>
        <w:ind w:firstLineChars="900" w:firstLine="1890"/>
        <w:jc w:val="center"/>
      </w:pPr>
      <w:r w:rsidRPr="004E2879">
        <w:rPr>
          <w:noProof/>
        </w:rPr>
        <w:drawing>
          <wp:inline distT="0" distB="0" distL="0" distR="0" wp14:anchorId="3B42BFEE" wp14:editId="0AC9E654">
            <wp:extent cx="2276475" cy="207344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3926" cy="2080236"/>
                    </a:xfrm>
                    <a:prstGeom prst="rect">
                      <a:avLst/>
                    </a:prstGeom>
                    <a:noFill/>
                  </pic:spPr>
                </pic:pic>
              </a:graphicData>
            </a:graphic>
          </wp:inline>
        </w:drawing>
      </w:r>
    </w:p>
    <w:p w:rsidR="004E2879" w:rsidRPr="004E2879" w:rsidRDefault="004E2879" w:rsidP="00BD5F43">
      <w:pPr>
        <w:spacing w:line="360" w:lineRule="auto"/>
        <w:ind w:firstLineChars="1800" w:firstLine="3780"/>
        <w:rPr>
          <w:rFonts w:ascii="黑体" w:eastAsia="黑体" w:hAnsi="黑体"/>
        </w:rPr>
      </w:pPr>
      <w:r w:rsidRPr="004E2879">
        <w:rPr>
          <w:rFonts w:ascii="黑体" w:eastAsia="黑体" w:hAnsi="黑体" w:hint="eastAsia"/>
        </w:rPr>
        <w:t>图2.</w:t>
      </w:r>
      <w:r w:rsidRPr="004E2879">
        <w:rPr>
          <w:rFonts w:ascii="黑体" w:eastAsia="黑体" w:hAnsi="黑体"/>
        </w:rPr>
        <w:t>1  shreve分级方法</w:t>
      </w:r>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3" w:name="_Toc45084827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流域高程曲线：</w:t>
      </w:r>
      <w:r w:rsidRPr="009C1E21">
        <w:rPr>
          <w:rFonts w:ascii="Times New Roman" w:eastAsiaTheme="minorEastAsia" w:hAnsi="Times New Roman" w:hint="eastAsia"/>
          <w:color w:val="000000" w:themeColor="text1"/>
          <w:sz w:val="24"/>
          <w:szCs w:val="24"/>
        </w:rPr>
        <w:t>流域的高程曲线是指某高程</w:t>
      </w:r>
      <w:r w:rsidR="00D713C4" w:rsidRPr="009C1E21">
        <w:rPr>
          <w:rFonts w:ascii="Times New Roman" w:eastAsiaTheme="minorEastAsia" w:hAnsi="Times New Roman" w:hint="eastAsia"/>
          <w:color w:val="000000" w:themeColor="text1"/>
          <w:sz w:val="24"/>
          <w:szCs w:val="24"/>
        </w:rPr>
        <w:t>的高程差值和它所对应的水平面的截面积之间的比例</w:t>
      </w:r>
      <w:r w:rsidRPr="009C1E21">
        <w:rPr>
          <w:rFonts w:ascii="Times New Roman" w:eastAsiaTheme="minorEastAsia" w:hAnsi="Times New Roman" w:hint="eastAsia"/>
          <w:color w:val="000000" w:themeColor="text1"/>
          <w:sz w:val="24"/>
          <w:szCs w:val="24"/>
        </w:rPr>
        <w:t>。</w:t>
      </w:r>
      <w:r w:rsidRPr="004E2879">
        <w:rPr>
          <w:rFonts w:ascii="Times New Roman" w:eastAsiaTheme="minorEastAsia" w:hAnsi="Times New Roman" w:hint="eastAsia"/>
          <w:sz w:val="24"/>
          <w:szCs w:val="24"/>
        </w:rPr>
        <w:t>一般用它们的相对值作图，即将水平截面积和流域面积的比值作为横坐标，将高程减去出口处高程再除以流域高差所得比值作为纵坐标。</w:t>
      </w:r>
      <w:bookmarkEnd w:id="33"/>
    </w:p>
    <w:p w:rsidR="004E2879" w:rsidRPr="004E2879" w:rsidRDefault="004E2879" w:rsidP="00994B41">
      <w:pPr>
        <w:spacing w:line="360" w:lineRule="auto"/>
        <w:ind w:firstLineChars="1300" w:firstLine="2730"/>
        <w:rPr>
          <w:rFonts w:ascii="Times New Roman" w:eastAsiaTheme="minorEastAsia" w:hAnsi="Times New Roman"/>
          <w:sz w:val="24"/>
          <w:szCs w:val="24"/>
        </w:rPr>
      </w:pPr>
      <w:r w:rsidRPr="004E2879">
        <w:rPr>
          <w:noProof/>
        </w:rPr>
        <w:drawing>
          <wp:inline distT="0" distB="0" distL="0" distR="0" wp14:anchorId="7E95E852" wp14:editId="57FEA0C0">
            <wp:extent cx="2171700" cy="1533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700" cy="1533525"/>
                    </a:xfrm>
                    <a:prstGeom prst="rect">
                      <a:avLst/>
                    </a:prstGeom>
                  </pic:spPr>
                </pic:pic>
              </a:graphicData>
            </a:graphic>
          </wp:inline>
        </w:drawing>
      </w:r>
    </w:p>
    <w:p w:rsidR="004E2879" w:rsidRPr="004E2879" w:rsidRDefault="004E2879" w:rsidP="00994B41">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2 流域高程曲线</w:t>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sz w:val="24"/>
          <w:szCs w:val="24"/>
        </w:rPr>
        <w:t>其数学表达式为：</w:t>
      </w:r>
    </w:p>
    <w:p w:rsidR="004E2879" w:rsidRPr="004E2879" w:rsidRDefault="004E2879" w:rsidP="00994B41">
      <w:pPr>
        <w:spacing w:line="360" w:lineRule="auto"/>
        <w:ind w:firstLineChars="1100" w:firstLine="2310"/>
        <w:rPr>
          <w:rFonts w:asciiTheme="minorEastAsia" w:eastAsiaTheme="minorEastAsia" w:hAnsiTheme="minorEastAsia"/>
          <w:sz w:val="24"/>
          <w:szCs w:val="24"/>
        </w:rPr>
      </w:pPr>
      <w:r w:rsidRPr="004E2879">
        <w:rPr>
          <w:noProof/>
        </w:rPr>
        <w:lastRenderedPageBreak/>
        <w:drawing>
          <wp:inline distT="0" distB="0" distL="0" distR="0" wp14:anchorId="5E69D577" wp14:editId="1D2F2FC4">
            <wp:extent cx="1809750" cy="561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9750" cy="561975"/>
                    </a:xfrm>
                    <a:prstGeom prst="rect">
                      <a:avLst/>
                    </a:prstGeom>
                  </pic:spPr>
                </pic:pic>
              </a:graphicData>
            </a:graphic>
          </wp:inline>
        </w:drawing>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hint="eastAsia"/>
          <w:sz w:val="24"/>
          <w:szCs w:val="24"/>
        </w:rPr>
        <w:t>高程曲线的积分曲线为：</w:t>
      </w:r>
    </w:p>
    <w:p w:rsidR="004E2879" w:rsidRPr="004E2879" w:rsidRDefault="004E2879" w:rsidP="00994B41">
      <w:pPr>
        <w:spacing w:line="360" w:lineRule="auto"/>
        <w:ind w:firstLineChars="600" w:firstLine="1260"/>
        <w:rPr>
          <w:rFonts w:asciiTheme="minorEastAsia" w:eastAsiaTheme="minorEastAsia" w:hAnsiTheme="minorEastAsia"/>
          <w:sz w:val="24"/>
          <w:szCs w:val="24"/>
        </w:rPr>
      </w:pPr>
      <w:r w:rsidRPr="004E2879">
        <w:rPr>
          <w:noProof/>
        </w:rPr>
        <w:drawing>
          <wp:inline distT="0" distB="0" distL="0" distR="0" wp14:anchorId="36483D82" wp14:editId="0C6C6CC3">
            <wp:extent cx="3105150" cy="481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3066" cy="482913"/>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y=h</w:t>
      </w:r>
      <w:r w:rsidRPr="004E2879">
        <w:rPr>
          <w:rFonts w:ascii="Times New Roman" w:eastAsiaTheme="minorEastAsia" w:hAnsi="Times New Roman"/>
          <w:sz w:val="24"/>
          <w:szCs w:val="24"/>
        </w:rPr>
        <w:t>/H</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X=a/A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为出口断面之间的高程</w:t>
      </w:r>
      <w:r w:rsidRPr="004E2879">
        <w:rPr>
          <w:rFonts w:ascii="Times New Roman" w:eastAsiaTheme="minorEastAsia" w:hAnsi="Times New Roman" w:hint="eastAsia"/>
          <w:sz w:val="24"/>
          <w:szCs w:val="24"/>
        </w:rPr>
        <w:t>差，</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为流域高度</w:t>
      </w:r>
      <w:r w:rsidRPr="004E2879">
        <w:rPr>
          <w:rFonts w:ascii="Times New Roman" w:eastAsiaTheme="minorEastAsia" w:hAnsi="Times New Roman" w:hint="eastAsia"/>
          <w:sz w:val="24"/>
          <w:szCs w:val="24"/>
        </w:rPr>
        <w:t>差</w:t>
      </w:r>
      <w:r w:rsidR="009C1E21">
        <w:rPr>
          <w:rFonts w:ascii="Times New Roman" w:eastAsiaTheme="minorEastAsia" w:hAnsi="Times New Roman" w:hint="eastAsia"/>
          <w:sz w:val="24"/>
          <w:szCs w:val="24"/>
        </w:rPr>
        <w:t>值</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a</w:t>
      </w:r>
      <w:r w:rsidR="009C1E21">
        <w:rPr>
          <w:rFonts w:ascii="Times New Roman" w:eastAsiaTheme="minorEastAsia" w:hAnsi="Times New Roman" w:hint="eastAsia"/>
          <w:sz w:val="24"/>
          <w:szCs w:val="24"/>
        </w:rPr>
        <w:t>为</w:t>
      </w:r>
      <w:r w:rsidR="009C1E21">
        <w:rPr>
          <w:rFonts w:ascii="Times New Roman" w:eastAsiaTheme="minorEastAsia" w:hAnsi="Times New Roman" w:hint="eastAsia"/>
          <w:sz w:val="24"/>
          <w:szCs w:val="24"/>
        </w:rPr>
        <w:t>h</w:t>
      </w:r>
      <w:r w:rsidR="009C1E21">
        <w:rPr>
          <w:rFonts w:ascii="Times New Roman" w:eastAsiaTheme="minorEastAsia" w:hAnsi="Times New Roman" w:hint="eastAsia"/>
          <w:sz w:val="24"/>
          <w:szCs w:val="24"/>
        </w:rPr>
        <w:t>对应</w:t>
      </w:r>
      <w:r w:rsidRPr="004E2879">
        <w:rPr>
          <w:rFonts w:ascii="Times New Roman" w:eastAsiaTheme="minorEastAsia" w:hAnsi="Times New Roman" w:hint="eastAsia"/>
          <w:sz w:val="24"/>
          <w:szCs w:val="24"/>
        </w:rPr>
        <w:t>的水平</w:t>
      </w:r>
      <w:r w:rsidR="009C1E21">
        <w:rPr>
          <w:rFonts w:ascii="Times New Roman" w:eastAsiaTheme="minorEastAsia" w:hAnsi="Times New Roman" w:hint="eastAsia"/>
          <w:sz w:val="24"/>
          <w:szCs w:val="24"/>
        </w:rPr>
        <w:t>截面</w:t>
      </w:r>
      <w:r w:rsidRPr="004E2879">
        <w:rPr>
          <w:rFonts w:ascii="Times New Roman" w:eastAsiaTheme="minorEastAsia" w:hAnsi="Times New Roman" w:hint="eastAsia"/>
          <w:sz w:val="24"/>
          <w:szCs w:val="24"/>
        </w:rPr>
        <w:t>面积，</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d</w:t>
      </w:r>
      <w:r w:rsidRPr="004E2879">
        <w:rPr>
          <w:rFonts w:ascii="Times New Roman" w:eastAsiaTheme="minorEastAsia" w:hAnsi="Times New Roman" w:hint="eastAsia"/>
          <w:sz w:val="24"/>
          <w:szCs w:val="24"/>
        </w:rPr>
        <w:t>为常数，</w:t>
      </w:r>
      <w:r w:rsidRPr="004E2879">
        <w:rPr>
          <w:rFonts w:ascii="Times New Roman" w:eastAsiaTheme="minorEastAsia" w:hAnsi="Times New Roman"/>
          <w:sz w:val="24"/>
          <w:szCs w:val="24"/>
        </w:rPr>
        <w:t>z</w:t>
      </w:r>
      <w:r w:rsidRPr="004E2879">
        <w:rPr>
          <w:rFonts w:ascii="Times New Roman" w:eastAsiaTheme="minorEastAsia" w:hAnsi="Times New Roman" w:hint="eastAsia"/>
          <w:sz w:val="24"/>
          <w:szCs w:val="24"/>
        </w:rPr>
        <w:t>为指数。</w:t>
      </w:r>
    </w:p>
    <w:p w:rsidR="004E2879" w:rsidRPr="00590102"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河长：</w:t>
      </w:r>
      <w:r w:rsidR="002354C9" w:rsidRPr="00590102">
        <w:rPr>
          <w:rFonts w:ascii="Times New Roman" w:eastAsiaTheme="minorEastAsia" w:hAnsi="Times New Roman" w:hint="eastAsia"/>
          <w:sz w:val="24"/>
          <w:szCs w:val="24"/>
        </w:rPr>
        <w:t>河长是指一条河流从河源沿着主流线到河口的平面投影长度。如果在一条河上沿主流方向截取上、下两个横断面，那么这两个横断面之间沿着主流线的平面投影长度就是其“河段长”</w:t>
      </w:r>
      <w:r w:rsidR="00590102" w:rsidRPr="00590102">
        <w:rPr>
          <w:rFonts w:ascii="Times New Roman" w:eastAsiaTheme="minorEastAsia" w:hAnsi="Times New Roman" w:hint="eastAsia"/>
          <w:sz w:val="24"/>
          <w:szCs w:val="24"/>
          <w:vertAlign w:val="superscript"/>
        </w:rPr>
        <w:t>[</w:t>
      </w:r>
      <w:r w:rsidR="00590102" w:rsidRPr="00590102">
        <w:rPr>
          <w:rFonts w:ascii="Times New Roman" w:eastAsiaTheme="minorEastAsia" w:hAnsi="Times New Roman"/>
          <w:sz w:val="24"/>
          <w:szCs w:val="24"/>
          <w:vertAlign w:val="superscript"/>
        </w:rPr>
        <w:t>23</w:t>
      </w:r>
      <w:r w:rsidR="00590102" w:rsidRPr="00590102">
        <w:rPr>
          <w:rFonts w:ascii="Times New Roman" w:eastAsiaTheme="minorEastAsia" w:hAnsi="Times New Roman" w:hint="eastAsia"/>
          <w:sz w:val="24"/>
          <w:szCs w:val="24"/>
          <w:vertAlign w:val="superscript"/>
        </w:rPr>
        <w:t>]</w:t>
      </w:r>
      <w:r w:rsidR="002354C9" w:rsidRPr="00590102">
        <w:rPr>
          <w:rFonts w:ascii="Times New Roman" w:eastAsiaTheme="minorEastAsia" w:hAnsi="Times New Roman" w:hint="eastAsia"/>
          <w:sz w:val="24"/>
          <w:szCs w:val="24"/>
        </w:rPr>
        <w:t>。</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河道纵比降：</w:t>
      </w:r>
      <w:r w:rsidR="002354C9" w:rsidRPr="00590102">
        <w:rPr>
          <w:rFonts w:ascii="Times New Roman" w:eastAsiaTheme="minorEastAsia" w:hAnsi="Times New Roman" w:hint="eastAsia"/>
          <w:sz w:val="24"/>
          <w:szCs w:val="24"/>
        </w:rPr>
        <w:t>任意河段两端（水面或河底）的高差Δ</w:t>
      </w:r>
      <w:r w:rsidR="002354C9" w:rsidRPr="00590102">
        <w:rPr>
          <w:rFonts w:ascii="Times New Roman" w:eastAsiaTheme="minorEastAsia" w:hAnsi="Times New Roman" w:hint="eastAsia"/>
          <w:sz w:val="24"/>
          <w:szCs w:val="24"/>
        </w:rPr>
        <w:t>h</w:t>
      </w:r>
      <w:r w:rsidR="002354C9" w:rsidRPr="00590102">
        <w:rPr>
          <w:rFonts w:ascii="Times New Roman" w:eastAsiaTheme="minorEastAsia" w:hAnsi="Times New Roman" w:hint="eastAsia"/>
          <w:sz w:val="24"/>
          <w:szCs w:val="24"/>
        </w:rPr>
        <w:t>称为落差，单位河长的高差称为河道纵比降。当河段纵断面近似垂直时，比降计算公式为</w:t>
      </w:r>
      <w:r w:rsidRPr="00590102">
        <w:rPr>
          <w:rFonts w:ascii="Times New Roman" w:eastAsiaTheme="minorEastAsia" w:hAnsi="Times New Roman"/>
          <w:sz w:val="24"/>
          <w:szCs w:val="24"/>
        </w:rPr>
        <w:t>：</w:t>
      </w:r>
      <m:oMath>
        <m:r>
          <m:rPr>
            <m:sty m:val="p"/>
          </m:rPr>
          <w:rPr>
            <w:rFonts w:ascii="Cambria Math" w:eastAsiaTheme="minorEastAsia" w:hAnsi="Cambria Math"/>
            <w:sz w:val="24"/>
            <w:szCs w:val="24"/>
          </w:rPr>
          <m:t>J=</m:t>
        </m:r>
        <m:f>
          <m:fPr>
            <m:ctrlPr>
              <w:rPr>
                <w:rFonts w:ascii="Cambria Math" w:eastAsiaTheme="minorEastAsia" w:hAnsi="Cambria Math"/>
                <w:i/>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num>
          <m:den>
            <m:r>
              <w:rPr>
                <w:rFonts w:ascii="Cambria Math" w:eastAsiaTheme="minorEastAsia" w:hAnsi="Cambria Math"/>
                <w:sz w:val="24"/>
                <w:szCs w:val="24"/>
              </w:rPr>
              <m:t>L</m:t>
            </m:r>
          </m:den>
        </m:f>
        <m:r>
          <w:rPr>
            <w:rFonts w:ascii="Cambria Math" w:eastAsiaTheme="minorEastAsia" w:hAnsi="Cambria Math"/>
            <w:sz w:val="24"/>
            <w:szCs w:val="24"/>
          </w:rPr>
          <m:t>=</m:t>
        </m:r>
        <m:r>
          <m:rPr>
            <m:sty m:val="p"/>
          </m:rPr>
          <w:rPr>
            <w:rFonts w:ascii="Cambria Math" w:eastAsiaTheme="minorEastAsia" w:hAnsi="Cambria Math" w:hint="eastAsia"/>
            <w:sz w:val="24"/>
            <w:szCs w:val="24"/>
          </w:rPr>
          <m:t>Δ</m:t>
        </m:r>
        <m:r>
          <m:rPr>
            <m:sty m:val="p"/>
          </m:rPr>
          <w:rPr>
            <w:rFonts w:ascii="Cambria Math" w:eastAsiaTheme="minorEastAsia" w:hAnsi="Cambria Math" w:hint="eastAsia"/>
            <w:sz w:val="24"/>
            <w:szCs w:val="24"/>
          </w:rPr>
          <m:t>h</m:t>
        </m:r>
        <m:r>
          <m:rPr>
            <m:sty m:val="p"/>
          </m:rPr>
          <w:rPr>
            <w:rFonts w:ascii="Cambria Math" w:eastAsiaTheme="minorEastAsia" w:hAnsi="Times New Roman"/>
            <w:sz w:val="24"/>
            <w:szCs w:val="24"/>
          </w:rPr>
          <m:t>/L</m:t>
        </m:r>
      </m:oMath>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为河段比降，</w:t>
      </w:r>
      <w:r w:rsidRPr="004E2879">
        <w:rPr>
          <w:rFonts w:ascii="Times New Roman" w:eastAsiaTheme="minorEastAsia" w:hAnsi="Times New Roman"/>
          <w:sz w:val="24"/>
          <w:szCs w:val="24"/>
        </w:rPr>
        <w:t>h</w:t>
      </w:r>
      <w:r w:rsidRPr="004E2879">
        <w:rPr>
          <w:rFonts w:ascii="Times New Roman" w:eastAsiaTheme="minorEastAsia" w:hAnsi="Times New Roman"/>
          <w:sz w:val="24"/>
          <w:szCs w:val="24"/>
          <w:vertAlign w:val="subscript"/>
        </w:rPr>
        <w:t>1</w:t>
      </w:r>
      <w:r w:rsidRPr="004E2879">
        <w:rPr>
          <w:rFonts w:ascii="Times New Roman" w:eastAsiaTheme="minorEastAsia" w:hAnsi="Times New Roman"/>
          <w:sz w:val="24"/>
          <w:szCs w:val="24"/>
        </w:rPr>
        <w:t>和</w:t>
      </w:r>
      <w:r w:rsidRPr="004E2879">
        <w:rPr>
          <w:rFonts w:ascii="Times New Roman" w:eastAsiaTheme="minorEastAsia" w:hAnsi="Times New Roman" w:hint="eastAsia"/>
          <w:sz w:val="24"/>
          <w:szCs w:val="24"/>
        </w:rPr>
        <w:t>h</w:t>
      </w:r>
      <w:r w:rsidRPr="004E2879">
        <w:rPr>
          <w:rFonts w:ascii="Times New Roman" w:eastAsiaTheme="minorEastAsia" w:hAnsi="Times New Roman" w:hint="eastAsia"/>
          <w:sz w:val="24"/>
          <w:szCs w:val="24"/>
          <w:vertAlign w:val="subscript"/>
        </w:rPr>
        <w:t>0</w:t>
      </w:r>
      <w:r w:rsidRPr="004E2879">
        <w:rPr>
          <w:rFonts w:ascii="Times New Roman" w:eastAsiaTheme="minorEastAsia" w:hAnsi="Times New Roman"/>
          <w:sz w:val="24"/>
          <w:szCs w:val="24"/>
        </w:rPr>
        <w:t>为河段上、下断面高程，</w:t>
      </w:r>
      <w:r w:rsidRPr="004E2879">
        <w:rPr>
          <w:rFonts w:ascii="Times New Roman" w:eastAsiaTheme="minorEastAsia" w:hAnsi="Times New Roman"/>
          <w:sz w:val="24"/>
          <w:szCs w:val="24"/>
        </w:rPr>
        <w:t>L</w:t>
      </w:r>
      <w:r w:rsidRPr="004E2879">
        <w:rPr>
          <w:rFonts w:ascii="Times New Roman" w:eastAsiaTheme="minorEastAsia" w:hAnsi="Times New Roman"/>
          <w:sz w:val="24"/>
          <w:szCs w:val="24"/>
        </w:rPr>
        <w:t>为河段长度。</w:t>
      </w:r>
    </w:p>
    <w:p w:rsidR="004E2879" w:rsidRPr="004E2879" w:rsidRDefault="004E2879" w:rsidP="004E2879">
      <w:pPr>
        <w:spacing w:line="360" w:lineRule="auto"/>
        <w:outlineLvl w:val="2"/>
        <w:rPr>
          <w:rFonts w:ascii="黑体" w:eastAsia="黑体" w:hAnsi="黑体"/>
          <w:b/>
          <w:sz w:val="24"/>
          <w:szCs w:val="24"/>
        </w:rPr>
      </w:pPr>
      <w:bookmarkStart w:id="34" w:name="_Toc452843802"/>
      <w:r w:rsidRPr="004E2879">
        <w:rPr>
          <w:rFonts w:ascii="黑体" w:eastAsia="黑体" w:hAnsi="黑体" w:hint="eastAsia"/>
          <w:b/>
          <w:sz w:val="24"/>
          <w:szCs w:val="24"/>
        </w:rPr>
        <w:t>2.</w:t>
      </w:r>
      <w:r w:rsidRPr="004E2879">
        <w:rPr>
          <w:rFonts w:ascii="黑体" w:eastAsia="黑体" w:hAnsi="黑体"/>
          <w:b/>
          <w:sz w:val="24"/>
          <w:szCs w:val="24"/>
        </w:rPr>
        <w:t>2.</w:t>
      </w:r>
      <w:r>
        <w:rPr>
          <w:rFonts w:ascii="黑体" w:eastAsia="黑体" w:hAnsi="黑体" w:hint="eastAsia"/>
          <w:b/>
          <w:sz w:val="24"/>
          <w:szCs w:val="24"/>
        </w:rPr>
        <w:t>2</w:t>
      </w:r>
      <w:r w:rsidRPr="004E2879">
        <w:rPr>
          <w:rFonts w:ascii="黑体" w:eastAsia="黑体" w:hAnsi="黑体" w:hint="eastAsia"/>
          <w:b/>
          <w:sz w:val="24"/>
          <w:szCs w:val="24"/>
        </w:rPr>
        <w:t xml:space="preserve"> 基于DEM提取的数字流域特征</w:t>
      </w:r>
      <w:bookmarkEnd w:id="34"/>
    </w:p>
    <w:p w:rsidR="004E2879" w:rsidRPr="003E664C" w:rsidRDefault="004E2879" w:rsidP="00994B41">
      <w:pPr>
        <w:spacing w:line="360" w:lineRule="auto"/>
        <w:ind w:firstLineChars="200" w:firstLine="480"/>
        <w:rPr>
          <w:rFonts w:ascii="Times New Roman" w:eastAsiaTheme="minorEastAsia" w:hAnsi="Times New Roman"/>
          <w:color w:val="000000" w:themeColor="text1"/>
          <w:sz w:val="24"/>
          <w:szCs w:val="24"/>
        </w:rPr>
      </w:pPr>
      <w:bookmarkStart w:id="35" w:name="_Toc450848277"/>
      <w:r w:rsidRPr="003E664C">
        <w:rPr>
          <w:rFonts w:ascii="Times New Roman" w:eastAsiaTheme="minorEastAsia" w:hAnsi="Times New Roman" w:hint="eastAsia"/>
          <w:color w:val="000000" w:themeColor="text1"/>
          <w:sz w:val="24"/>
          <w:szCs w:val="24"/>
        </w:rPr>
        <w:t>数字高程模型</w:t>
      </w:r>
      <w:r w:rsidRPr="003E664C">
        <w:rPr>
          <w:rFonts w:ascii="Times New Roman" w:eastAsiaTheme="minorEastAsia" w:hAnsi="Times New Roman" w:hint="eastAsia"/>
          <w:color w:val="000000" w:themeColor="text1"/>
          <w:sz w:val="24"/>
          <w:szCs w:val="24"/>
        </w:rPr>
        <w:t>(DEM)</w:t>
      </w:r>
      <w:r w:rsidRPr="003E664C">
        <w:rPr>
          <w:rFonts w:ascii="Times New Roman" w:eastAsiaTheme="minorEastAsia" w:hAnsi="Times New Roman" w:hint="eastAsia"/>
          <w:color w:val="000000" w:themeColor="text1"/>
          <w:sz w:val="24"/>
          <w:szCs w:val="24"/>
        </w:rPr>
        <w:t>中蕴含着各种</w:t>
      </w:r>
      <w:r w:rsidR="003E664C" w:rsidRPr="003E664C">
        <w:rPr>
          <w:rFonts w:ascii="Times New Roman" w:eastAsiaTheme="minorEastAsia" w:hAnsi="Times New Roman" w:hint="eastAsia"/>
          <w:color w:val="000000" w:themeColor="text1"/>
          <w:sz w:val="24"/>
          <w:szCs w:val="24"/>
        </w:rPr>
        <w:t>地形信息、气候信息、水文环境信息，随着电子</w:t>
      </w:r>
      <w:r w:rsidRPr="003E664C">
        <w:rPr>
          <w:rFonts w:ascii="Times New Roman" w:eastAsiaTheme="minorEastAsia" w:hAnsi="Times New Roman" w:hint="eastAsia"/>
          <w:color w:val="000000" w:themeColor="text1"/>
          <w:sz w:val="24"/>
          <w:szCs w:val="24"/>
        </w:rPr>
        <w:t>技术的高速发展和提取算法的不断优化改进</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提取的特征值种类和精度都有了较大的提高。本文基于</w:t>
      </w:r>
      <w:r w:rsidRPr="003E664C">
        <w:rPr>
          <w:rFonts w:ascii="Times New Roman" w:eastAsiaTheme="minorEastAsia" w:hAnsi="Times New Roman" w:hint="eastAsia"/>
          <w:color w:val="000000" w:themeColor="text1"/>
          <w:sz w:val="24"/>
          <w:szCs w:val="24"/>
        </w:rPr>
        <w:t>DEM</w:t>
      </w:r>
      <w:r w:rsidR="007D0271" w:rsidRPr="003E664C">
        <w:rPr>
          <w:rFonts w:ascii="Times New Roman" w:eastAsiaTheme="minorEastAsia" w:hAnsi="Times New Roman" w:hint="eastAsia"/>
          <w:color w:val="000000" w:themeColor="text1"/>
          <w:sz w:val="24"/>
          <w:szCs w:val="24"/>
        </w:rPr>
        <w:t>数据提取以下参数</w:t>
      </w:r>
      <w:r w:rsidRPr="003E664C">
        <w:rPr>
          <w:rFonts w:ascii="Times New Roman" w:eastAsiaTheme="minorEastAsia" w:hAnsi="Times New Roman" w:hint="eastAsia"/>
          <w:color w:val="000000" w:themeColor="text1"/>
          <w:sz w:val="24"/>
          <w:szCs w:val="24"/>
        </w:rPr>
        <w:t>作为流域相似性分析的指标：</w:t>
      </w:r>
      <w:bookmarkEnd w:id="35"/>
    </w:p>
    <w:p w:rsidR="004E2879" w:rsidRPr="003E664C" w:rsidRDefault="004E2879" w:rsidP="00994B41">
      <w:pPr>
        <w:spacing w:line="360" w:lineRule="auto"/>
        <w:rPr>
          <w:rFonts w:ascii="Times New Roman" w:eastAsiaTheme="minorEastAsia" w:hAnsi="Times New Roman"/>
          <w:color w:val="000000" w:themeColor="text1"/>
          <w:sz w:val="24"/>
          <w:szCs w:val="24"/>
        </w:rPr>
      </w:pPr>
      <w:bookmarkStart w:id="36" w:name="_Toc45084827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流域面积</w:t>
      </w:r>
      <w:r w:rsidRPr="004E2879">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Pr="003E664C">
        <w:rPr>
          <w:rFonts w:ascii="Times New Roman" w:eastAsiaTheme="minorEastAsia" w:hAnsi="Times New Roman" w:hint="eastAsia"/>
          <w:color w:val="000000" w:themeColor="text1"/>
          <w:sz w:val="24"/>
          <w:szCs w:val="24"/>
        </w:rPr>
        <w:t>表示流域的面积大小，即地表水的集水面积。它可以通过地图上两个区域间海拔最高点的连线——山脊线（分水线）确定，由分水岭所围的区域即为流域的范围，单位为</w:t>
      </w:r>
      <w:r w:rsidRPr="003E664C">
        <w:rPr>
          <w:rFonts w:ascii="Times New Roman" w:eastAsiaTheme="minorEastAsia" w:hAnsi="Times New Roman" w:hint="eastAsia"/>
          <w:color w:val="000000" w:themeColor="text1"/>
          <w:sz w:val="24"/>
          <w:szCs w:val="24"/>
        </w:rPr>
        <w:t>km</w:t>
      </w:r>
      <w:r w:rsidRPr="003E664C">
        <w:rPr>
          <w:rFonts w:ascii="Times New Roman" w:eastAsiaTheme="minorEastAsia" w:hAnsi="Times New Roman"/>
          <w:color w:val="000000" w:themeColor="text1"/>
          <w:sz w:val="24"/>
          <w:szCs w:val="24"/>
          <w:vertAlign w:val="superscript"/>
        </w:rPr>
        <w:t>2</w:t>
      </w:r>
      <w:r w:rsidRPr="003E664C">
        <w:rPr>
          <w:rFonts w:ascii="Times New Roman" w:eastAsiaTheme="minorEastAsia" w:hAnsi="Times New Roman"/>
          <w:color w:val="000000" w:themeColor="text1"/>
          <w:sz w:val="24"/>
          <w:szCs w:val="24"/>
        </w:rPr>
        <w:t>。</w:t>
      </w:r>
      <w:bookmarkEnd w:id="36"/>
    </w:p>
    <w:p w:rsidR="004E2879" w:rsidRPr="00D713C4" w:rsidRDefault="004E2879" w:rsidP="00994B41">
      <w:pPr>
        <w:spacing w:line="360" w:lineRule="auto"/>
        <w:rPr>
          <w:rFonts w:ascii="Times New Roman" w:eastAsiaTheme="minorEastAsia" w:hAnsi="Times New Roman"/>
          <w:color w:val="FF0000"/>
          <w:sz w:val="24"/>
          <w:szCs w:val="24"/>
        </w:rPr>
      </w:pPr>
      <w:bookmarkStart w:id="37" w:name="_Toc450848279"/>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流域长度：</w:t>
      </w:r>
      <w:bookmarkEnd w:id="37"/>
      <w:r w:rsidR="003E664C" w:rsidRPr="003E664C">
        <w:rPr>
          <w:rFonts w:ascii="Times New Roman" w:eastAsiaTheme="minorEastAsia" w:hAnsi="Times New Roman" w:hint="eastAsia"/>
          <w:sz w:val="24"/>
          <w:szCs w:val="24"/>
        </w:rPr>
        <w:t>流域中和主河道平行的最大长度值。</w:t>
      </w:r>
    </w:p>
    <w:p w:rsidR="003E664C"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38" w:name="_Toc45084828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流域平均坡度：</w:t>
      </w:r>
      <w:bookmarkStart w:id="39" w:name="_Toc450848281"/>
      <w:bookmarkEnd w:id="38"/>
      <w:r w:rsidR="003E664C" w:rsidRPr="003E664C">
        <w:rPr>
          <w:rFonts w:ascii="Times New Roman" w:eastAsiaTheme="minorEastAsia" w:hAnsi="Times New Roman" w:hint="eastAsia"/>
          <w:color w:val="000000" w:themeColor="text1"/>
          <w:sz w:val="24"/>
          <w:szCs w:val="24"/>
        </w:rPr>
        <w:t>将流域的地形图按照正方</w:t>
      </w:r>
      <w:r w:rsidR="00F47DD6">
        <w:rPr>
          <w:rFonts w:ascii="Times New Roman" w:eastAsiaTheme="minorEastAsia" w:hAnsi="Times New Roman" w:hint="eastAsia"/>
          <w:color w:val="000000" w:themeColor="text1"/>
          <w:sz w:val="24"/>
          <w:szCs w:val="24"/>
        </w:rPr>
        <w:t>网</w:t>
      </w:r>
      <w:r w:rsidR="003E664C" w:rsidRPr="003E664C">
        <w:rPr>
          <w:rFonts w:ascii="Times New Roman" w:eastAsiaTheme="minorEastAsia" w:hAnsi="Times New Roman" w:hint="eastAsia"/>
          <w:color w:val="000000" w:themeColor="text1"/>
          <w:sz w:val="24"/>
          <w:szCs w:val="24"/>
        </w:rPr>
        <w:t>格的形式划分，数量为</w:t>
      </w:r>
      <w:r w:rsidR="003E664C" w:rsidRPr="003E664C">
        <w:rPr>
          <w:rFonts w:ascii="Times New Roman" w:eastAsiaTheme="minorEastAsia" w:hAnsi="Times New Roman" w:hint="eastAsia"/>
          <w:color w:val="000000" w:themeColor="text1"/>
          <w:sz w:val="24"/>
          <w:szCs w:val="24"/>
        </w:rPr>
        <w:t>100</w:t>
      </w:r>
      <w:r w:rsidR="003E664C" w:rsidRPr="003E664C">
        <w:rPr>
          <w:rFonts w:ascii="Times New Roman" w:eastAsiaTheme="minorEastAsia" w:hAnsi="Times New Roman" w:hint="eastAsia"/>
          <w:color w:val="000000" w:themeColor="text1"/>
          <w:sz w:val="24"/>
          <w:szCs w:val="24"/>
        </w:rPr>
        <w:t>个及以上，依次计算出每个网格交叉点上与等高线正交方向的坡度，求取平均值。</w:t>
      </w:r>
    </w:p>
    <w:p w:rsidR="004E2879" w:rsidRPr="004E2879" w:rsidRDefault="004E2879" w:rsidP="00994B41">
      <w:pPr>
        <w:tabs>
          <w:tab w:val="left" w:pos="142"/>
        </w:tabs>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形态因子：</w:t>
      </w:r>
      <w:r w:rsidR="002354C9" w:rsidRPr="00590102">
        <w:rPr>
          <w:rFonts w:ascii="Times New Roman" w:eastAsiaTheme="minorEastAsia" w:hAnsi="Times New Roman" w:hint="eastAsia"/>
          <w:sz w:val="24"/>
          <w:szCs w:val="24"/>
        </w:rPr>
        <w:t>流域面积与流域长度平方的比值称为形态因子</w:t>
      </w:r>
      <w:r w:rsidRPr="00590102">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003E664C" w:rsidRPr="003E664C">
        <w:rPr>
          <w:rFonts w:ascii="Times New Roman" w:eastAsiaTheme="minorEastAsia" w:hAnsi="Times New Roman"/>
          <w:color w:val="000000" w:themeColor="text1"/>
          <w:sz w:val="24"/>
          <w:szCs w:val="24"/>
        </w:rPr>
        <w:t>和</w:t>
      </w:r>
      <w:r w:rsidRPr="003E664C">
        <w:rPr>
          <w:rFonts w:ascii="Times New Roman" w:eastAsiaTheme="minorEastAsia" w:hAnsi="Times New Roman"/>
          <w:color w:val="000000" w:themeColor="text1"/>
          <w:sz w:val="24"/>
          <w:szCs w:val="24"/>
        </w:rPr>
        <w:t>流域面积有关，流域面积越大</w:t>
      </w:r>
      <w:r w:rsidR="003E664C">
        <w:rPr>
          <w:rFonts w:ascii="Times New Roman" w:eastAsiaTheme="minorEastAsia" w:hAnsi="Times New Roman"/>
          <w:color w:val="000000" w:themeColor="text1"/>
          <w:sz w:val="24"/>
          <w:szCs w:val="24"/>
        </w:rPr>
        <w:t>，则它的值就</w:t>
      </w:r>
      <w:r w:rsidRPr="003E664C">
        <w:rPr>
          <w:rFonts w:ascii="Times New Roman" w:eastAsiaTheme="minorEastAsia" w:hAnsi="Times New Roman"/>
          <w:color w:val="000000" w:themeColor="text1"/>
          <w:sz w:val="24"/>
          <w:szCs w:val="24"/>
        </w:rPr>
        <w:t>越小</w:t>
      </w:r>
      <w:r w:rsidR="003E664C">
        <w:rPr>
          <w:rFonts w:ascii="Times New Roman" w:eastAsiaTheme="minorEastAsia" w:hAnsi="Times New Roman"/>
          <w:color w:val="000000" w:themeColor="text1"/>
          <w:sz w:val="24"/>
          <w:szCs w:val="24"/>
        </w:rPr>
        <w:t>，流域的形状向着</w:t>
      </w:r>
      <w:r w:rsidRPr="003E664C">
        <w:rPr>
          <w:rFonts w:ascii="Times New Roman" w:eastAsiaTheme="minorEastAsia" w:hAnsi="Times New Roman"/>
          <w:color w:val="000000" w:themeColor="text1"/>
          <w:sz w:val="24"/>
          <w:szCs w:val="24"/>
        </w:rPr>
        <w:t>狭长方面发展。</w:t>
      </w:r>
      <w:r w:rsidRPr="004E2879">
        <w:rPr>
          <w:rFonts w:ascii="Times New Roman" w:eastAsiaTheme="minorEastAsia" w:hAnsi="Times New Roman"/>
          <w:sz w:val="24"/>
          <w:szCs w:val="24"/>
        </w:rPr>
        <w:t>形态因子直接反映流域的形状。</w:t>
      </w:r>
      <w:bookmarkEnd w:id="39"/>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0" w:name="_Toc45084828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伸长比：</w:t>
      </w:r>
      <w:r w:rsidR="00590102" w:rsidRPr="00590102">
        <w:rPr>
          <w:rFonts w:ascii="Times New Roman" w:eastAsiaTheme="minorEastAsia" w:hAnsi="Times New Roman" w:hint="eastAsia"/>
          <w:sz w:val="24"/>
          <w:szCs w:val="24"/>
        </w:rPr>
        <w:t>与流域面积等同的圆</w:t>
      </w:r>
      <w:r w:rsidR="002354C9" w:rsidRPr="00590102">
        <w:rPr>
          <w:rFonts w:ascii="Times New Roman" w:eastAsiaTheme="minorEastAsia" w:hAnsi="Times New Roman" w:hint="eastAsia"/>
          <w:sz w:val="24"/>
          <w:szCs w:val="24"/>
        </w:rPr>
        <w:t>的直径</w:t>
      </w:r>
      <w:r w:rsidR="002354C9" w:rsidRPr="00590102">
        <w:rPr>
          <w:rFonts w:ascii="Times New Roman" w:eastAsiaTheme="minorEastAsia" w:hAnsi="Times New Roman" w:hint="eastAsia"/>
          <w:sz w:val="24"/>
          <w:szCs w:val="24"/>
        </w:rPr>
        <w:t>Dc</w:t>
      </w:r>
      <w:r w:rsidR="002354C9" w:rsidRPr="00590102">
        <w:rPr>
          <w:rFonts w:ascii="Times New Roman" w:eastAsiaTheme="minorEastAsia" w:hAnsi="Times New Roman" w:hint="eastAsia"/>
          <w:sz w:val="24"/>
          <w:szCs w:val="24"/>
        </w:rPr>
        <w:t>与流域长度</w:t>
      </w:r>
      <w:r w:rsidR="002354C9" w:rsidRPr="00590102">
        <w:rPr>
          <w:rFonts w:ascii="Times New Roman" w:eastAsiaTheme="minorEastAsia" w:hAnsi="Times New Roman" w:hint="eastAsia"/>
          <w:sz w:val="24"/>
          <w:szCs w:val="24"/>
        </w:rPr>
        <w:t>L</w:t>
      </w:r>
      <w:r w:rsidR="002354C9" w:rsidRPr="00590102">
        <w:rPr>
          <w:rFonts w:ascii="Times New Roman" w:eastAsiaTheme="minorEastAsia" w:hAnsi="Times New Roman" w:hint="eastAsia"/>
          <w:sz w:val="24"/>
          <w:szCs w:val="24"/>
        </w:rPr>
        <w:t>的比值称为伸长比</w:t>
      </w:r>
      <w:r w:rsidR="002354C9" w:rsidRPr="00590102">
        <w:rPr>
          <w:rFonts w:ascii="Times New Roman" w:eastAsiaTheme="minorEastAsia" w:hAnsi="Times New Roman" w:hint="eastAsia"/>
          <w:sz w:val="24"/>
          <w:szCs w:val="24"/>
        </w:rPr>
        <w:t>Re</w:t>
      </w:r>
      <w:r w:rsidRPr="00590102">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即：</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C</m:t>
            </m:r>
          </m:sub>
        </m:sSub>
        <m:r>
          <w:rPr>
            <w:rFonts w:ascii="Cambria Math" w:eastAsiaTheme="minorEastAsia" w:hAnsi="Cambria Math"/>
            <w:sz w:val="24"/>
            <w:szCs w:val="24"/>
          </w:rPr>
          <m:t>/L</m:t>
        </m:r>
      </m:oMath>
      <w:r w:rsidRPr="004E2879">
        <w:rPr>
          <w:rFonts w:ascii="Times New Roman" w:eastAsiaTheme="minorEastAsia" w:hAnsi="Times New Roman" w:hint="eastAsia"/>
          <w:sz w:val="24"/>
          <w:szCs w:val="24"/>
        </w:rPr>
        <w:t>，该式还可表达为</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=1/L</m:t>
        </m:r>
        <m:sSup>
          <m:sSupPr>
            <m:ctrlPr>
              <w:rPr>
                <w:rFonts w:ascii="Cambria Math" w:eastAsiaTheme="minorEastAsia" w:hAnsi="Cambria Math"/>
                <w:i/>
                <w:sz w:val="24"/>
                <w:szCs w:val="24"/>
              </w:rPr>
            </m:ctrlPr>
          </m:sSup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π</m:t>
                </m:r>
              </m:den>
            </m:f>
            <m:r>
              <w:rPr>
                <w:rFonts w:ascii="Cambria Math" w:eastAsiaTheme="minorEastAsia" w:hAnsi="Cambria Math"/>
                <w:sz w:val="24"/>
                <w:szCs w:val="24"/>
              </w:rPr>
              <m:t>A)</m:t>
            </m:r>
          </m:e>
          <m:sup>
            <m:r>
              <w:rPr>
                <w:rFonts w:ascii="Cambria Math" w:eastAsiaTheme="minorEastAsia" w:hAnsi="Cambria Math"/>
                <w:sz w:val="24"/>
                <w:szCs w:val="24"/>
              </w:rPr>
              <m:t>0.5</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），又因</w:t>
      </w:r>
      <m:oMath>
        <m:r>
          <m:rPr>
            <m:sty m:val="p"/>
          </m:rPr>
          <w:rPr>
            <w:rFonts w:ascii="Cambria Math" w:eastAsiaTheme="minorEastAsia" w:hAnsi="Cambria Math"/>
            <w:sz w:val="24"/>
            <w:szCs w:val="24"/>
          </w:rPr>
          <m:t>L=1.4</m:t>
        </m:r>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0.568</m:t>
            </m:r>
          </m:sup>
        </m:sSup>
      </m:oMath>
      <w:r w:rsidRPr="004E2879">
        <w:rPr>
          <w:rFonts w:ascii="Times New Roman" w:eastAsiaTheme="minorEastAsia" w:hAnsi="Times New Roman"/>
          <w:sz w:val="24"/>
          <w:szCs w:val="24"/>
        </w:rPr>
        <w:t>，可得</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=0.805</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-0.068</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一般流域的伸长比在</w:t>
      </w:r>
      <w:r w:rsidRPr="004E2879">
        <w:rPr>
          <w:rFonts w:ascii="Times New Roman" w:eastAsiaTheme="minorEastAsia" w:hAnsi="Times New Roman" w:hint="eastAsia"/>
          <w:sz w:val="24"/>
          <w:szCs w:val="24"/>
        </w:rPr>
        <w:t>0.5</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1.0</w:t>
      </w:r>
      <w:r w:rsidRPr="004E2879">
        <w:rPr>
          <w:rFonts w:ascii="Times New Roman" w:eastAsiaTheme="minorEastAsia" w:hAnsi="Times New Roman" w:hint="eastAsia"/>
          <w:sz w:val="24"/>
          <w:szCs w:val="24"/>
        </w:rPr>
        <w:t>之间。</w:t>
      </w:r>
      <w:bookmarkEnd w:id="40"/>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1" w:name="_Toc450848283"/>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河网密度：</w:t>
      </w:r>
      <w:r w:rsidR="007D0271" w:rsidRPr="003E664C">
        <w:rPr>
          <w:rFonts w:ascii="Times New Roman" w:eastAsiaTheme="minorEastAsia" w:hAnsi="Times New Roman" w:hint="eastAsia"/>
          <w:color w:val="000000" w:themeColor="text1"/>
          <w:sz w:val="24"/>
          <w:szCs w:val="24"/>
        </w:rPr>
        <w:t>单位面</w:t>
      </w:r>
      <w:r w:rsidR="00D321E8">
        <w:rPr>
          <w:rFonts w:ascii="Times New Roman" w:eastAsiaTheme="minorEastAsia" w:hAnsi="Times New Roman" w:hint="eastAsia"/>
          <w:color w:val="000000" w:themeColor="text1"/>
          <w:sz w:val="24"/>
          <w:szCs w:val="24"/>
        </w:rPr>
        <w:t>积</w:t>
      </w:r>
      <w:r w:rsidR="007D0271" w:rsidRPr="003E664C">
        <w:rPr>
          <w:rFonts w:ascii="Times New Roman" w:eastAsiaTheme="minorEastAsia" w:hAnsi="Times New Roman" w:hint="eastAsia"/>
          <w:color w:val="000000" w:themeColor="text1"/>
          <w:sz w:val="24"/>
          <w:szCs w:val="24"/>
        </w:rPr>
        <w:t>含</w:t>
      </w:r>
      <w:r w:rsidR="00D321E8">
        <w:rPr>
          <w:rFonts w:ascii="Times New Roman" w:eastAsiaTheme="minorEastAsia" w:hAnsi="Times New Roman" w:hint="eastAsia"/>
          <w:color w:val="000000" w:themeColor="text1"/>
          <w:sz w:val="24"/>
          <w:szCs w:val="24"/>
        </w:rPr>
        <w:t>有</w:t>
      </w:r>
      <w:r w:rsidR="007D0271" w:rsidRPr="003E664C">
        <w:rPr>
          <w:rFonts w:ascii="Times New Roman" w:eastAsiaTheme="minorEastAsia" w:hAnsi="Times New Roman" w:hint="eastAsia"/>
          <w:color w:val="000000" w:themeColor="text1"/>
          <w:sz w:val="24"/>
          <w:szCs w:val="24"/>
        </w:rPr>
        <w:t>的河流条数，</w:t>
      </w:r>
      <w:r w:rsidRPr="004E2879">
        <w:rPr>
          <w:rFonts w:ascii="Times New Roman" w:eastAsiaTheme="minorEastAsia" w:hAnsi="Times New Roman" w:hint="eastAsia"/>
          <w:sz w:val="24"/>
          <w:szCs w:val="24"/>
        </w:rPr>
        <w:t>单位为</w:t>
      </w:r>
      <w:r w:rsidRPr="004E2879">
        <w:rPr>
          <w:rFonts w:ascii="Times New Roman" w:eastAsiaTheme="minorEastAsia" w:hAnsi="Times New Roman"/>
          <w:sz w:val="24"/>
          <w:szCs w:val="24"/>
        </w:rPr>
        <w:t>km/km^2</w:t>
      </w:r>
      <w:r w:rsidRPr="004E2879">
        <w:rPr>
          <w:rFonts w:ascii="Times New Roman" w:eastAsiaTheme="minorEastAsia" w:hAnsi="Times New Roman" w:hint="eastAsia"/>
          <w:sz w:val="24"/>
          <w:szCs w:val="24"/>
        </w:rPr>
        <w:t>，计算公式如下：</w:t>
      </w:r>
      <w:bookmarkEnd w:id="41"/>
    </w:p>
    <w:p w:rsidR="004E2879" w:rsidRPr="004E2879" w:rsidRDefault="004E2879" w:rsidP="00994B41">
      <w:pPr>
        <w:spacing w:line="360" w:lineRule="auto"/>
        <w:ind w:firstLineChars="1200" w:firstLine="2520"/>
        <w:rPr>
          <w:rFonts w:ascii="Times New Roman" w:eastAsiaTheme="minorEastAsia" w:hAnsi="Times New Roman"/>
          <w:sz w:val="24"/>
          <w:szCs w:val="24"/>
        </w:rPr>
      </w:pPr>
      <w:r w:rsidRPr="004E2879">
        <w:rPr>
          <w:rFonts w:hint="eastAsia"/>
          <w:noProof/>
        </w:rPr>
        <w:drawing>
          <wp:inline distT="0" distB="0" distL="0" distR="0" wp14:anchorId="369521B9" wp14:editId="123B887B">
            <wp:extent cx="1111219" cy="781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1307" cy="802176"/>
                    </a:xfrm>
                    <a:prstGeom prst="rect">
                      <a:avLst/>
                    </a:prstGeom>
                    <a:noFill/>
                    <a:ln>
                      <a:noFill/>
                    </a:ln>
                  </pic:spPr>
                </pic:pic>
              </a:graphicData>
            </a:graphic>
          </wp:inline>
        </w:drawing>
      </w:r>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2" w:name="_Toc45084828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河道维持常数：</w:t>
      </w:r>
      <w:r w:rsidRPr="00590102">
        <w:rPr>
          <w:rFonts w:ascii="Times New Roman" w:eastAsiaTheme="minorEastAsia" w:hAnsi="Times New Roman" w:hint="eastAsia"/>
          <w:sz w:val="24"/>
          <w:szCs w:val="24"/>
        </w:rPr>
        <w:t>河网密度的倒数称为河道维持常数</w:t>
      </w:r>
      <w:r w:rsidR="003E664C" w:rsidRPr="00590102">
        <w:rPr>
          <w:rFonts w:ascii="Times New Roman" w:eastAsiaTheme="minorEastAsia" w:hAnsi="Times New Roman" w:hint="eastAsia"/>
          <w:sz w:val="24"/>
          <w:szCs w:val="24"/>
        </w:rPr>
        <w:t>，</w:t>
      </w:r>
      <w:r w:rsidRPr="00590102">
        <w:rPr>
          <w:rFonts w:ascii="Times New Roman" w:eastAsiaTheme="minorEastAsia" w:hAnsi="Times New Roman" w:hint="eastAsia"/>
          <w:sz w:val="24"/>
          <w:szCs w:val="24"/>
        </w:rPr>
        <w:t>又称水道给养面积，其含义是单位长度的河道必须要多少汇水面积来维持</w:t>
      </w:r>
      <w:r w:rsidRPr="003E664C">
        <w:rPr>
          <w:rFonts w:ascii="Times New Roman" w:eastAsiaTheme="minorEastAsia" w:hAnsi="Times New Roman" w:hint="eastAsia"/>
          <w:color w:val="000000" w:themeColor="text1"/>
          <w:sz w:val="24"/>
          <w:szCs w:val="24"/>
        </w:rPr>
        <w:t>，单位为</w:t>
      </w:r>
      <w:r w:rsidRPr="003E664C">
        <w:rPr>
          <w:rFonts w:ascii="Times New Roman" w:eastAsiaTheme="minorEastAsia" w:hAnsi="Times New Roman"/>
          <w:color w:val="000000" w:themeColor="text1"/>
          <w:sz w:val="24"/>
          <w:szCs w:val="24"/>
        </w:rPr>
        <w:t>km^2/km</w:t>
      </w:r>
      <w:r w:rsidRPr="003E664C">
        <w:rPr>
          <w:rFonts w:ascii="Times New Roman" w:eastAsiaTheme="minorEastAsia" w:hAnsi="Times New Roman" w:hint="eastAsia"/>
          <w:color w:val="000000" w:themeColor="text1"/>
          <w:sz w:val="24"/>
          <w:szCs w:val="24"/>
        </w:rPr>
        <w:t>。</w:t>
      </w:r>
      <w:bookmarkEnd w:id="42"/>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3" w:name="_Toc45084828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平均河链长</w:t>
      </w:r>
      <w:r w:rsidRPr="004E2879">
        <w:rPr>
          <w:rFonts w:ascii="Times New Roman" w:eastAsiaTheme="minorEastAsia" w:hAnsi="Times New Roman" w:hint="eastAsia"/>
          <w:sz w:val="24"/>
          <w:szCs w:val="24"/>
        </w:rPr>
        <w:t>：</w:t>
      </w:r>
      <w:r w:rsidR="002354C9" w:rsidRPr="00590102">
        <w:rPr>
          <w:rFonts w:ascii="Times New Roman" w:eastAsiaTheme="minorEastAsia" w:hAnsi="Times New Roman" w:hint="eastAsia"/>
          <w:sz w:val="24"/>
          <w:szCs w:val="24"/>
        </w:rPr>
        <w:t>平均河链长等于水系总长度除以总河链数</w:t>
      </w:r>
      <w:r w:rsidRPr="004E2879">
        <w:rPr>
          <w:rFonts w:ascii="Times New Roman" w:eastAsiaTheme="minorEastAsia" w:hAnsi="Times New Roman" w:hint="eastAsia"/>
          <w:sz w:val="24"/>
          <w:szCs w:val="24"/>
        </w:rPr>
        <w:t>，计算公式为</w:t>
      </w:r>
      <m:oMath>
        <m:acc>
          <m:accPr>
            <m:chr m:val="̅"/>
            <m:ctrlPr>
              <w:rPr>
                <w:rFonts w:ascii="Cambria Math" w:eastAsiaTheme="minorEastAsia" w:hAnsi="Cambria Math"/>
                <w:sz w:val="24"/>
                <w:szCs w:val="24"/>
              </w:rPr>
            </m:ctrlPr>
          </m:accPr>
          <m:e>
            <m:r>
              <w:rPr>
                <w:rFonts w:ascii="Cambria Math" w:eastAsiaTheme="minorEastAsia" w:hAnsi="Cambria Math"/>
                <w:sz w:val="24"/>
                <w:szCs w:val="24"/>
              </w:rPr>
              <m:t>J</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w:t>
      </w:r>
      <w:r w:rsidRPr="003E664C">
        <w:rPr>
          <w:rFonts w:ascii="Times New Roman" w:eastAsiaTheme="minorEastAsia" w:hAnsi="Times New Roman" w:hint="eastAsia"/>
          <w:color w:val="000000" w:themeColor="text1"/>
          <w:sz w:val="24"/>
          <w:szCs w:val="24"/>
        </w:rPr>
        <w:t>其中</w:t>
      </w:r>
      <w:r w:rsidRPr="003E664C">
        <w:rPr>
          <w:rFonts w:ascii="Times New Roman" w:eastAsiaTheme="minorEastAsia" w:hAnsi="Times New Roman" w:hint="eastAsia"/>
          <w:color w:val="000000" w:themeColor="text1"/>
          <w:sz w:val="24"/>
          <w:szCs w:val="24"/>
        </w:rPr>
        <w:t>J</w:t>
      </w:r>
      <w:r w:rsidRPr="003E664C">
        <w:rPr>
          <w:rFonts w:ascii="Times New Roman" w:eastAsiaTheme="minorEastAsia" w:hAnsi="Times New Roman" w:hint="eastAsia"/>
          <w:color w:val="000000" w:themeColor="text1"/>
          <w:sz w:val="24"/>
          <w:szCs w:val="24"/>
        </w:rPr>
        <w:t>为平均河链长，</w:t>
      </w:r>
      <w:r w:rsidRPr="003E664C">
        <w:rPr>
          <w:rFonts w:ascii="Times New Roman" w:eastAsiaTheme="minorEastAsia" w:hAnsi="Times New Roman" w:hint="eastAsia"/>
          <w:color w:val="000000" w:themeColor="text1"/>
          <w:sz w:val="24"/>
          <w:szCs w:val="24"/>
        </w:rPr>
        <w:t>L</w:t>
      </w:r>
      <w:r w:rsidR="007D0271" w:rsidRPr="003E664C">
        <w:rPr>
          <w:rFonts w:ascii="Times New Roman" w:eastAsiaTheme="minorEastAsia" w:hAnsi="Times New Roman" w:hint="eastAsia"/>
          <w:color w:val="000000" w:themeColor="text1"/>
          <w:sz w:val="24"/>
          <w:szCs w:val="24"/>
        </w:rPr>
        <w:t>为</w:t>
      </w:r>
      <w:r w:rsidRPr="003E664C">
        <w:rPr>
          <w:rFonts w:ascii="Times New Roman" w:eastAsiaTheme="minorEastAsia" w:hAnsi="Times New Roman" w:hint="eastAsia"/>
          <w:color w:val="000000" w:themeColor="text1"/>
          <w:sz w:val="24"/>
          <w:szCs w:val="24"/>
        </w:rPr>
        <w:t>总长度，</w:t>
      </w:r>
      <w:r w:rsidRPr="003E664C">
        <w:rPr>
          <w:rFonts w:ascii="Times New Roman" w:eastAsiaTheme="minorEastAsia" w:hAnsi="Times New Roman" w:hint="eastAsia"/>
          <w:color w:val="000000" w:themeColor="text1"/>
          <w:sz w:val="24"/>
          <w:szCs w:val="24"/>
        </w:rPr>
        <w:t>N1</w:t>
      </w:r>
      <w:r w:rsidRPr="003E664C">
        <w:rPr>
          <w:rFonts w:ascii="Times New Roman" w:eastAsiaTheme="minorEastAsia" w:hAnsi="Times New Roman" w:hint="eastAsia"/>
          <w:color w:val="000000" w:themeColor="text1"/>
          <w:sz w:val="24"/>
          <w:szCs w:val="24"/>
        </w:rPr>
        <w:t>为河系中</w:t>
      </w:r>
      <w:r w:rsidRPr="003E664C">
        <w:rPr>
          <w:rFonts w:ascii="Times New Roman" w:eastAsiaTheme="minorEastAsia" w:hAnsi="Times New Roman" w:hint="eastAsia"/>
          <w:color w:val="000000" w:themeColor="text1"/>
          <w:sz w:val="24"/>
          <w:szCs w:val="24"/>
        </w:rPr>
        <w:t>1</w:t>
      </w:r>
      <w:r w:rsidRPr="003E664C">
        <w:rPr>
          <w:rFonts w:ascii="Times New Roman" w:eastAsiaTheme="minorEastAsia" w:hAnsi="Times New Roman" w:hint="eastAsia"/>
          <w:color w:val="000000" w:themeColor="text1"/>
          <w:sz w:val="24"/>
          <w:szCs w:val="24"/>
        </w:rPr>
        <w:t>级河流数，即河系的量级。</w:t>
      </w:r>
      <w:bookmarkEnd w:id="43"/>
    </w:p>
    <w:p w:rsidR="004E2879" w:rsidRPr="00D713C4" w:rsidRDefault="004E2879" w:rsidP="00994B41">
      <w:pPr>
        <w:tabs>
          <w:tab w:val="left" w:pos="142"/>
        </w:tabs>
        <w:spacing w:line="360" w:lineRule="auto"/>
        <w:rPr>
          <w:rFonts w:ascii="Times New Roman" w:eastAsiaTheme="minorEastAsia" w:hAnsi="Times New Roman"/>
          <w:color w:val="FFC000" w:themeColor="accent4"/>
          <w:sz w:val="24"/>
          <w:szCs w:val="24"/>
        </w:rPr>
      </w:pPr>
      <w:bookmarkStart w:id="44" w:name="_Toc450848286"/>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河链平均汇水面积</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其为流域总面积除以水系包含的</w:t>
      </w:r>
      <w:r w:rsidRPr="003E664C">
        <w:rPr>
          <w:rFonts w:ascii="Times New Roman" w:eastAsiaTheme="minorEastAsia" w:hAnsi="Times New Roman" w:hint="eastAsia"/>
          <w:color w:val="000000" w:themeColor="text1"/>
          <w:sz w:val="24"/>
          <w:szCs w:val="24"/>
        </w:rPr>
        <w:t>河链数，单位为</w:t>
      </w:r>
      <w:r w:rsidRPr="003E664C">
        <w:rPr>
          <w:rFonts w:ascii="Times New Roman" w:eastAsiaTheme="minorEastAsia" w:hAnsi="Times New Roman" w:hint="eastAsia"/>
          <w:color w:val="000000" w:themeColor="text1"/>
          <w:sz w:val="24"/>
          <w:szCs w:val="24"/>
        </w:rPr>
        <w:t>km^2</w:t>
      </w:r>
      <w:r w:rsidRPr="003E664C">
        <w:rPr>
          <w:rFonts w:ascii="Times New Roman" w:eastAsiaTheme="minorEastAsia" w:hAnsi="Times New Roman" w:hint="eastAsia"/>
          <w:color w:val="000000" w:themeColor="text1"/>
          <w:sz w:val="24"/>
          <w:szCs w:val="24"/>
        </w:rPr>
        <w:t>。</w:t>
      </w:r>
      <w:bookmarkEnd w:id="44"/>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5" w:name="_Toc450848287"/>
      <w:r w:rsidRPr="004E2879">
        <w:rPr>
          <w:rFonts w:ascii="Times New Roman" w:eastAsiaTheme="minorEastAsia" w:hAnsi="Times New Roman"/>
          <w:sz w:val="24"/>
          <w:szCs w:val="24"/>
        </w:rPr>
        <w:t>（</w:t>
      </w:r>
      <w:r w:rsidRPr="004E2879">
        <w:rPr>
          <w:rFonts w:ascii="Times New Roman" w:eastAsiaTheme="minorEastAsia" w:hAnsi="Times New Roman"/>
          <w:sz w:val="24"/>
          <w:szCs w:val="24"/>
        </w:rPr>
        <w:t>10</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河网总长度</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河网中所有河流</w:t>
      </w:r>
      <w:r w:rsidRPr="003E664C">
        <w:rPr>
          <w:rFonts w:ascii="Times New Roman" w:eastAsiaTheme="minorEastAsia" w:hAnsi="Times New Roman" w:hint="eastAsia"/>
          <w:color w:val="000000" w:themeColor="text1"/>
          <w:sz w:val="24"/>
          <w:szCs w:val="24"/>
        </w:rPr>
        <w:t>的投影长度。</w:t>
      </w:r>
      <w:bookmarkEnd w:id="45"/>
      <w:r w:rsidRPr="00D713C4">
        <w:rPr>
          <w:rFonts w:asciiTheme="minorEastAsia" w:eastAsiaTheme="minorEastAsia" w:hAnsiTheme="minorEastAsia" w:hint="eastAsia"/>
          <w:b/>
          <w:color w:val="FFC000" w:themeColor="accent4"/>
          <w:sz w:val="24"/>
          <w:szCs w:val="24"/>
        </w:rPr>
        <w:t xml:space="preserve"> </w:t>
      </w:r>
      <w:r w:rsidRPr="00D713C4">
        <w:rPr>
          <w:rFonts w:ascii="Times New Roman" w:eastAsiaTheme="minorEastAsia" w:hAnsi="Times New Roman" w:hint="eastAsia"/>
          <w:color w:val="FFC000" w:themeColor="accent4"/>
          <w:sz w:val="24"/>
          <w:szCs w:val="24"/>
        </w:rPr>
        <w:t xml:space="preserve">  </w:t>
      </w:r>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6" w:name="_Toc45084828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河流频度：</w:t>
      </w:r>
      <w:r w:rsidRPr="004E2879">
        <w:rPr>
          <w:rFonts w:ascii="Times New Roman" w:eastAsiaTheme="minorEastAsia" w:hAnsi="Times New Roman" w:hint="eastAsia"/>
          <w:sz w:val="24"/>
          <w:szCs w:val="24"/>
        </w:rPr>
        <w:t>单位流域面积上的河流数，单位为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6"/>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7" w:name="_Toc450848289"/>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河链频度：</w:t>
      </w:r>
      <w:r w:rsidRPr="004E2879">
        <w:rPr>
          <w:rFonts w:ascii="Times New Roman" w:eastAsiaTheme="minorEastAsia" w:hAnsi="Times New Roman" w:hint="eastAsia"/>
          <w:sz w:val="24"/>
          <w:szCs w:val="24"/>
        </w:rPr>
        <w:t>单位流域面积上的</w:t>
      </w:r>
      <w:r w:rsidR="003E664C">
        <w:rPr>
          <w:rFonts w:ascii="Times New Roman" w:eastAsiaTheme="minorEastAsia" w:hAnsi="Times New Roman" w:hint="eastAsia"/>
          <w:sz w:val="24"/>
          <w:szCs w:val="24"/>
        </w:rPr>
        <w:t>包含的</w:t>
      </w:r>
      <w:r w:rsidRPr="004E2879">
        <w:rPr>
          <w:rFonts w:ascii="Times New Roman" w:eastAsiaTheme="minorEastAsia" w:hAnsi="Times New Roman"/>
          <w:sz w:val="24"/>
          <w:szCs w:val="24"/>
        </w:rPr>
        <w:t>Shreve</w:t>
      </w:r>
      <w:r w:rsidR="003E664C">
        <w:rPr>
          <w:rFonts w:ascii="Times New Roman" w:eastAsiaTheme="minorEastAsia" w:hAnsi="Times New Roman"/>
          <w:sz w:val="24"/>
          <w:szCs w:val="24"/>
        </w:rPr>
        <w:t>分级的</w:t>
      </w:r>
      <w:r w:rsidRPr="004E2879">
        <w:rPr>
          <w:rFonts w:ascii="Times New Roman" w:eastAsiaTheme="minorEastAsia" w:hAnsi="Times New Roman" w:hint="eastAsia"/>
          <w:sz w:val="24"/>
          <w:szCs w:val="24"/>
        </w:rPr>
        <w:t>链数，单位为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7"/>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8" w:name="_Toc45084829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常流性主河道长度</w:t>
      </w:r>
      <w:r w:rsidRPr="004E2879">
        <w:rPr>
          <w:rFonts w:ascii="Times New Roman" w:eastAsiaTheme="minorEastAsia" w:hAnsi="Times New Roman" w:hint="eastAsia"/>
          <w:sz w:val="24"/>
          <w:szCs w:val="24"/>
        </w:rPr>
        <w:t>：一条树状水系是由许多河流交汇而成的，其中每条河流都有其级，每一级河流都有其长度，主河道长就是指水系中级数最高的河流从其河源沿着主流线到河口的平面投影长度。</w:t>
      </w:r>
      <w:bookmarkEnd w:id="48"/>
      <w:r w:rsidRPr="004E2879">
        <w:rPr>
          <w:rFonts w:ascii="Times New Roman" w:eastAsiaTheme="minorEastAsia" w:hAnsi="Times New Roman" w:hint="eastAsia"/>
          <w:sz w:val="24"/>
          <w:szCs w:val="24"/>
        </w:rPr>
        <w:t xml:space="preserve">    </w:t>
      </w:r>
    </w:p>
    <w:p w:rsidR="004E2879" w:rsidRPr="007D0271" w:rsidRDefault="004E2879" w:rsidP="00994B41">
      <w:pPr>
        <w:tabs>
          <w:tab w:val="left" w:pos="142"/>
        </w:tabs>
        <w:spacing w:line="360" w:lineRule="auto"/>
        <w:rPr>
          <w:rFonts w:ascii="Times New Roman" w:eastAsiaTheme="minorEastAsia" w:hAnsi="Times New Roman"/>
          <w:color w:val="FFC000"/>
          <w:sz w:val="24"/>
          <w:szCs w:val="24"/>
        </w:rPr>
      </w:pPr>
      <w:bookmarkStart w:id="49" w:name="_Toc450848291"/>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常流性主河道比降</w:t>
      </w:r>
      <w:bookmarkEnd w:id="49"/>
      <w:r w:rsidR="007D0271">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划分主河道，根据定义求平均比降。</w:t>
      </w:r>
    </w:p>
    <w:p w:rsidR="004E2879" w:rsidRPr="004E2879"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50" w:name="_Toc450848292"/>
      <w:r w:rsidRPr="004E2879">
        <w:rPr>
          <w:rFonts w:ascii="Times New Roman" w:eastAsiaTheme="minorEastAsia" w:hAnsi="Times New Roman" w:hint="eastAsia"/>
          <w:sz w:val="24"/>
          <w:szCs w:val="24"/>
        </w:rPr>
        <w:t>Johnstone</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Cross</w:t>
      </w:r>
      <w:r w:rsidRPr="004E2879">
        <w:rPr>
          <w:rFonts w:ascii="Times New Roman" w:eastAsiaTheme="minorEastAsia" w:hAnsi="Times New Roman" w:hint="eastAsia"/>
          <w:sz w:val="24"/>
          <w:szCs w:val="24"/>
        </w:rPr>
        <w:t>方法：</w:t>
      </w:r>
      <w:r w:rsidR="002354C9" w:rsidRPr="00590102">
        <w:rPr>
          <w:rFonts w:ascii="Times New Roman" w:eastAsiaTheme="minorEastAsia" w:hAnsi="Times New Roman" w:hint="eastAsia"/>
          <w:sz w:val="24"/>
          <w:szCs w:val="24"/>
        </w:rPr>
        <w:t>根据纵比降大致均匀的原则，将主河道划分成</w:t>
      </w:r>
      <w:r w:rsidR="002354C9" w:rsidRPr="00590102">
        <w:rPr>
          <w:rFonts w:ascii="Times New Roman" w:eastAsiaTheme="minorEastAsia" w:hAnsi="Times New Roman" w:hint="eastAsia"/>
          <w:sz w:val="24"/>
          <w:szCs w:val="24"/>
        </w:rPr>
        <w:t>N</w:t>
      </w:r>
      <w:r w:rsidR="002354C9" w:rsidRPr="00590102">
        <w:rPr>
          <w:rFonts w:ascii="Times New Roman" w:eastAsiaTheme="minorEastAsia" w:hAnsi="Times New Roman" w:hint="eastAsia"/>
          <w:sz w:val="24"/>
          <w:szCs w:val="24"/>
        </w:rPr>
        <w:t>个子河段。</w:t>
      </w:r>
      <w:r w:rsidRPr="004E2879">
        <w:rPr>
          <w:rFonts w:ascii="Times New Roman" w:eastAsiaTheme="minorEastAsia" w:hAnsi="Times New Roman" w:hint="eastAsia"/>
          <w:sz w:val="24"/>
          <w:szCs w:val="24"/>
        </w:rPr>
        <w:t>若第</w:t>
      </w:r>
      <w:r w:rsidRPr="004E2879">
        <w:rPr>
          <w:rFonts w:ascii="Times New Roman" w:eastAsiaTheme="minorEastAsia" w:hAnsi="Times New Roman" w:hint="eastAsia"/>
          <w:sz w:val="24"/>
          <w:szCs w:val="24"/>
        </w:rPr>
        <w:t>i</w:t>
      </w:r>
      <w:r w:rsidRPr="004E2879">
        <w:rPr>
          <w:rFonts w:ascii="Times New Roman" w:eastAsiaTheme="minorEastAsia" w:hAnsi="Times New Roman" w:hint="eastAsia"/>
          <w:sz w:val="24"/>
          <w:szCs w:val="24"/>
        </w:rPr>
        <w:t>个子河段的河长为</w:t>
      </w:r>
      <w:r w:rsidRPr="004E2879">
        <w:rPr>
          <w:rFonts w:ascii="Times New Roman" w:eastAsiaTheme="minorEastAsia" w:hAnsi="Times New Roman" w:hint="eastAsia"/>
          <w:sz w:val="24"/>
          <w:szCs w:val="24"/>
        </w:rPr>
        <w:t>Li</w:t>
      </w:r>
      <w:r w:rsidRPr="004E2879">
        <w:rPr>
          <w:rFonts w:ascii="Times New Roman" w:eastAsiaTheme="minorEastAsia" w:hAnsi="Times New Roman" w:hint="eastAsia"/>
          <w:sz w:val="24"/>
          <w:szCs w:val="24"/>
        </w:rPr>
        <w:t>，纵比降为</w:t>
      </w:r>
      <w:r w:rsidRPr="004E2879">
        <w:rPr>
          <w:rFonts w:ascii="Times New Roman" w:eastAsiaTheme="minorEastAsia" w:hAnsi="Times New Roman" w:hint="eastAsia"/>
          <w:sz w:val="24"/>
          <w:szCs w:val="24"/>
        </w:rPr>
        <w:t>Si</w:t>
      </w:r>
      <w:r w:rsidRPr="004E2879">
        <w:rPr>
          <w:rFonts w:ascii="Times New Roman" w:eastAsiaTheme="minorEastAsia" w:hAnsi="Times New Roman" w:hint="eastAsia"/>
          <w:sz w:val="24"/>
          <w:szCs w:val="24"/>
        </w:rPr>
        <w:t>，则主河道的平均纵比降由下式确定，</w:t>
      </w:r>
      <w:bookmarkEnd w:id="50"/>
    </w:p>
    <w:p w:rsidR="004E2879" w:rsidRPr="004E2879" w:rsidRDefault="004E2879" w:rsidP="00994B41">
      <w:pPr>
        <w:spacing w:line="360" w:lineRule="auto"/>
        <w:ind w:firstLineChars="900" w:firstLine="1890"/>
        <w:rPr>
          <w:rFonts w:ascii="Times New Roman" w:eastAsiaTheme="minorEastAsia" w:hAnsi="Times New Roman"/>
          <w:sz w:val="24"/>
          <w:szCs w:val="24"/>
        </w:rPr>
      </w:pPr>
      <w:r w:rsidRPr="004E2879">
        <w:rPr>
          <w:noProof/>
        </w:rPr>
        <w:drawing>
          <wp:inline distT="0" distB="0" distL="0" distR="0" wp14:anchorId="10EF9B19" wp14:editId="531DBB56">
            <wp:extent cx="2847975" cy="1190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975" cy="1190625"/>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最大流路距离：</w:t>
      </w:r>
      <w:r w:rsidRPr="004E2879">
        <w:rPr>
          <w:rFonts w:ascii="Times New Roman" w:eastAsiaTheme="minorEastAsia" w:hAnsi="Times New Roman" w:hint="eastAsia"/>
          <w:sz w:val="24"/>
          <w:szCs w:val="24"/>
        </w:rPr>
        <w:t>河流流过的总路程（非位移）。</w:t>
      </w:r>
    </w:p>
    <w:p w:rsidR="004E2879" w:rsidRPr="004E2879" w:rsidRDefault="004E2879" w:rsidP="00994B41">
      <w:pPr>
        <w:spacing w:line="360" w:lineRule="auto"/>
        <w:rPr>
          <w:rFonts w:ascii="Times New Roman" w:eastAsiaTheme="minorEastAsia" w:hAnsi="Times New Roman"/>
          <w:sz w:val="24"/>
          <w:szCs w:val="24"/>
        </w:rPr>
      </w:pPr>
      <w:bookmarkStart w:id="51" w:name="_Toc45084829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流域高程曲线面积：</w:t>
      </w:r>
      <w:r w:rsidRPr="003E664C">
        <w:rPr>
          <w:rFonts w:ascii="Times New Roman" w:eastAsiaTheme="minorEastAsia" w:hAnsi="Times New Roman" w:hint="eastAsia"/>
          <w:color w:val="000000" w:themeColor="text1"/>
          <w:sz w:val="24"/>
          <w:szCs w:val="24"/>
        </w:rPr>
        <w:t>曲线和坐标系</w:t>
      </w:r>
      <w:r w:rsidRPr="003E664C">
        <w:rPr>
          <w:rFonts w:ascii="Times New Roman" w:eastAsiaTheme="minorEastAsia" w:hAnsi="Times New Roman" w:hint="eastAsia"/>
          <w:color w:val="000000" w:themeColor="text1"/>
          <w:sz w:val="24"/>
          <w:szCs w:val="24"/>
        </w:rPr>
        <w:t>x</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y</w:t>
      </w:r>
      <w:r w:rsidRPr="003E664C">
        <w:rPr>
          <w:rFonts w:ascii="Times New Roman" w:eastAsiaTheme="minorEastAsia" w:hAnsi="Times New Roman" w:hint="eastAsia"/>
          <w:color w:val="000000" w:themeColor="text1"/>
          <w:sz w:val="24"/>
          <w:szCs w:val="24"/>
        </w:rPr>
        <w:t>轴所构成的图形的面积。</w:t>
      </w:r>
      <w:bookmarkEnd w:id="51"/>
    </w:p>
    <w:p w:rsidR="004E2879" w:rsidRPr="004E2879" w:rsidRDefault="004E2879" w:rsidP="00994B41">
      <w:pPr>
        <w:spacing w:line="360" w:lineRule="auto"/>
        <w:rPr>
          <w:rFonts w:ascii="Times New Roman" w:eastAsiaTheme="minorEastAsia" w:hAnsi="Times New Roman"/>
          <w:sz w:val="24"/>
          <w:szCs w:val="24"/>
        </w:rPr>
      </w:pPr>
      <w:bookmarkStart w:id="52" w:name="_Toc45084829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近似常数</w:t>
      </w:r>
      <w:r w:rsidRPr="004E2879">
        <w:rPr>
          <w:rFonts w:ascii="Times New Roman" w:eastAsiaTheme="minorEastAsia" w:hAnsi="Times New Roman" w:hint="eastAsia"/>
          <w:b/>
          <w:sz w:val="24"/>
          <w:szCs w:val="24"/>
        </w:rPr>
        <w:t>K</w:t>
      </w:r>
      <w:r w:rsidRPr="004E2879">
        <w:rPr>
          <w:rFonts w:ascii="Times New Roman" w:eastAsiaTheme="minorEastAsia" w:hAnsi="Times New Roman" w:hint="eastAsia"/>
          <w:b/>
          <w:sz w:val="24"/>
          <w:szCs w:val="24"/>
        </w:rPr>
        <w:t>：</w:t>
      </w:r>
      <w:r w:rsidRPr="004E2879">
        <w:rPr>
          <w:rFonts w:ascii="Times New Roman" w:eastAsiaTheme="minorEastAsia" w:hAnsi="Times New Roman" w:hint="eastAsia"/>
          <w:sz w:val="24"/>
          <w:szCs w:val="24"/>
        </w:rPr>
        <w:t>又称无因次参数，其计算公式为</w:t>
      </w:r>
      <m:oMath>
        <m:r>
          <m:rPr>
            <m:sty m:val="p"/>
          </m:rPr>
          <w:rPr>
            <w:rFonts w:ascii="Cambria Math" w:eastAsiaTheme="minorEastAsia" w:hAnsi="Cambria Math"/>
            <w:sz w:val="24"/>
            <w:szCs w:val="24"/>
          </w:rPr>
          <m:t>K=</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D</w:t>
      </w:r>
      <w:r w:rsidRPr="004E2879">
        <w:rPr>
          <w:rFonts w:ascii="Times New Roman" w:eastAsiaTheme="minorEastAsia" w:hAnsi="Times New Roman" w:hint="eastAsia"/>
          <w:sz w:val="24"/>
          <w:szCs w:val="24"/>
        </w:rPr>
        <w:t>为河网密度，</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为平均河链长。</w:t>
      </w:r>
      <w:bookmarkEnd w:id="52"/>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53" w:name="_Toc45084829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面积坡度：</w:t>
      </w:r>
      <w:r w:rsidRPr="004E2879">
        <w:rPr>
          <w:rFonts w:ascii="Times New Roman" w:eastAsiaTheme="minorEastAsia" w:hAnsi="Times New Roman" w:hint="eastAsia"/>
          <w:sz w:val="24"/>
          <w:szCs w:val="24"/>
        </w:rPr>
        <w:t>根据流域高程曲线的定义，流域高程曲线的面积对面积－河长</w:t>
      </w:r>
      <w:r w:rsidRPr="004E2879">
        <w:rPr>
          <w:rFonts w:ascii="Times New Roman" w:eastAsiaTheme="minorEastAsia" w:hAnsi="Times New Roman" w:hint="eastAsia"/>
          <w:sz w:val="24"/>
          <w:szCs w:val="24"/>
        </w:rPr>
        <w:lastRenderedPageBreak/>
        <w:t>曲线的面积之比值，就是面积坡度。</w:t>
      </w:r>
      <w:bookmarkEnd w:id="53"/>
    </w:p>
    <w:p w:rsidR="004E2879" w:rsidRPr="004E2879" w:rsidRDefault="004E2879" w:rsidP="004E2879">
      <w:pPr>
        <w:spacing w:line="360" w:lineRule="auto"/>
        <w:outlineLvl w:val="1"/>
        <w:rPr>
          <w:rFonts w:ascii="黑体" w:eastAsia="黑体" w:hAnsi="黑体"/>
          <w:b/>
          <w:sz w:val="28"/>
          <w:szCs w:val="28"/>
        </w:rPr>
      </w:pPr>
      <w:bookmarkStart w:id="54"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数字流域特征提取</w:t>
      </w:r>
      <w:bookmarkEnd w:id="54"/>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55" w:name="_Toc450848297"/>
      <w:r>
        <w:rPr>
          <w:rFonts w:ascii="Times New Roman" w:eastAsiaTheme="minorEastAsia" w:hAnsi="Times New Roman"/>
          <w:sz w:val="24"/>
          <w:szCs w:val="24"/>
        </w:rPr>
        <w:t>本节以江西省抚河流域</w:t>
      </w:r>
      <w:r w:rsidR="004E2879" w:rsidRPr="004E2879">
        <w:rPr>
          <w:rFonts w:ascii="Times New Roman" w:eastAsiaTheme="minorEastAsia" w:hAnsi="Times New Roman"/>
          <w:sz w:val="24"/>
          <w:szCs w:val="24"/>
        </w:rPr>
        <w:t>为例介绍流域特征提取的原理和过程</w:t>
      </w:r>
      <w:r>
        <w:rPr>
          <w:rFonts w:ascii="Times New Roman" w:eastAsiaTheme="minorEastAsia" w:hAnsi="Times New Roman"/>
          <w:sz w:val="24"/>
          <w:szCs w:val="24"/>
        </w:rPr>
        <w:t>，其流域出口站为李家渡站</w:t>
      </w:r>
      <w:r w:rsidR="004E2879" w:rsidRPr="004E2879">
        <w:rPr>
          <w:rFonts w:ascii="Times New Roman" w:eastAsiaTheme="minorEastAsia" w:hAnsi="Times New Roman"/>
          <w:sz w:val="24"/>
          <w:szCs w:val="24"/>
        </w:rPr>
        <w:t>。</w:t>
      </w:r>
      <w:bookmarkEnd w:id="55"/>
    </w:p>
    <w:p w:rsidR="004E2879" w:rsidRPr="004E2879" w:rsidRDefault="004E2879" w:rsidP="004E2879">
      <w:pPr>
        <w:spacing w:line="360" w:lineRule="auto"/>
        <w:outlineLvl w:val="2"/>
        <w:rPr>
          <w:rFonts w:ascii="黑体" w:eastAsia="黑体" w:hAnsi="黑体"/>
          <w:b/>
          <w:sz w:val="24"/>
          <w:szCs w:val="24"/>
        </w:rPr>
      </w:pPr>
      <w:bookmarkStart w:id="56" w:name="_Toc452843804"/>
      <w:r w:rsidRPr="004E2879">
        <w:rPr>
          <w:rFonts w:ascii="黑体" w:eastAsia="黑体" w:hAnsi="黑体" w:hint="eastAsia"/>
          <w:b/>
          <w:sz w:val="24"/>
          <w:szCs w:val="24"/>
        </w:rPr>
        <w:t>2.3.1 数据准备</w:t>
      </w:r>
      <w:bookmarkEnd w:id="56"/>
    </w:p>
    <w:p w:rsidR="004E2879" w:rsidRPr="004E2879" w:rsidRDefault="004E2879" w:rsidP="00994B41">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bookmarkStart w:id="57" w:name="_Toc450848299"/>
      <w:r w:rsidRPr="004E2879">
        <w:rPr>
          <w:rFonts w:ascii="Times New Roman" w:eastAsiaTheme="minorEastAsia" w:hAnsi="Times New Roman" w:hint="eastAsia"/>
          <w:sz w:val="24"/>
          <w:szCs w:val="24"/>
        </w:rPr>
        <w:t>本文</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数据源来自地理空间数据云，采用的是</w:t>
      </w:r>
      <w:r w:rsidRPr="004E2879">
        <w:rPr>
          <w:rFonts w:ascii="Times New Roman" w:eastAsiaTheme="minorEastAsia" w:hAnsi="Times New Roman" w:hint="eastAsia"/>
          <w:sz w:val="24"/>
          <w:szCs w:val="24"/>
        </w:rPr>
        <w:t>SRTM UTM 90</w:t>
      </w:r>
      <w:r w:rsidRPr="004E2879">
        <w:rPr>
          <w:rFonts w:ascii="Times New Roman" w:eastAsiaTheme="minorEastAsia" w:hAnsi="Times New Roman" w:hint="eastAsia"/>
          <w:sz w:val="24"/>
          <w:szCs w:val="24"/>
        </w:rPr>
        <w:t>米分辨率数字高程产品。</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数据全称为</w:t>
      </w:r>
      <w:r w:rsidRPr="004E2879">
        <w:rPr>
          <w:rFonts w:ascii="Times New Roman" w:eastAsiaTheme="minorEastAsia" w:hAnsi="Times New Roman" w:hint="eastAsia"/>
          <w:sz w:val="24"/>
          <w:szCs w:val="24"/>
        </w:rPr>
        <w:t>Shuttle Radar Topography Mission</w:t>
      </w:r>
      <w:r w:rsidRPr="004E2879">
        <w:rPr>
          <w:rFonts w:ascii="Times New Roman" w:eastAsiaTheme="minorEastAsia" w:hAnsi="Times New Roman" w:hint="eastAsia"/>
          <w:sz w:val="24"/>
          <w:szCs w:val="24"/>
        </w:rPr>
        <w:t>（航天飞机雷达地形测绘），由</w:t>
      </w:r>
      <w:r w:rsidRPr="004E2879">
        <w:rPr>
          <w:rFonts w:ascii="Times New Roman" w:eastAsiaTheme="minorEastAsia" w:hAnsi="Times New Roman" w:hint="eastAsia"/>
          <w:sz w:val="24"/>
          <w:szCs w:val="24"/>
        </w:rPr>
        <w:t>NASA</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NIMA</w:t>
      </w:r>
      <w:r w:rsidRPr="004E2879">
        <w:rPr>
          <w:rFonts w:ascii="Times New Roman" w:eastAsiaTheme="minorEastAsia" w:hAnsi="Times New Roman" w:hint="eastAsia"/>
          <w:sz w:val="24"/>
          <w:szCs w:val="24"/>
        </w:rPr>
        <w:t>联合测量。其覆盖范围从</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56</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w:t>
      </w:r>
      <w:r w:rsidRPr="004E2879">
        <w:rPr>
          <w:rFonts w:ascii="Times New Roman" w:eastAsiaTheme="minorEastAsia" w:hAnsi="Times New Roman" w:hint="eastAsia"/>
          <w:sz w:val="24"/>
          <w:szCs w:val="24"/>
        </w:rPr>
        <w:t>，达到全球陆地面积的百分之八十。</w:t>
      </w:r>
      <w:r w:rsidRPr="004E2879">
        <w:rPr>
          <w:rFonts w:ascii="Times New Roman" w:eastAsiaTheme="minorEastAsia" w:hAnsi="Times New Roman" w:hint="eastAsia"/>
          <w:sz w:val="24"/>
          <w:szCs w:val="24"/>
        </w:rPr>
        <w:t>SRTM</w:t>
      </w:r>
      <w:r w:rsidR="007D0271">
        <w:rPr>
          <w:rFonts w:ascii="Times New Roman" w:eastAsiaTheme="minorEastAsia" w:hAnsi="Times New Roman" w:hint="eastAsia"/>
          <w:sz w:val="24"/>
          <w:szCs w:val="24"/>
        </w:rPr>
        <w:t>地形产品</w:t>
      </w:r>
      <w:r w:rsidRPr="004E2879">
        <w:rPr>
          <w:rFonts w:ascii="Times New Roman" w:eastAsiaTheme="minorEastAsia" w:hAnsi="Times New Roman" w:hint="eastAsia"/>
          <w:sz w:val="24"/>
          <w:szCs w:val="24"/>
        </w:rPr>
        <w:t>按照分辨率分为</w:t>
      </w:r>
      <w:r w:rsidRPr="004E2879">
        <w:rPr>
          <w:rFonts w:ascii="Times New Roman" w:eastAsiaTheme="minorEastAsia" w:hAnsi="Times New Roman" w:hint="eastAsia"/>
          <w:sz w:val="24"/>
          <w:szCs w:val="24"/>
        </w:rPr>
        <w:t>30</w:t>
      </w:r>
      <w:r w:rsidRPr="004E2879">
        <w:rPr>
          <w:rFonts w:ascii="Times New Roman" w:eastAsiaTheme="minorEastAsia" w:hAnsi="Times New Roman" w:hint="eastAsia"/>
          <w:sz w:val="24"/>
          <w:szCs w:val="24"/>
        </w:rPr>
        <w:t>米精度和</w:t>
      </w:r>
      <w:r w:rsidRPr="004E2879">
        <w:rPr>
          <w:rFonts w:ascii="Times New Roman" w:eastAsiaTheme="minorEastAsia" w:hAnsi="Times New Roman" w:hint="eastAsia"/>
          <w:sz w:val="24"/>
          <w:szCs w:val="24"/>
        </w:rPr>
        <w:t>90</w:t>
      </w:r>
      <w:r w:rsidRPr="004E2879">
        <w:rPr>
          <w:rFonts w:ascii="Times New Roman" w:eastAsiaTheme="minorEastAsia" w:hAnsi="Times New Roman" w:hint="eastAsia"/>
          <w:sz w:val="24"/>
          <w:szCs w:val="24"/>
        </w:rPr>
        <w:t>米精度两种类型，其地理坐标系为</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SRTM UTM 90 DEM</w:t>
      </w:r>
      <w:r w:rsidRPr="004E2879">
        <w:rPr>
          <w:rFonts w:ascii="Times New Roman" w:eastAsiaTheme="minorEastAsia" w:hAnsi="Times New Roman" w:hint="eastAsia"/>
          <w:sz w:val="24"/>
          <w:szCs w:val="24"/>
        </w:rPr>
        <w:t>是利用</w:t>
      </w:r>
      <w:r w:rsidRPr="004E2879">
        <w:rPr>
          <w:rFonts w:ascii="Times New Roman" w:eastAsiaTheme="minorEastAsia" w:hAnsi="Times New Roman" w:hint="eastAsia"/>
          <w:sz w:val="24"/>
          <w:szCs w:val="24"/>
        </w:rPr>
        <w:t>SRTM3 V4.1</w:t>
      </w:r>
      <w:r w:rsidRPr="004E2879">
        <w:rPr>
          <w:rFonts w:ascii="Times New Roman" w:eastAsiaTheme="minorEastAsia" w:hAnsi="Times New Roman" w:hint="eastAsia"/>
          <w:sz w:val="24"/>
          <w:szCs w:val="24"/>
        </w:rPr>
        <w:t>版本（由</w:t>
      </w:r>
      <w:r w:rsidRPr="004E2879">
        <w:rPr>
          <w:rFonts w:ascii="Times New Roman" w:eastAsiaTheme="minorEastAsia" w:hAnsi="Times New Roman" w:hint="eastAsia"/>
          <w:sz w:val="24"/>
          <w:szCs w:val="24"/>
        </w:rPr>
        <w:t>CIAT</w:t>
      </w:r>
      <w:r w:rsidRPr="004E2879">
        <w:rPr>
          <w:rFonts w:ascii="Times New Roman" w:eastAsiaTheme="minorEastAsia" w:hAnsi="Times New Roman" w:hint="eastAsia"/>
          <w:sz w:val="24"/>
          <w:szCs w:val="24"/>
        </w:rPr>
        <w:t>利用新的插值算法得到的</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地形数据）数据经过</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Universal Transverse Mercator Projection</w:t>
      </w:r>
      <w:r w:rsidRPr="004E2879">
        <w:rPr>
          <w:rFonts w:ascii="Times New Roman" w:eastAsiaTheme="minorEastAsia" w:hAnsi="Times New Roman" w:hint="eastAsia"/>
          <w:sz w:val="24"/>
          <w:szCs w:val="24"/>
        </w:rPr>
        <w:t>）投影系加工而来，它覆盖了整个中国区域。对以</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为空间度量的经纬度坐标进行</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投影时，将经度加上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°除以六四舍五入得到的数值就是</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投影区域的编号。</w:t>
      </w:r>
      <w:bookmarkEnd w:id="57"/>
    </w:p>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58" w:name="_Toc450848300"/>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数据每</w:t>
      </w:r>
      <w:r w:rsidRPr="004E2879">
        <w:rPr>
          <w:rFonts w:ascii="Times New Roman" w:eastAsiaTheme="minorEastAsia" w:hAnsi="Times New Roman" w:hint="eastAsia"/>
          <w:sz w:val="24"/>
          <w:szCs w:val="24"/>
        </w:rPr>
        <w:t>5</w:t>
      </w:r>
      <w:r w:rsidRPr="004E2879">
        <w:rPr>
          <w:rFonts w:ascii="Times New Roman" w:eastAsiaTheme="minorEastAsia" w:hAnsi="Times New Roman" w:hint="eastAsia"/>
          <w:sz w:val="24"/>
          <w:szCs w:val="24"/>
        </w:rPr>
        <w:t>°经纬度方格划分一个文件，经度±</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72</w:t>
      </w:r>
      <w:r w:rsidRPr="004E2879">
        <w:rPr>
          <w:rFonts w:ascii="Times New Roman" w:eastAsiaTheme="minorEastAsia" w:hAnsi="Times New Roman" w:hint="eastAsia"/>
          <w:sz w:val="24"/>
          <w:szCs w:val="24"/>
        </w:rPr>
        <w:t>列，纬度±</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24</w:t>
      </w:r>
      <w:r w:rsidRPr="004E2879">
        <w:rPr>
          <w:rFonts w:ascii="Times New Roman" w:eastAsiaTheme="minorEastAsia" w:hAnsi="Times New Roman" w:hint="eastAsia"/>
          <w:sz w:val="24"/>
          <w:szCs w:val="24"/>
        </w:rPr>
        <w:t>行，文件名一般为</w:t>
      </w:r>
      <w:r w:rsidRPr="004E2879">
        <w:rPr>
          <w:rFonts w:ascii="Times New Roman" w:eastAsiaTheme="minorEastAsia" w:hAnsi="Times New Roman" w:hint="eastAsia"/>
          <w:sz w:val="24"/>
          <w:szCs w:val="24"/>
        </w:rPr>
        <w:t>utm_srtm_XX_YY.IMG</w:t>
      </w:r>
      <w:r w:rsidRPr="004E2879">
        <w:rPr>
          <w:rFonts w:ascii="Times New Roman" w:eastAsiaTheme="minorEastAsia" w:hAnsi="Times New Roman" w:hint="eastAsia"/>
          <w:sz w:val="24"/>
          <w:szCs w:val="24"/>
        </w:rPr>
        <w:t>格式，</w:t>
      </w:r>
      <w:r w:rsidRPr="004E2879">
        <w:rPr>
          <w:rFonts w:ascii="Times New Roman" w:eastAsiaTheme="minorEastAsia" w:hAnsi="Times New Roman" w:hint="eastAsia"/>
          <w:sz w:val="24"/>
          <w:szCs w:val="24"/>
        </w:rPr>
        <w:t>XX</w:t>
      </w:r>
      <w:r w:rsidRPr="004E2879">
        <w:rPr>
          <w:rFonts w:ascii="Times New Roman" w:eastAsiaTheme="minorEastAsia" w:hAnsi="Times New Roman" w:hint="eastAsia"/>
          <w:sz w:val="24"/>
          <w:szCs w:val="24"/>
        </w:rPr>
        <w:t>表示列，</w:t>
      </w:r>
      <w:r w:rsidRPr="004E2879">
        <w:rPr>
          <w:rFonts w:ascii="Times New Roman" w:eastAsiaTheme="minorEastAsia" w:hAnsi="Times New Roman" w:hint="eastAsia"/>
          <w:sz w:val="24"/>
          <w:szCs w:val="24"/>
        </w:rPr>
        <w:t>YY</w:t>
      </w:r>
      <w:r w:rsidRPr="004E2879">
        <w:rPr>
          <w:rFonts w:ascii="Times New Roman" w:eastAsiaTheme="minorEastAsia" w:hAnsi="Times New Roman" w:hint="eastAsia"/>
          <w:sz w:val="24"/>
          <w:szCs w:val="24"/>
        </w:rPr>
        <w:t>表示行。李家渡站位于江西省进贤县李渡镇鉴良村，经纬度为</w:t>
      </w:r>
      <w:r w:rsidRPr="004E2879">
        <w:rPr>
          <w:rFonts w:ascii="Times New Roman" w:eastAsiaTheme="minorEastAsia" w:hAnsi="Times New Roman"/>
          <w:sz w:val="24"/>
          <w:szCs w:val="24"/>
        </w:rPr>
        <w:t>116.1666667°E</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28.21666667</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，计算可得</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数据应取</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w:t>
      </w:r>
      <w:bookmarkEnd w:id="58"/>
    </w:p>
    <w:p w:rsidR="004E2879" w:rsidRPr="004E2879" w:rsidRDefault="004E2879" w:rsidP="004E2879">
      <w:pPr>
        <w:spacing w:line="360" w:lineRule="auto"/>
        <w:outlineLvl w:val="2"/>
        <w:rPr>
          <w:rFonts w:ascii="黑体" w:eastAsia="黑体" w:hAnsi="黑体"/>
          <w:b/>
          <w:sz w:val="24"/>
          <w:szCs w:val="24"/>
        </w:rPr>
      </w:pPr>
      <w:bookmarkStart w:id="59"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59"/>
    </w:p>
    <w:p w:rsidR="004E2879" w:rsidRPr="004E2879" w:rsidRDefault="003E664C" w:rsidP="00994B41">
      <w:pPr>
        <w:spacing w:line="360" w:lineRule="auto"/>
        <w:ind w:firstLineChars="200" w:firstLine="480"/>
        <w:rPr>
          <w:rFonts w:ascii="Times New Roman" w:eastAsiaTheme="minorEastAsia" w:hAnsi="Times New Roman"/>
          <w:sz w:val="24"/>
          <w:szCs w:val="24"/>
        </w:rPr>
      </w:pPr>
      <w:bookmarkStart w:id="60" w:name="_Toc450848302"/>
      <w:r>
        <w:rPr>
          <w:rFonts w:ascii="Times New Roman" w:eastAsiaTheme="minorEastAsia" w:hAnsi="Times New Roman" w:hint="eastAsia"/>
          <w:sz w:val="24"/>
          <w:szCs w:val="24"/>
        </w:rPr>
        <w:t>目前，比较常用</w:t>
      </w:r>
      <w:r w:rsidR="004E2879" w:rsidRPr="004E2879">
        <w:rPr>
          <w:rFonts w:ascii="Times New Roman" w:eastAsiaTheme="minorEastAsia" w:hAnsi="Times New Roman" w:hint="eastAsia"/>
          <w:sz w:val="24"/>
          <w:szCs w:val="24"/>
        </w:rPr>
        <w:t>提取软件有：美国环境系统研究所</w:t>
      </w:r>
      <w:r w:rsidR="004E2879" w:rsidRPr="004E2879">
        <w:rPr>
          <w:rFonts w:ascii="Times New Roman" w:eastAsiaTheme="minorEastAsia" w:hAnsi="Times New Roman" w:hint="eastAsia"/>
          <w:sz w:val="24"/>
          <w:szCs w:val="24"/>
        </w:rPr>
        <w:t>(ESRI)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hint="eastAsia"/>
          <w:sz w:val="24"/>
          <w:szCs w:val="24"/>
        </w:rPr>
        <w:t>平台、</w:t>
      </w:r>
      <w:r w:rsidR="004E2879" w:rsidRPr="004E2879">
        <w:rPr>
          <w:rFonts w:ascii="Times New Roman" w:eastAsiaTheme="minorEastAsia" w:hAnsi="Times New Roman" w:hint="eastAsia"/>
          <w:sz w:val="24"/>
          <w:szCs w:val="24"/>
        </w:rPr>
        <w:t>RSI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River Tools</w:t>
      </w:r>
      <w:r w:rsidR="004E2879" w:rsidRPr="004E2879">
        <w:rPr>
          <w:rFonts w:ascii="Times New Roman" w:eastAsiaTheme="minorEastAsia" w:hAnsi="Times New Roman" w:hint="eastAsia"/>
          <w:sz w:val="24"/>
          <w:szCs w:val="24"/>
        </w:rPr>
        <w:t>软件和</w:t>
      </w:r>
      <w:r w:rsidR="004E2879" w:rsidRPr="004E2879">
        <w:rPr>
          <w:rFonts w:ascii="Times New Roman" w:eastAsiaTheme="minorEastAsia" w:hAnsi="Times New Roman" w:hint="eastAsia"/>
          <w:sz w:val="24"/>
          <w:szCs w:val="24"/>
        </w:rPr>
        <w:t>TOPAZ</w:t>
      </w:r>
      <w:r w:rsidR="004E2879" w:rsidRPr="004E2879">
        <w:rPr>
          <w:rFonts w:ascii="Times New Roman" w:eastAsiaTheme="minorEastAsia" w:hAnsi="Times New Roman" w:hint="eastAsia"/>
          <w:sz w:val="24"/>
          <w:szCs w:val="24"/>
        </w:rPr>
        <w:t>软件。</w:t>
      </w:r>
      <w:r w:rsidR="004E2879" w:rsidRPr="004E2879">
        <w:rPr>
          <w:rFonts w:ascii="Times New Roman" w:eastAsiaTheme="minorEastAsia" w:hAnsi="Times New Roman" w:hint="eastAsia"/>
          <w:sz w:val="24"/>
          <w:szCs w:val="24"/>
        </w:rPr>
        <w:t>Arc</w:t>
      </w:r>
      <w:r w:rsidR="004E2879" w:rsidRPr="004E2879">
        <w:rPr>
          <w:rFonts w:ascii="Times New Roman" w:eastAsiaTheme="minorEastAsia" w:hAnsi="Times New Roman"/>
          <w:sz w:val="24"/>
          <w:szCs w:val="24"/>
        </w:rPr>
        <w:t>GIS</w:t>
      </w:r>
      <w:r w:rsidR="004E2879" w:rsidRPr="004E2879">
        <w:rPr>
          <w:rFonts w:ascii="Times New Roman" w:eastAsiaTheme="minorEastAsia" w:hAnsi="Times New Roman"/>
          <w:sz w:val="24"/>
          <w:szCs w:val="24"/>
        </w:rPr>
        <w:t>在现今的研究中被广泛使用，其强大的功能、简洁的界面和具备二次开发能力颇受好评。整个</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 xml:space="preserve"> Desktop</w:t>
      </w:r>
      <w:r w:rsidR="004E2879" w:rsidRPr="004E2879">
        <w:rPr>
          <w:rFonts w:ascii="Times New Roman" w:eastAsiaTheme="minorEastAsia" w:hAnsi="Times New Roman"/>
          <w:sz w:val="24"/>
          <w:szCs w:val="24"/>
        </w:rPr>
        <w:t>平台</w:t>
      </w:r>
      <w:r w:rsidR="004E2879" w:rsidRPr="004E2879">
        <w:rPr>
          <w:rFonts w:ascii="Times New Roman" w:eastAsiaTheme="minorEastAsia" w:hAnsi="Times New Roman" w:hint="eastAsia"/>
          <w:sz w:val="24"/>
          <w:szCs w:val="24"/>
        </w:rPr>
        <w:t>包括</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sz w:val="24"/>
          <w:szCs w:val="24"/>
        </w:rPr>
        <w:t xml:space="preserve"> </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ArcCatalog</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ArcGlobe</w:t>
      </w:r>
      <w:r w:rsidR="004E2879" w:rsidRPr="004E2879">
        <w:rPr>
          <w:rFonts w:ascii="Times New Roman" w:eastAsiaTheme="minorEastAsia" w:hAnsi="Times New Roman" w:hint="eastAsia"/>
          <w:sz w:val="24"/>
          <w:szCs w:val="24"/>
        </w:rPr>
        <w:t>和</w:t>
      </w:r>
      <w:r w:rsidR="004E2879" w:rsidRPr="004E2879">
        <w:rPr>
          <w:rFonts w:ascii="Times New Roman" w:eastAsiaTheme="minorEastAsia" w:hAnsi="Times New Roman" w:hint="eastAsia"/>
          <w:sz w:val="24"/>
          <w:szCs w:val="24"/>
        </w:rPr>
        <w:t>ArcScene</w:t>
      </w:r>
      <w:r w:rsidR="004E2879" w:rsidRPr="004E2879">
        <w:rPr>
          <w:rFonts w:ascii="Times New Roman" w:eastAsiaTheme="minorEastAsia" w:hAnsi="Times New Roman" w:hint="eastAsia"/>
          <w:sz w:val="24"/>
          <w:szCs w:val="24"/>
        </w:rPr>
        <w:t>。其中进行流域特征提取主要使用的是</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Arctool</w:t>
      </w:r>
      <w:r w:rsidR="007D0271">
        <w:rPr>
          <w:rFonts w:ascii="Times New Roman" w:eastAsiaTheme="minorEastAsia" w:hAnsi="Times New Roman" w:hint="eastAsia"/>
          <w:sz w:val="24"/>
          <w:szCs w:val="24"/>
        </w:rPr>
        <w:t>工具箱来完成操作。本文使</w:t>
      </w:r>
      <w:r w:rsidR="004E2879" w:rsidRPr="004E2879">
        <w:rPr>
          <w:rFonts w:ascii="Times New Roman" w:eastAsiaTheme="minorEastAsia" w:hAnsi="Times New Roman" w:hint="eastAsia"/>
          <w:sz w:val="24"/>
          <w:szCs w:val="24"/>
        </w:rPr>
        <w:t>用</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10.2</w:t>
      </w:r>
      <w:r w:rsidR="004E2879" w:rsidRPr="004E2879">
        <w:rPr>
          <w:rFonts w:ascii="Times New Roman" w:eastAsiaTheme="minorEastAsia" w:hAnsi="Times New Roman" w:hint="eastAsia"/>
          <w:sz w:val="24"/>
          <w:szCs w:val="24"/>
        </w:rPr>
        <w:t>平台</w:t>
      </w:r>
      <w:r>
        <w:rPr>
          <w:rFonts w:ascii="Times New Roman" w:eastAsiaTheme="minorEastAsia" w:hAnsi="Times New Roman" w:hint="eastAsia"/>
          <w:sz w:val="24"/>
          <w:szCs w:val="24"/>
        </w:rPr>
        <w:t>使用</w:t>
      </w:r>
      <w:r>
        <w:rPr>
          <w:rFonts w:ascii="Times New Roman" w:eastAsiaTheme="minorEastAsia" w:hAnsi="Times New Roman" w:hint="eastAsia"/>
          <w:sz w:val="24"/>
          <w:szCs w:val="24"/>
        </w:rPr>
        <w:t>DEM</w:t>
      </w:r>
      <w:r>
        <w:rPr>
          <w:rFonts w:ascii="Times New Roman" w:eastAsiaTheme="minorEastAsia" w:hAnsi="Times New Roman" w:hint="eastAsia"/>
          <w:sz w:val="24"/>
          <w:szCs w:val="24"/>
        </w:rPr>
        <w:t>数据为基础</w:t>
      </w:r>
      <w:r w:rsidR="004E2879" w:rsidRPr="004E2879">
        <w:rPr>
          <w:rFonts w:ascii="Times New Roman" w:eastAsiaTheme="minorEastAsia" w:hAnsi="Times New Roman" w:hint="eastAsia"/>
          <w:sz w:val="24"/>
          <w:szCs w:val="24"/>
        </w:rPr>
        <w:t>对流域地表水文特征进行提取。</w:t>
      </w:r>
      <w:bookmarkEnd w:id="60"/>
    </w:p>
    <w:p w:rsidR="004E2879" w:rsidRPr="004E2879" w:rsidRDefault="004E2879" w:rsidP="004E2879">
      <w:pPr>
        <w:spacing w:line="360" w:lineRule="auto"/>
        <w:outlineLvl w:val="2"/>
        <w:rPr>
          <w:rFonts w:ascii="黑体" w:eastAsia="黑体" w:hAnsi="黑体"/>
          <w:b/>
          <w:sz w:val="24"/>
          <w:szCs w:val="24"/>
        </w:rPr>
      </w:pPr>
      <w:bookmarkStart w:id="61"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61"/>
    </w:p>
    <w:p w:rsidR="004E2879" w:rsidRPr="004E2879" w:rsidRDefault="004E2879" w:rsidP="00994B41">
      <w:pPr>
        <w:spacing w:line="360" w:lineRule="auto"/>
        <w:rPr>
          <w:rFonts w:ascii="Times New Roman" w:eastAsiaTheme="minorEastAsia" w:hAnsi="Times New Roman"/>
          <w:sz w:val="24"/>
          <w:szCs w:val="24"/>
        </w:rPr>
      </w:pPr>
      <w:bookmarkStart w:id="62" w:name="_Toc45084830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）安装</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GIS10.2</w:t>
      </w:r>
      <w:r w:rsidRPr="004E2879">
        <w:rPr>
          <w:rFonts w:ascii="Times New Roman" w:eastAsiaTheme="minorEastAsia" w:hAnsi="Times New Roman"/>
          <w:sz w:val="24"/>
          <w:szCs w:val="24"/>
        </w:rPr>
        <w:t>集成环境，打开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工具。</w:t>
      </w:r>
      <w:bookmarkEnd w:id="62"/>
    </w:p>
    <w:p w:rsidR="004E2879" w:rsidRPr="004E2879" w:rsidRDefault="004E2879" w:rsidP="00994B41">
      <w:pPr>
        <w:spacing w:line="360" w:lineRule="auto"/>
        <w:rPr>
          <w:rFonts w:ascii="Times New Roman" w:eastAsiaTheme="minorEastAsia" w:hAnsi="Times New Roman"/>
          <w:sz w:val="24"/>
          <w:szCs w:val="24"/>
        </w:rPr>
      </w:pPr>
      <w:bookmarkStart w:id="63" w:name="_Toc45084830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）建立站点</w:t>
      </w:r>
      <w:r w:rsidRPr="004E2879">
        <w:rPr>
          <w:rFonts w:ascii="Times New Roman" w:eastAsiaTheme="minorEastAsia" w:hAnsi="Times New Roman" w:hint="eastAsia"/>
          <w:sz w:val="24"/>
          <w:szCs w:val="24"/>
        </w:rPr>
        <w:t>Excel</w:t>
      </w:r>
      <w:r w:rsidRPr="004E2879">
        <w:rPr>
          <w:rFonts w:ascii="Times New Roman" w:eastAsiaTheme="minorEastAsia" w:hAnsi="Times New Roman" w:hint="eastAsia"/>
          <w:sz w:val="24"/>
          <w:szCs w:val="24"/>
        </w:rPr>
        <w:t>表格</w:t>
      </w:r>
      <w:r w:rsidRPr="004E2879">
        <w:rPr>
          <w:rFonts w:ascii="Times New Roman" w:eastAsiaTheme="minorEastAsia" w:hAnsi="Times New Roman"/>
          <w:sz w:val="24"/>
          <w:szCs w:val="24"/>
        </w:rPr>
        <w:t>，将所选站点的名字、经度、纬度、类型信息写入</w:t>
      </w:r>
      <w:r w:rsidRPr="004E2879">
        <w:rPr>
          <w:rFonts w:ascii="Times New Roman" w:eastAsiaTheme="minorEastAsia" w:hAnsi="Times New Roman"/>
          <w:sz w:val="24"/>
          <w:szCs w:val="24"/>
        </w:rPr>
        <w:t>Excel</w:t>
      </w:r>
      <w:r w:rsidRPr="004E2879">
        <w:rPr>
          <w:rFonts w:ascii="Times New Roman" w:eastAsiaTheme="minorEastAsia" w:hAnsi="Times New Roman"/>
          <w:sz w:val="24"/>
          <w:szCs w:val="24"/>
        </w:rPr>
        <w:t>表格中，形式如下：</w:t>
      </w:r>
      <w:bookmarkEnd w:id="63"/>
    </w:p>
    <w:tbl>
      <w:tblPr>
        <w:tblStyle w:val="a6"/>
        <w:tblW w:w="0" w:type="auto"/>
        <w:tblInd w:w="1950" w:type="dxa"/>
        <w:tblLook w:val="04A0" w:firstRow="1" w:lastRow="0" w:firstColumn="1" w:lastColumn="0" w:noHBand="0" w:noVBand="1"/>
      </w:tblPr>
      <w:tblGrid>
        <w:gridCol w:w="1317"/>
        <w:gridCol w:w="1203"/>
        <w:gridCol w:w="1116"/>
        <w:gridCol w:w="754"/>
      </w:tblGrid>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64" w:name="_Toc450848306"/>
            <w:bookmarkStart w:id="65" w:name="_Toc451020906"/>
            <w:bookmarkStart w:id="66" w:name="_Toc451245663"/>
            <w:bookmarkStart w:id="67" w:name="_Toc451374071"/>
            <w:bookmarkStart w:id="68" w:name="_Toc451420868"/>
            <w:bookmarkStart w:id="69" w:name="_Toc451422734"/>
            <w:bookmarkStart w:id="70" w:name="_Toc451424836"/>
            <w:r w:rsidRPr="004E2879">
              <w:rPr>
                <w:rFonts w:ascii="Times New Roman" w:eastAsiaTheme="minorEastAsia" w:hAnsi="Times New Roman" w:hint="eastAsia"/>
                <w:sz w:val="24"/>
                <w:szCs w:val="24"/>
              </w:rPr>
              <w:lastRenderedPageBreak/>
              <w:t>Watersheds</w:t>
            </w:r>
            <w:bookmarkEnd w:id="64"/>
            <w:bookmarkEnd w:id="65"/>
            <w:bookmarkEnd w:id="66"/>
            <w:bookmarkEnd w:id="67"/>
            <w:bookmarkEnd w:id="68"/>
            <w:bookmarkEnd w:id="69"/>
            <w:bookmarkEnd w:id="70"/>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1" w:name="_Toc450848307"/>
            <w:bookmarkStart w:id="72" w:name="_Toc451020907"/>
            <w:bookmarkStart w:id="73" w:name="_Toc451245664"/>
            <w:bookmarkStart w:id="74" w:name="_Toc451374072"/>
            <w:bookmarkStart w:id="75" w:name="_Toc451420869"/>
            <w:bookmarkStart w:id="76" w:name="_Toc451422735"/>
            <w:bookmarkStart w:id="77" w:name="_Toc451424837"/>
            <w:r w:rsidRPr="004E2879">
              <w:rPr>
                <w:rFonts w:ascii="Times New Roman" w:eastAsiaTheme="minorEastAsia" w:hAnsi="Times New Roman" w:hint="eastAsia"/>
                <w:sz w:val="24"/>
                <w:szCs w:val="24"/>
              </w:rPr>
              <w:t>Longitude</w:t>
            </w:r>
            <w:bookmarkEnd w:id="71"/>
            <w:bookmarkEnd w:id="72"/>
            <w:bookmarkEnd w:id="73"/>
            <w:bookmarkEnd w:id="74"/>
            <w:bookmarkEnd w:id="75"/>
            <w:bookmarkEnd w:id="76"/>
            <w:bookmarkEnd w:id="77"/>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8" w:name="_Toc450848308"/>
            <w:bookmarkStart w:id="79" w:name="_Toc451020908"/>
            <w:bookmarkStart w:id="80" w:name="_Toc451245665"/>
            <w:bookmarkStart w:id="81" w:name="_Toc451374073"/>
            <w:bookmarkStart w:id="82" w:name="_Toc451420870"/>
            <w:bookmarkStart w:id="83" w:name="_Toc451422736"/>
            <w:bookmarkStart w:id="84" w:name="_Toc451424838"/>
            <w:r w:rsidRPr="004E2879">
              <w:rPr>
                <w:rFonts w:ascii="Times New Roman" w:eastAsiaTheme="minorEastAsia" w:hAnsi="Times New Roman" w:hint="eastAsia"/>
                <w:sz w:val="24"/>
                <w:szCs w:val="24"/>
              </w:rPr>
              <w:t>Latitude</w:t>
            </w:r>
            <w:bookmarkEnd w:id="78"/>
            <w:bookmarkEnd w:id="79"/>
            <w:bookmarkEnd w:id="80"/>
            <w:bookmarkEnd w:id="81"/>
            <w:bookmarkEnd w:id="82"/>
            <w:bookmarkEnd w:id="83"/>
            <w:bookmarkEnd w:id="84"/>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85" w:name="_Toc450848309"/>
            <w:bookmarkStart w:id="86" w:name="_Toc451020909"/>
            <w:bookmarkStart w:id="87" w:name="_Toc451245666"/>
            <w:bookmarkStart w:id="88" w:name="_Toc451374074"/>
            <w:bookmarkStart w:id="89" w:name="_Toc451420871"/>
            <w:bookmarkStart w:id="90" w:name="_Toc451422737"/>
            <w:bookmarkStart w:id="91" w:name="_Toc451424839"/>
            <w:r w:rsidRPr="004E2879">
              <w:rPr>
                <w:rFonts w:ascii="Times New Roman" w:eastAsiaTheme="minorEastAsia" w:hAnsi="Times New Roman" w:hint="eastAsia"/>
                <w:sz w:val="24"/>
                <w:szCs w:val="24"/>
              </w:rPr>
              <w:t>type</w:t>
            </w:r>
            <w:bookmarkEnd w:id="85"/>
            <w:bookmarkEnd w:id="86"/>
            <w:bookmarkEnd w:id="87"/>
            <w:bookmarkEnd w:id="88"/>
            <w:bookmarkEnd w:id="89"/>
            <w:bookmarkEnd w:id="90"/>
            <w:bookmarkEnd w:id="91"/>
          </w:p>
        </w:tc>
      </w:tr>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2" w:name="_Toc450848310"/>
            <w:bookmarkStart w:id="93" w:name="_Toc451020910"/>
            <w:bookmarkStart w:id="94" w:name="_Toc451245667"/>
            <w:bookmarkStart w:id="95" w:name="_Toc451374075"/>
            <w:bookmarkStart w:id="96" w:name="_Toc451420872"/>
            <w:bookmarkStart w:id="97" w:name="_Toc451422738"/>
            <w:bookmarkStart w:id="98" w:name="_Toc451424840"/>
            <w:r w:rsidRPr="004E2879">
              <w:rPr>
                <w:rFonts w:ascii="Times New Roman" w:eastAsiaTheme="minorEastAsia" w:hAnsi="Times New Roman" w:hint="eastAsia"/>
                <w:sz w:val="24"/>
                <w:szCs w:val="24"/>
              </w:rPr>
              <w:t>李家渡</w:t>
            </w:r>
            <w:bookmarkEnd w:id="92"/>
            <w:bookmarkEnd w:id="93"/>
            <w:bookmarkEnd w:id="94"/>
            <w:bookmarkEnd w:id="95"/>
            <w:bookmarkEnd w:id="96"/>
            <w:bookmarkEnd w:id="97"/>
            <w:bookmarkEnd w:id="98"/>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9" w:name="_Toc450848311"/>
            <w:bookmarkStart w:id="100" w:name="_Toc451020911"/>
            <w:bookmarkStart w:id="101" w:name="_Toc451245668"/>
            <w:bookmarkStart w:id="102" w:name="_Toc451374076"/>
            <w:bookmarkStart w:id="103" w:name="_Toc451420873"/>
            <w:bookmarkStart w:id="104" w:name="_Toc451422739"/>
            <w:bookmarkStart w:id="105" w:name="_Toc451424841"/>
            <w:r w:rsidRPr="004E2879">
              <w:rPr>
                <w:rFonts w:ascii="Times New Roman" w:eastAsiaTheme="minorEastAsia" w:hAnsi="Times New Roman" w:hint="eastAsia"/>
                <w:sz w:val="24"/>
                <w:szCs w:val="24"/>
              </w:rPr>
              <w:t>116.1667</w:t>
            </w:r>
            <w:bookmarkEnd w:id="99"/>
            <w:bookmarkEnd w:id="100"/>
            <w:bookmarkEnd w:id="101"/>
            <w:bookmarkEnd w:id="102"/>
            <w:bookmarkEnd w:id="103"/>
            <w:bookmarkEnd w:id="104"/>
            <w:bookmarkEnd w:id="105"/>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06" w:name="_Toc450848312"/>
            <w:bookmarkStart w:id="107" w:name="_Toc451020912"/>
            <w:bookmarkStart w:id="108" w:name="_Toc451245669"/>
            <w:bookmarkStart w:id="109" w:name="_Toc451374077"/>
            <w:bookmarkStart w:id="110" w:name="_Toc451420874"/>
            <w:bookmarkStart w:id="111" w:name="_Toc451422740"/>
            <w:bookmarkStart w:id="112" w:name="_Toc451424842"/>
            <w:r w:rsidRPr="004E2879">
              <w:rPr>
                <w:rFonts w:ascii="Times New Roman" w:eastAsiaTheme="minorEastAsia" w:hAnsi="Times New Roman" w:hint="eastAsia"/>
                <w:sz w:val="24"/>
                <w:szCs w:val="24"/>
              </w:rPr>
              <w:t>28.21667</w:t>
            </w:r>
            <w:bookmarkEnd w:id="106"/>
            <w:bookmarkEnd w:id="107"/>
            <w:bookmarkEnd w:id="108"/>
            <w:bookmarkEnd w:id="109"/>
            <w:bookmarkEnd w:id="110"/>
            <w:bookmarkEnd w:id="111"/>
            <w:bookmarkEnd w:id="112"/>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13" w:name="_Toc450848313"/>
            <w:bookmarkStart w:id="114" w:name="_Toc451020913"/>
            <w:bookmarkStart w:id="115" w:name="_Toc451245670"/>
            <w:bookmarkStart w:id="116" w:name="_Toc451374078"/>
            <w:bookmarkStart w:id="117" w:name="_Toc451420875"/>
            <w:bookmarkStart w:id="118" w:name="_Toc451422741"/>
            <w:bookmarkStart w:id="119" w:name="_Toc451424843"/>
            <w:r w:rsidRPr="004E2879">
              <w:rPr>
                <w:rFonts w:ascii="Times New Roman" w:eastAsiaTheme="minorEastAsia" w:hAnsi="Times New Roman" w:hint="eastAsia"/>
                <w:sz w:val="24"/>
                <w:szCs w:val="24"/>
              </w:rPr>
              <w:t>2</w:t>
            </w:r>
            <w:bookmarkEnd w:id="113"/>
            <w:bookmarkEnd w:id="114"/>
            <w:bookmarkEnd w:id="115"/>
            <w:bookmarkEnd w:id="116"/>
            <w:bookmarkEnd w:id="117"/>
            <w:bookmarkEnd w:id="118"/>
            <w:bookmarkEnd w:id="119"/>
          </w:p>
        </w:tc>
      </w:tr>
    </w:tbl>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120" w:name="_Toc450848314"/>
      <w:r w:rsidRPr="004E2879">
        <w:rPr>
          <w:rFonts w:ascii="Times New Roman" w:eastAsiaTheme="minorEastAsia" w:hAnsi="Times New Roman" w:hint="eastAsia"/>
          <w:sz w:val="24"/>
          <w:szCs w:val="24"/>
        </w:rPr>
        <w:t>一个站点建立成一个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表，且需要将文件保存为</w:t>
      </w:r>
      <w:r w:rsidRPr="004E2879">
        <w:rPr>
          <w:rFonts w:ascii="Times New Roman" w:eastAsiaTheme="minorEastAsia" w:hAnsi="Times New Roman" w:hint="eastAsia"/>
          <w:sz w:val="24"/>
          <w:szCs w:val="24"/>
        </w:rPr>
        <w:t>Excel</w:t>
      </w:r>
      <w:r w:rsidRPr="004E2879">
        <w:rPr>
          <w:rFonts w:ascii="Times New Roman" w:eastAsiaTheme="minorEastAsia" w:hAnsi="Times New Roman"/>
          <w:sz w:val="24"/>
          <w:szCs w:val="24"/>
        </w:rPr>
        <w:t xml:space="preserve"> 97-2003</w:t>
      </w:r>
      <w:r w:rsidRPr="004E2879">
        <w:rPr>
          <w:rFonts w:ascii="Times New Roman" w:eastAsiaTheme="minorEastAsia" w:hAnsi="Times New Roman"/>
          <w:sz w:val="24"/>
          <w:szCs w:val="24"/>
        </w:rPr>
        <w:t>工作簿</w:t>
      </w:r>
      <w:r w:rsidRPr="004E2879">
        <w:rPr>
          <w:rFonts w:ascii="Times New Roman" w:eastAsiaTheme="minorEastAsia" w:hAnsi="Times New Roman" w:hint="eastAsia"/>
          <w:sz w:val="24"/>
          <w:szCs w:val="24"/>
        </w:rPr>
        <w:t>，后缀为</w:t>
      </w:r>
      <w:r w:rsidRPr="004E2879">
        <w:rPr>
          <w:rFonts w:ascii="Times New Roman" w:eastAsiaTheme="minorEastAsia" w:hAnsi="Times New Roman" w:hint="eastAsia"/>
          <w:sz w:val="24"/>
          <w:szCs w:val="24"/>
        </w:rPr>
        <w:t>xls</w:t>
      </w:r>
      <w:r w:rsidRPr="004E2879">
        <w:rPr>
          <w:rFonts w:ascii="Times New Roman" w:eastAsiaTheme="minorEastAsia" w:hAnsi="Times New Roman" w:hint="eastAsia"/>
          <w:sz w:val="24"/>
          <w:szCs w:val="24"/>
        </w:rPr>
        <w:t>的文件。</w:t>
      </w:r>
      <w:bookmarkEnd w:id="120"/>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）将站点信息导入</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→添加数据→添加</w:t>
      </w:r>
      <w:r w:rsidRPr="004E2879">
        <w:rPr>
          <w:rFonts w:ascii="Times New Roman" w:eastAsiaTheme="minorEastAsia" w:hAnsi="Times New Roman" w:hint="eastAsia"/>
          <w:sz w:val="24"/>
          <w:szCs w:val="24"/>
        </w:rPr>
        <w:t>XY</w:t>
      </w:r>
      <w:r w:rsidRPr="004E2879">
        <w:rPr>
          <w:rFonts w:ascii="Times New Roman" w:eastAsiaTheme="minorEastAsia" w:hAnsi="Times New Roman" w:hint="eastAsia"/>
          <w:sz w:val="24"/>
          <w:szCs w:val="24"/>
        </w:rPr>
        <w:t>数据，选择刚建立的站点</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表，自动导入站点信息，选择</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作为输入坐标参考坐标系，点击确认。</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会自动生成一个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事件点显示在图层中。</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36A8C75B" wp14:editId="03F4C43B">
            <wp:extent cx="3466667" cy="54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6667" cy="5419048"/>
                    </a:xfrm>
                    <a:prstGeom prst="rect">
                      <a:avLst/>
                    </a:prstGeom>
                  </pic:spPr>
                </pic:pic>
              </a:graphicData>
            </a:graphic>
          </wp:inline>
        </w:drawing>
      </w:r>
    </w:p>
    <w:p w:rsidR="004E2879" w:rsidRPr="00BD5F43" w:rsidRDefault="004E2879" w:rsidP="00BD5F43">
      <w:pPr>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3 站点导入</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）站点投影。由于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数据格式为</w:t>
      </w:r>
      <w:r w:rsidRPr="004E2879">
        <w:rPr>
          <w:rFonts w:ascii="Times New Roman" w:eastAsiaTheme="minorEastAsia" w:hAnsi="Times New Roman" w:hint="eastAsia"/>
          <w:sz w:val="24"/>
          <w:szCs w:val="24"/>
        </w:rPr>
        <w:t>UTM_SRTM</w:t>
      </w:r>
      <w:r w:rsidRPr="004E2879">
        <w:rPr>
          <w:rFonts w:ascii="Times New Roman" w:eastAsiaTheme="minorEastAsia" w:hAnsi="Times New Roman" w:hint="eastAsia"/>
          <w:sz w:val="24"/>
          <w:szCs w:val="24"/>
        </w:rPr>
        <w:t>，为了让站点能在</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数据上显示，需要对其进行投影。打开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→数据管理工具→投影和变换→要素→投影，如图</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4</w:t>
      </w:r>
      <w:r w:rsidRPr="004E2879">
        <w:rPr>
          <w:rFonts w:ascii="Times New Roman" w:eastAsiaTheme="minorEastAsia" w:hAnsi="Times New Roman" w:hint="eastAsia"/>
          <w:sz w:val="24"/>
          <w:szCs w:val="24"/>
        </w:rPr>
        <w:t>所示：</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6018BA90" wp14:editId="2FBA09D2">
            <wp:extent cx="5274310" cy="2317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17115"/>
                    </a:xfrm>
                    <a:prstGeom prst="rect">
                      <a:avLst/>
                    </a:prstGeom>
                  </pic:spPr>
                </pic:pic>
              </a:graphicData>
            </a:graphic>
          </wp:inline>
        </w:drawing>
      </w:r>
    </w:p>
    <w:p w:rsidR="004E2879" w:rsidRPr="004E2879" w:rsidRDefault="004E2879" w:rsidP="004E2879">
      <w:pPr>
        <w:ind w:firstLineChars="1600" w:firstLine="3360"/>
        <w:jc w:val="left"/>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4 站点投影</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在输入数据集或要素类中选择刚建立</w:t>
      </w:r>
      <w:r w:rsidRPr="004E2879">
        <w:rPr>
          <w:rFonts w:ascii="Times New Roman" w:eastAsiaTheme="minorEastAsia" w:hAnsi="Times New Roman"/>
          <w:sz w:val="24"/>
          <w:szCs w:val="24"/>
        </w:rPr>
        <w:t>sheet</w:t>
      </w:r>
      <w:r w:rsidRPr="004E2879">
        <w:rPr>
          <w:rFonts w:ascii="Times New Roman" w:eastAsiaTheme="minorEastAsia" w:hAnsi="Times New Roman"/>
          <w:sz w:val="24"/>
          <w:szCs w:val="24"/>
        </w:rPr>
        <w:t>事件，输入或选择投影数据的存储位置。根据站点的经度加上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°的和除以</w:t>
      </w:r>
      <w:r w:rsidRPr="004E2879">
        <w:rPr>
          <w:rFonts w:ascii="Times New Roman" w:eastAsiaTheme="minorEastAsia" w:hAnsi="Times New Roman" w:hint="eastAsia"/>
          <w:sz w:val="24"/>
          <w:szCs w:val="24"/>
        </w:rPr>
        <w:t>6</w:t>
      </w:r>
      <w:r w:rsidRPr="004E2879">
        <w:rPr>
          <w:rFonts w:ascii="Times New Roman" w:eastAsiaTheme="minorEastAsia" w:hAnsi="Times New Roman" w:hint="eastAsia"/>
          <w:sz w:val="24"/>
          <w:szCs w:val="24"/>
        </w:rPr>
        <w:t>所得到的数据选择</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w:t>
      </w:r>
      <w:r w:rsidRPr="004E2879">
        <w:rPr>
          <w:rFonts w:ascii="Times New Roman" w:eastAsiaTheme="minorEastAsia" w:hAnsi="Times New Roman" w:hint="eastAsia"/>
          <w:sz w:val="24"/>
          <w:szCs w:val="24"/>
        </w:rPr>
        <w:t>N</w:t>
      </w:r>
      <w:r w:rsidRPr="004E2879">
        <w:rPr>
          <w:rFonts w:ascii="Times New Roman" w:eastAsiaTheme="minorEastAsia" w:hAnsi="Times New Roman"/>
          <w:sz w:val="24"/>
          <w:szCs w:val="24"/>
        </w:rPr>
        <w:t>代表北半球，也可以根据下载的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数据的空间参考系信息来选择。点击确认，</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会自动生成投影点显示到图层中。</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）将原始</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数据导入</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中。</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→添加数据，选择所需的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高程数据，即</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，点击添加导入到图层中。</w:t>
      </w:r>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图层缩放到适当大小，重新截取数据框并命名，保存格式为</w:t>
      </w:r>
      <w:r w:rsidRPr="004E2879">
        <w:rPr>
          <w:rFonts w:ascii="Times New Roman" w:eastAsiaTheme="minorEastAsia" w:hAnsi="Times New Roman" w:hint="eastAsia"/>
          <w:sz w:val="24"/>
          <w:szCs w:val="24"/>
        </w:rPr>
        <w:t>T</w:t>
      </w:r>
      <w:r w:rsidRPr="004E2879">
        <w:rPr>
          <w:rFonts w:ascii="Times New Roman" w:eastAsiaTheme="minorEastAsia" w:hAnsi="Times New Roman"/>
          <w:sz w:val="24"/>
          <w:szCs w:val="24"/>
        </w:rPr>
        <w: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0F177929" wp14:editId="128FD265">
            <wp:extent cx="4057650" cy="33194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2295" cy="3323296"/>
                    </a:xfrm>
                    <a:prstGeom prst="rect">
                      <a:avLst/>
                    </a:prstGeom>
                  </pic:spPr>
                </pic:pic>
              </a:graphicData>
            </a:graphic>
          </wp:inline>
        </w:drawing>
      </w:r>
    </w:p>
    <w:p w:rsidR="004E2879" w:rsidRPr="004E2879" w:rsidRDefault="004E2879" w:rsidP="00BD5F43">
      <w:pPr>
        <w:spacing w:line="360" w:lineRule="auto"/>
        <w:ind w:firstLineChars="1500" w:firstLine="3150"/>
        <w:rPr>
          <w:rFonts w:ascii="Times New Roman" w:eastAsiaTheme="minorEastAsia" w:hAnsi="Times New Roman"/>
          <w:sz w:val="24"/>
          <w:szCs w:val="24"/>
        </w:rPr>
        <w:sectPr w:rsidR="004E2879" w:rsidRPr="004E2879" w:rsidSect="00AF435E">
          <w:headerReference w:type="default" r:id="rId23"/>
          <w:footerReference w:type="default" r:id="rId24"/>
          <w:pgSz w:w="11906" w:h="16838" w:code="9"/>
          <w:pgMar w:top="1440" w:right="1800" w:bottom="1440" w:left="1800" w:header="851" w:footer="992" w:gutter="0"/>
          <w:pgNumType w:start="1"/>
          <w:cols w:space="425"/>
          <w:docGrid w:linePitch="312"/>
        </w:sect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5   截取数据框</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121" w:name="_Toc450848315"/>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洼地填充</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是较光滑的地表模拟，但是因为内插值或者喀斯特地貌容易造成</w:t>
      </w:r>
      <w:r w:rsidRPr="004E2879">
        <w:rPr>
          <w:rFonts w:ascii="Times New Roman" w:eastAsiaTheme="minorEastAsia" w:hAnsi="Times New Roman" w:hint="eastAsia"/>
          <w:sz w:val="24"/>
          <w:szCs w:val="24"/>
        </w:rPr>
        <w:t>DEM</w:t>
      </w:r>
      <w:r w:rsidR="003E664C">
        <w:rPr>
          <w:rFonts w:ascii="Times New Roman" w:eastAsiaTheme="minorEastAsia" w:hAnsi="Times New Roman" w:hint="eastAsia"/>
          <w:sz w:val="24"/>
          <w:szCs w:val="24"/>
        </w:rPr>
        <w:t>表面存在一些凹陷的区域。这些区域会对</w:t>
      </w:r>
      <w:r w:rsidRPr="004E2879">
        <w:rPr>
          <w:rFonts w:ascii="Times New Roman" w:eastAsiaTheme="minorEastAsia" w:hAnsi="Times New Roman" w:hint="eastAsia"/>
          <w:sz w:val="24"/>
          <w:szCs w:val="24"/>
        </w:rPr>
        <w:t>水流方向</w:t>
      </w:r>
      <w:r w:rsidR="003E664C">
        <w:rPr>
          <w:rFonts w:ascii="Times New Roman" w:eastAsiaTheme="minorEastAsia" w:hAnsi="Times New Roman" w:hint="eastAsia"/>
          <w:sz w:val="24"/>
          <w:szCs w:val="24"/>
        </w:rPr>
        <w:t>的计算产生影响，并且在水系生成过程中易导致</w:t>
      </w:r>
      <w:r w:rsidRPr="004E2879">
        <w:rPr>
          <w:rFonts w:ascii="Times New Roman" w:eastAsiaTheme="minorEastAsia" w:hAnsi="Times New Roman" w:hint="eastAsia"/>
          <w:sz w:val="24"/>
          <w:szCs w:val="24"/>
        </w:rPr>
        <w:t>不合理的中断，降低数据处理的准确性。所以处理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第一步工作就是填充洼地。</w:t>
      </w:r>
      <w:bookmarkEnd w:id="121"/>
    </w:p>
    <w:p w:rsidR="00994B41" w:rsidRPr="00994B41"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122" w:name="_Toc450848316"/>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工具→水文分析→填洼。输入上一步重新提取的数据框</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，填写填洼后栅格的存储位置和名称，一般命名为</w:t>
      </w:r>
      <w:r w:rsidRPr="004E2879">
        <w:rPr>
          <w:rFonts w:ascii="Times New Roman" w:eastAsiaTheme="minorEastAsia" w:hAnsi="Times New Roman" w:hint="eastAsia"/>
          <w:sz w:val="24"/>
          <w:szCs w:val="24"/>
        </w:rPr>
        <w:t>fill.</w:t>
      </w:r>
      <w:r w:rsidRPr="004E2879">
        <w:rPr>
          <w:rFonts w:ascii="Times New Roman" w:eastAsiaTheme="minorEastAsia" w:hAnsi="Times New Roman" w:hint="eastAsia"/>
          <w:sz w:val="24"/>
          <w:szCs w:val="24"/>
        </w:rPr>
        <w:t>，栅格以</w:t>
      </w:r>
      <w:r w:rsidRPr="004E2879">
        <w:rPr>
          <w:rFonts w:ascii="Times New Roman" w:eastAsiaTheme="minorEastAsia" w:hAnsi="Times New Roman" w:hint="eastAsia"/>
          <w:sz w:val="24"/>
          <w:szCs w:val="24"/>
        </w:rPr>
        <w:t>tif</w:t>
      </w:r>
      <w:r w:rsidRPr="004E2879">
        <w:rPr>
          <w:rFonts w:ascii="Times New Roman" w:eastAsiaTheme="minorEastAsia" w:hAnsi="Times New Roman" w:hint="eastAsia"/>
          <w:sz w:val="24"/>
          <w:szCs w:val="24"/>
        </w:rPr>
        <w:t>格式存储。点击确定，自动生成数据并显示到图层中。</w:t>
      </w:r>
      <w:bookmarkStart w:id="123" w:name="_Toc450848317"/>
      <w:bookmarkEnd w:id="122"/>
    </w:p>
    <w:p w:rsidR="00994B41" w:rsidRPr="004E2879" w:rsidRDefault="004E2879" w:rsidP="00BD5F43">
      <w:pPr>
        <w:tabs>
          <w:tab w:val="left" w:pos="142"/>
        </w:tabs>
        <w:spacing w:line="360" w:lineRule="auto"/>
        <w:jc w:val="center"/>
        <w:rPr>
          <w:rFonts w:ascii="Times New Roman" w:eastAsiaTheme="minorEastAsia" w:hAnsi="Times New Roman"/>
          <w:sz w:val="24"/>
          <w:szCs w:val="24"/>
        </w:rPr>
      </w:pPr>
      <w:r w:rsidRPr="004E2879">
        <w:rPr>
          <w:noProof/>
        </w:rPr>
        <w:drawing>
          <wp:inline distT="0" distB="0" distL="0" distR="0" wp14:anchorId="32871E85" wp14:editId="04AAA624">
            <wp:extent cx="4043751" cy="301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285" cy="3030278"/>
                    </a:xfrm>
                    <a:prstGeom prst="rect">
                      <a:avLst/>
                    </a:prstGeom>
                  </pic:spPr>
                </pic:pic>
              </a:graphicData>
            </a:graphic>
          </wp:inline>
        </w:drawing>
      </w:r>
      <w:bookmarkEnd w:id="123"/>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6   填洼</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003E664C">
        <w:rPr>
          <w:rFonts w:ascii="Times New Roman" w:eastAsiaTheme="minorEastAsia" w:hAnsi="Times New Roman" w:hint="eastAsia"/>
          <w:sz w:val="24"/>
          <w:szCs w:val="24"/>
        </w:rPr>
        <w:t>流向提取。流向指水流离开每个栅格单元时的指向，</w:t>
      </w:r>
      <w:r w:rsidR="003E664C">
        <w:rPr>
          <w:rFonts w:ascii="Times New Roman" w:eastAsiaTheme="minorEastAsia" w:hAnsi="Times New Roman" w:hint="eastAsia"/>
          <w:sz w:val="24"/>
          <w:szCs w:val="24"/>
        </w:rPr>
        <w:t>Arc</w:t>
      </w:r>
      <w:r w:rsidR="003E664C">
        <w:rPr>
          <w:rFonts w:ascii="Times New Roman" w:eastAsiaTheme="minorEastAsia" w:hAnsi="Times New Roman"/>
          <w:sz w:val="24"/>
          <w:szCs w:val="24"/>
        </w:rPr>
        <w:t>ToolBox</w:t>
      </w:r>
      <w:r w:rsidR="003E664C">
        <w:rPr>
          <w:rFonts w:ascii="Times New Roman" w:eastAsiaTheme="minorEastAsia" w:hAnsi="Times New Roman"/>
          <w:sz w:val="24"/>
          <w:szCs w:val="24"/>
        </w:rPr>
        <w:t>的流向</w:t>
      </w:r>
      <w:r w:rsidRPr="004E2879">
        <w:rPr>
          <w:rFonts w:ascii="Times New Roman" w:eastAsiaTheme="minorEastAsia" w:hAnsi="Times New Roman" w:hint="eastAsia"/>
          <w:sz w:val="24"/>
          <w:szCs w:val="24"/>
        </w:rPr>
        <w:t>工具采用</w:t>
      </w:r>
      <w:r w:rsidRPr="004E2879">
        <w:rPr>
          <w:rFonts w:ascii="Times New Roman" w:eastAsiaTheme="minorEastAsia" w:hAnsi="Times New Roman" w:hint="eastAsia"/>
          <w:sz w:val="24"/>
          <w:szCs w:val="24"/>
        </w:rPr>
        <w:t>D8</w:t>
      </w:r>
      <w:r w:rsidR="003E664C">
        <w:rPr>
          <w:rFonts w:ascii="Times New Roman" w:eastAsiaTheme="minorEastAsia" w:hAnsi="Times New Roman" w:hint="eastAsia"/>
          <w:sz w:val="24"/>
          <w:szCs w:val="24"/>
        </w:rPr>
        <w:t>算法</w:t>
      </w:r>
      <w:r w:rsidRPr="004E2879">
        <w:rPr>
          <w:rFonts w:ascii="Times New Roman" w:eastAsiaTheme="minorEastAsia" w:hAnsi="Times New Roman" w:hint="eastAsia"/>
          <w:sz w:val="24"/>
          <w:szCs w:val="24"/>
        </w:rPr>
        <w:t>进行分析。首先，打开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工具→水文分析→流向，再输入填洼后的栅格数据集</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，填写输出流向栅格数据的地址，一般命名为</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21B4740B" wp14:editId="22D48FFB">
            <wp:extent cx="5076825" cy="2939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6753" cy="2951527"/>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7   流向提取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）汇流分析。</w:t>
      </w:r>
      <w:r w:rsidRPr="004E2879">
        <w:rPr>
          <w:rFonts w:ascii="Times New Roman" w:eastAsiaTheme="minorEastAsia" w:hAnsi="Times New Roman" w:hint="eastAsia"/>
          <w:sz w:val="24"/>
          <w:szCs w:val="24"/>
        </w:rPr>
        <w:t>汇流累积量是根据水流的方向上游有</w:t>
      </w:r>
      <w:r w:rsidR="003E664C">
        <w:rPr>
          <w:rFonts w:ascii="Times New Roman" w:eastAsiaTheme="minorEastAsia" w:hAnsi="Times New Roman" w:hint="eastAsia"/>
          <w:sz w:val="24"/>
          <w:szCs w:val="24"/>
        </w:rPr>
        <w:t>多少个栅格最终流经该栅格的数量总和，其数值越大，该栅格代表的位置</w:t>
      </w:r>
      <w:r w:rsidRPr="004E2879">
        <w:rPr>
          <w:rFonts w:ascii="Times New Roman" w:eastAsiaTheme="minorEastAsia" w:hAnsi="Times New Roman" w:hint="eastAsia"/>
          <w:sz w:val="24"/>
          <w:szCs w:val="24"/>
        </w:rPr>
        <w:t>就更易形成地表径流。打开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工具→水文分析→流量。输入流向栅格数据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和权重栅格数据</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，选择输出蓄积栅格数据文件地址，并将其命名为</w:t>
      </w:r>
      <w:r w:rsidRPr="004E2879">
        <w:rPr>
          <w:rFonts w:ascii="Times New Roman" w:eastAsiaTheme="minorEastAsia" w:hAnsi="Times New Roman"/>
          <w:sz w:val="24"/>
          <w:szCs w:val="24"/>
        </w:rPr>
        <w:t>acc.tif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FA45CAF" wp14:editId="6F8490DE">
            <wp:extent cx="4010025" cy="29942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19" cy="2998568"/>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8   汇流分析</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10</w:t>
      </w:r>
      <w:r w:rsidRPr="004E2879">
        <w:rPr>
          <w:rFonts w:ascii="Times New Roman" w:eastAsiaTheme="minorEastAsia" w:hAnsi="Times New Roman"/>
          <w:sz w:val="24"/>
          <w:szCs w:val="24"/>
        </w:rPr>
        <w:t>）水系提取。</w:t>
      </w:r>
      <w:r w:rsidRPr="004E2879">
        <w:rPr>
          <w:rFonts w:ascii="Times New Roman" w:eastAsiaTheme="minorEastAsia" w:hAnsi="Times New Roman" w:hint="eastAsia"/>
          <w:sz w:val="24"/>
          <w:szCs w:val="24"/>
        </w:rPr>
        <w:t>基于栅格汇流累积量资料，依据河道最小集水面积提取水系。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→水系提取，输入上一步骤中提取的汇流栅格数据</w:t>
      </w:r>
      <w:r w:rsidRPr="004E2879">
        <w:rPr>
          <w:rFonts w:ascii="Times New Roman" w:eastAsiaTheme="minorEastAsia" w:hAnsi="Times New Roman" w:hint="eastAsia"/>
          <w:sz w:val="24"/>
          <w:szCs w:val="24"/>
        </w:rPr>
        <w:t>acc.tif</w:t>
      </w:r>
      <w:r w:rsidRPr="004E2879">
        <w:rPr>
          <w:rFonts w:ascii="Times New Roman" w:eastAsiaTheme="minorEastAsia" w:hAnsi="Times New Roman" w:hint="eastAsia"/>
          <w:sz w:val="24"/>
          <w:szCs w:val="24"/>
        </w:rPr>
        <w:t>，根据需要输入河道集水面积阈值，选择水系数据的存储位置并将其命名</w:t>
      </w:r>
      <w:r w:rsidRPr="004E2879">
        <w:rPr>
          <w:rFonts w:ascii="Times New Roman" w:eastAsiaTheme="minorEastAsia" w:hAnsi="Times New Roman" w:hint="eastAsia"/>
          <w:sz w:val="24"/>
          <w:szCs w:val="24"/>
        </w:rPr>
        <w:lastRenderedPageBreak/>
        <w:t>为</w:t>
      </w:r>
      <w:r w:rsidRPr="004E2879">
        <w:rPr>
          <w:rFonts w:ascii="Times New Roman" w:eastAsiaTheme="minorEastAsia" w:hAnsi="Times New Roman" w:hint="eastAsia"/>
          <w:sz w:val="24"/>
          <w:szCs w:val="24"/>
        </w:rPr>
        <w:t>str.tif</w:t>
      </w:r>
      <w:r w:rsidR="003E664C">
        <w:rPr>
          <w:rFonts w:ascii="Times New Roman" w:eastAsiaTheme="minorEastAsia" w:hAnsi="Times New Roman" w:hint="eastAsia"/>
          <w:sz w:val="24"/>
          <w:szCs w:val="24"/>
        </w:rPr>
        <w:t>。阈值的选择影响到流域的大小，它表示河网中一点的最小集水量。</w:t>
      </w:r>
      <w:r w:rsidRPr="004E2879">
        <w:rPr>
          <w:rFonts w:ascii="Times New Roman" w:eastAsiaTheme="minorEastAsia" w:hAnsi="Times New Roman" w:hint="eastAsia"/>
          <w:sz w:val="24"/>
          <w:szCs w:val="24"/>
        </w:rPr>
        <w:t>阈值越小，河网密度则越大；反之，河网密度越小。本文定义阈值为</w:t>
      </w:r>
      <w:r w:rsidRPr="004E2879">
        <w:rPr>
          <w:rFonts w:ascii="Times New Roman" w:eastAsiaTheme="minorEastAsia" w:hAnsi="Times New Roman" w:hint="eastAsia"/>
          <w:sz w:val="24"/>
          <w:szCs w:val="24"/>
        </w:rPr>
        <w:t>0.</w:t>
      </w:r>
      <w:r w:rsidRPr="004E2879">
        <w:rPr>
          <w:rFonts w:ascii="Times New Roman" w:eastAsiaTheme="minorEastAsia" w:hAnsi="Times New Roman"/>
          <w:sz w:val="24"/>
          <w:szCs w:val="24"/>
        </w:rPr>
        <w:t>5</w:t>
      </w:r>
      <w:r w:rsidRPr="004E2879">
        <w:rPr>
          <w:rFonts w:ascii="Times New Roman" w:eastAsiaTheme="minorEastAsia" w:hAnsi="Times New Roman"/>
          <w:sz w:val="24"/>
          <w:szCs w:val="24"/>
        </w:rPr>
        <w:t>平方千米。</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BB6990C" wp14:editId="371A39B3">
            <wp:extent cx="4010025" cy="29942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5827" cy="2998574"/>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9   水系提取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确认站点位置。将李家渡站点位置缩放到水系数据所在的图层上，观察站点是否在代表水系的矢量格网上，点击编辑数据，适当微调点的位置，将其放在水系的汇流处，停止编辑进行保存。调整后的站点位置图如下：</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042467CA" wp14:editId="03AE691C">
            <wp:extent cx="5274310" cy="34061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06140"/>
                    </a:xfrm>
                    <a:prstGeom prst="rect">
                      <a:avLst/>
                    </a:prstGeom>
                  </pic:spPr>
                </pic:pic>
              </a:graphicData>
            </a:graphic>
          </wp:inline>
        </w:drawing>
      </w:r>
    </w:p>
    <w:p w:rsidR="004E2879" w:rsidRPr="004E2879" w:rsidRDefault="004E2879" w:rsidP="00BD5F43">
      <w:pPr>
        <w:spacing w:line="360" w:lineRule="auto"/>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10   站点位置确认</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）流域提取。</w:t>
      </w:r>
      <w:r w:rsidRPr="004E2879">
        <w:rPr>
          <w:rFonts w:ascii="Times New Roman" w:eastAsiaTheme="minorEastAsia" w:hAnsi="Times New Roman" w:hint="eastAsia"/>
          <w:sz w:val="24"/>
          <w:szCs w:val="24"/>
        </w:rPr>
        <w:t>依据出口站点位置进行流域提取，当出口站点不在水系上时，</w:t>
      </w:r>
      <w:r w:rsidRPr="004E2879">
        <w:rPr>
          <w:rFonts w:ascii="Times New Roman" w:eastAsiaTheme="minorEastAsia" w:hAnsi="Times New Roman" w:hint="eastAsia"/>
          <w:sz w:val="24"/>
          <w:szCs w:val="24"/>
        </w:rPr>
        <w:lastRenderedPageBreak/>
        <w:t>对水系图层进行搜索并将距离出口站点最近的河道栅格作为出口。打开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→流域提取，输入已有的流向数据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，李家渡站点投影，并将流域数据命名为</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5502F78A" wp14:editId="6DDF54F4">
            <wp:extent cx="3648075" cy="272397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229" cy="27270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12  流域提取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）计算流域坡度。打开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→流域平均坡度。输入栅格为流域数据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，将输出栅格命名为</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并选择其存储位置。</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2BCAFD18" wp14:editId="255C3D4A">
            <wp:extent cx="5274310" cy="2252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529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11   坡度计算</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）水系分级编码。按</w:t>
      </w:r>
      <w:r w:rsidRPr="004E2879">
        <w:rPr>
          <w:rFonts w:ascii="Times New Roman" w:eastAsiaTheme="minorEastAsia" w:hAnsi="Times New Roman"/>
          <w:sz w:val="24"/>
          <w:szCs w:val="24"/>
        </w:rPr>
        <w:t>straler</w:t>
      </w:r>
      <w:r w:rsidRPr="004E2879">
        <w:rPr>
          <w:rFonts w:ascii="Times New Roman" w:eastAsiaTheme="minorEastAsia" w:hAnsi="Times New Roman"/>
          <w:sz w:val="24"/>
          <w:szCs w:val="24"/>
        </w:rPr>
        <w:t>方法对提取水系进行分级统计。</w:t>
      </w: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→水系分级编码，</w:t>
      </w:r>
      <w:r w:rsidRPr="004E2879">
        <w:rPr>
          <w:rFonts w:ascii="Times New Roman" w:eastAsiaTheme="minorEastAsia" w:hAnsi="Times New Roman"/>
          <w:sz w:val="24"/>
          <w:szCs w:val="24"/>
        </w:rPr>
        <w:t>输入流向数据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，并将分级水系数据命名为</w:t>
      </w:r>
      <w:r w:rsidRPr="004E2879">
        <w:rPr>
          <w:rFonts w:ascii="Times New Roman" w:eastAsiaTheme="minorEastAsia" w:hAnsi="Times New Roman" w:hint="eastAsia"/>
          <w:sz w:val="24"/>
          <w:szCs w:val="24"/>
        </w:rPr>
        <w:t>order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5EA802DE" wp14:editId="6E82E752">
            <wp:extent cx="5274310" cy="23837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379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13  分级水系编码</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hint="eastAsia"/>
          <w:sz w:val="24"/>
          <w:szCs w:val="24"/>
        </w:rPr>
        <w:t>）分级水系流域。依据分级</w:t>
      </w:r>
      <w:r w:rsidRPr="004E2879">
        <w:rPr>
          <w:rFonts w:ascii="Times New Roman" w:eastAsiaTheme="minorEastAsia" w:hAnsi="Times New Roman"/>
          <w:sz w:val="24"/>
          <w:szCs w:val="24"/>
        </w:rPr>
        <w:t>水系和流向数据对流域进行划分。打开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→分级水系流域，输入流域数据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和上一步骤中的分级水系数据</w:t>
      </w:r>
      <w:r w:rsidRPr="004E2879">
        <w:rPr>
          <w:rFonts w:ascii="Times New Roman" w:eastAsiaTheme="minorEastAsia" w:hAnsi="Times New Roman" w:hint="eastAsia"/>
          <w:sz w:val="24"/>
          <w:szCs w:val="24"/>
        </w:rPr>
        <w:t>order.tif</w:t>
      </w:r>
      <w:r w:rsidRPr="004E2879">
        <w:rPr>
          <w:rFonts w:ascii="Times New Roman" w:eastAsiaTheme="minorEastAsia" w:hAnsi="Times New Roman" w:hint="eastAsia"/>
          <w:sz w:val="24"/>
          <w:szCs w:val="24"/>
        </w:rPr>
        <w:t>，并将分级水系流域数据命名为</w:t>
      </w:r>
      <w:r w:rsidRPr="004E2879">
        <w:rPr>
          <w:rFonts w:ascii="Times New Roman" w:eastAsiaTheme="minorEastAsia" w:hAnsi="Times New Roman" w:hint="eastAsia"/>
          <w:sz w:val="24"/>
          <w:szCs w:val="24"/>
        </w:rPr>
        <w:t>Orderbasin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EF12B7A" wp14:editId="751DB65E">
            <wp:extent cx="5274310" cy="22529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298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14  分级水系流域</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）流域距出口直线距离。</w:t>
      </w:r>
      <w:r w:rsidRPr="004E2879">
        <w:rPr>
          <w:rFonts w:ascii="Times New Roman" w:eastAsiaTheme="minorEastAsia" w:hAnsi="Times New Roman" w:hint="eastAsia"/>
          <w:sz w:val="24"/>
          <w:szCs w:val="24"/>
        </w:rPr>
        <w:t>统计流域内部各栅格区位距离流域出口直线距离。打开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→流域距出口直线距离，输入值为流域数据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，输出流域出口直线距离数据，将其命名为</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0FEA2631" wp14:editId="24C7EAF6">
            <wp:extent cx="5086350" cy="1895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7869" cy="1951940"/>
                    </a:xfrm>
                    <a:prstGeom prst="rect">
                      <a:avLst/>
                    </a:prstGeom>
                  </pic:spPr>
                </pic:pic>
              </a:graphicData>
            </a:graphic>
          </wp:inline>
        </w:drawing>
      </w:r>
    </w:p>
    <w:p w:rsidR="004E2879" w:rsidRPr="004E2879" w:rsidRDefault="004E2879" w:rsidP="00BD5F43">
      <w:pPr>
        <w:ind w:firstLineChars="1200" w:firstLine="252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15</w:t>
      </w:r>
      <w:r w:rsidRPr="004E2879">
        <w:rPr>
          <w:rFonts w:ascii="黑体" w:eastAsia="黑体" w:hAnsi="黑体"/>
        </w:rPr>
        <w:t xml:space="preserve">  </w:t>
      </w:r>
      <w:r w:rsidRPr="004E2879">
        <w:rPr>
          <w:rFonts w:ascii="黑体" w:eastAsia="黑体" w:hAnsi="黑体" w:hint="eastAsia"/>
        </w:rPr>
        <w:t>流域距出口直线距离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）流域距出口流路距离。</w:t>
      </w:r>
      <w:r w:rsidRPr="004E2879">
        <w:rPr>
          <w:rFonts w:ascii="Times New Roman" w:eastAsiaTheme="minorEastAsia" w:hAnsi="Times New Roman" w:hint="eastAsia"/>
          <w:sz w:val="24"/>
          <w:szCs w:val="24"/>
        </w:rPr>
        <w:t>统计流域内部各栅格区位距离流域出口总体距离。打开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输出流域距出口流路距离数据，将其命名为</w:t>
      </w:r>
      <w:r w:rsidRPr="004E2879">
        <w:rPr>
          <w:rFonts w:ascii="Times New Roman" w:eastAsiaTheme="minorEastAsia" w:hAnsi="Times New Roman" w:hint="eastAsia"/>
          <w:sz w:val="24"/>
          <w:szCs w:val="24"/>
        </w:rPr>
        <w:t>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48DABF2" wp14:editId="6A0A2ED0">
            <wp:extent cx="5274310" cy="22529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52980"/>
                    </a:xfrm>
                    <a:prstGeom prst="rect">
                      <a:avLst/>
                    </a:prstGeom>
                  </pic:spPr>
                </pic:pic>
              </a:graphicData>
            </a:graphic>
          </wp:inline>
        </w:drawing>
      </w:r>
    </w:p>
    <w:p w:rsidR="004E2879" w:rsidRPr="004E2879" w:rsidRDefault="004E2879" w:rsidP="00BD5F43">
      <w:pPr>
        <w:ind w:firstLineChars="1400" w:firstLine="294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16</w:t>
      </w:r>
      <w:r w:rsidRPr="004E2879">
        <w:rPr>
          <w:rFonts w:ascii="黑体" w:eastAsia="黑体" w:hAnsi="黑体"/>
        </w:rPr>
        <w:t xml:space="preserve">  </w:t>
      </w:r>
      <w:r w:rsidRPr="004E2879">
        <w:rPr>
          <w:rFonts w:ascii="黑体" w:eastAsia="黑体" w:hAnsi="黑体" w:hint="eastAsia"/>
        </w:rPr>
        <w:t>流域距出口流路距离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）流域距水系流路距离。</w:t>
      </w:r>
      <w:r w:rsidRPr="004E2879">
        <w:rPr>
          <w:rFonts w:ascii="Times New Roman" w:eastAsiaTheme="minorEastAsia" w:hAnsi="Times New Roman" w:hint="eastAsia"/>
          <w:sz w:val="24"/>
          <w:szCs w:val="24"/>
        </w:rPr>
        <w:t>统计流域内部各栅格区位距离流域水系流路距离。打开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→流域距水系流路距离，输入值为流域数据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输出流域距水系流路距离数据，将其命名为</w:t>
      </w:r>
      <w:r w:rsidRPr="004E2879">
        <w:rPr>
          <w:rFonts w:ascii="Times New Roman" w:eastAsiaTheme="minorEastAsia" w:hAnsi="Times New Roman" w:hint="eastAsia"/>
          <w:sz w:val="24"/>
          <w:szCs w:val="24"/>
        </w:rPr>
        <w:t>StrLength.tif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3B2E1D7" wp14:editId="208ECDBF">
            <wp:extent cx="5274310" cy="1885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85950"/>
                    </a:xfrm>
                    <a:prstGeom prst="rect">
                      <a:avLst/>
                    </a:prstGeom>
                  </pic:spPr>
                </pic:pic>
              </a:graphicData>
            </a:graphic>
          </wp:inline>
        </w:drawing>
      </w:r>
    </w:p>
    <w:p w:rsidR="004E2879" w:rsidRPr="004E2879" w:rsidRDefault="004E2879" w:rsidP="00BD5F43">
      <w:pPr>
        <w:ind w:firstLineChars="1100" w:firstLine="231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17</w:t>
      </w:r>
      <w:r w:rsidRPr="004E2879">
        <w:rPr>
          <w:rFonts w:ascii="黑体" w:eastAsia="黑体" w:hAnsi="黑体"/>
        </w:rPr>
        <w:t xml:space="preserve">  </w:t>
      </w:r>
      <w:r w:rsidRPr="004E2879">
        <w:rPr>
          <w:rFonts w:ascii="黑体" w:eastAsia="黑体" w:hAnsi="黑体" w:hint="eastAsia"/>
        </w:rPr>
        <w:t>流域距水系流路距离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19</w:t>
      </w:r>
      <w:r w:rsidRPr="004E2879">
        <w:rPr>
          <w:rFonts w:ascii="Times New Roman" w:eastAsiaTheme="minorEastAsia" w:hAnsi="Times New Roman"/>
          <w:sz w:val="24"/>
          <w:szCs w:val="24"/>
        </w:rPr>
        <w:t>）流域地貌参数统计。</w:t>
      </w:r>
      <w:r w:rsidRPr="004E2879">
        <w:rPr>
          <w:rFonts w:ascii="Times New Roman" w:eastAsiaTheme="minorEastAsia" w:hAnsi="Times New Roman" w:hint="eastAsia"/>
          <w:sz w:val="24"/>
          <w:szCs w:val="24"/>
        </w:rPr>
        <w:t>将从流域提取开始得到的数据整合分析，得到站点所</w:t>
      </w:r>
      <w:r w:rsidRPr="004E2879">
        <w:rPr>
          <w:rFonts w:ascii="Times New Roman" w:eastAsiaTheme="minorEastAsia" w:hAnsi="Times New Roman" w:hint="eastAsia"/>
          <w:sz w:val="24"/>
          <w:szCs w:val="24"/>
        </w:rPr>
        <w:lastRenderedPageBreak/>
        <w:t>属流域的流域特征值。打开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→流域地貌参数统计，输入数据包括流域数据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、流域高程数据</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、流域平均坡度数据</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、流向数据</w:t>
      </w:r>
      <w:r w:rsidRPr="004E2879">
        <w:rPr>
          <w:rFonts w:ascii="Times New Roman" w:eastAsiaTheme="minorEastAsia" w:hAnsi="Times New Roman"/>
          <w:sz w:val="24"/>
          <w:szCs w:val="24"/>
        </w:rPr>
        <w:t>dir.tif</w:t>
      </w:r>
      <w:r w:rsidRPr="004E2879">
        <w:rPr>
          <w:rFonts w:ascii="Times New Roman" w:eastAsiaTheme="minorEastAsia" w:hAnsi="Times New Roman"/>
          <w:sz w:val="24"/>
          <w:szCs w:val="24"/>
        </w:rPr>
        <w:t>、水系数据</w:t>
      </w:r>
      <w:r w:rsidRPr="004E2879">
        <w:rPr>
          <w:rFonts w:ascii="Times New Roman" w:eastAsiaTheme="minorEastAsia" w:hAnsi="Times New Roman"/>
          <w:sz w:val="24"/>
          <w:szCs w:val="24"/>
        </w:rPr>
        <w:t>str.tif</w:t>
      </w:r>
      <w:r w:rsidRPr="004E2879">
        <w:rPr>
          <w:rFonts w:ascii="Times New Roman" w:eastAsiaTheme="minorEastAsia" w:hAnsi="Times New Roman"/>
          <w:sz w:val="24"/>
          <w:szCs w:val="24"/>
        </w:rPr>
        <w:t>、分级流域数据</w:t>
      </w:r>
      <w:r w:rsidRPr="004E2879">
        <w:rPr>
          <w:rFonts w:ascii="Times New Roman" w:eastAsiaTheme="minorEastAsia" w:hAnsi="Times New Roman" w:hint="eastAsia"/>
          <w:sz w:val="24"/>
          <w:szCs w:val="24"/>
        </w:rPr>
        <w:t>Orderbasin.tif</w:t>
      </w:r>
      <w:r w:rsidRPr="004E2879">
        <w:rPr>
          <w:rFonts w:ascii="Times New Roman" w:eastAsiaTheme="minorEastAsia" w:hAnsi="Times New Roman" w:hint="eastAsia"/>
          <w:sz w:val="24"/>
          <w:szCs w:val="24"/>
        </w:rPr>
        <w:t>、流域距出口流路距离</w:t>
      </w:r>
      <w:r w:rsidRPr="004E2879">
        <w:rPr>
          <w:rFonts w:ascii="Times New Roman" w:eastAsiaTheme="minorEastAsia" w:hAnsi="Times New Roman" w:hint="eastAsia"/>
          <w:sz w:val="24"/>
          <w:szCs w:val="24"/>
        </w:rPr>
        <w:t>length</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流域出口直线距离数剧</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共八个栅格数据集。其输出为一个</w:t>
      </w:r>
      <w:r w:rsidRPr="004E2879">
        <w:rPr>
          <w:rFonts w:ascii="Times New Roman" w:eastAsiaTheme="minorEastAsia" w:hAnsi="Times New Roman"/>
          <w:sz w:val="24"/>
          <w:szCs w:val="24"/>
        </w:rPr>
        <w:t>txt</w:t>
      </w:r>
      <w:r w:rsidRPr="004E2879">
        <w:rPr>
          <w:rFonts w:ascii="Times New Roman" w:eastAsiaTheme="minorEastAsia" w:hAnsi="Times New Roman"/>
          <w:sz w:val="24"/>
          <w:szCs w:val="24"/>
        </w:rPr>
        <w:t>文件。</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177EDA8" wp14:editId="10E514A2">
            <wp:extent cx="5274310" cy="42792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79265"/>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18</w:t>
      </w:r>
      <w:r w:rsidRPr="004E2879">
        <w:rPr>
          <w:rFonts w:ascii="黑体" w:eastAsia="黑体" w:hAnsi="黑体"/>
        </w:rPr>
        <w:t xml:space="preserve">  </w:t>
      </w:r>
      <w:r w:rsidRPr="004E2879">
        <w:rPr>
          <w:rFonts w:ascii="黑体" w:eastAsia="黑体" w:hAnsi="黑体" w:hint="eastAsia"/>
        </w:rPr>
        <w:t>流域地貌参数统计</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李家渡站所在流域得到的统计文件如下图所示，包含本章介绍的</w:t>
      </w:r>
      <w:r w:rsidRPr="004E2879">
        <w:rPr>
          <w:rFonts w:ascii="Times New Roman" w:eastAsiaTheme="minorEastAsia" w:hAnsi="Times New Roman" w:hint="eastAsia"/>
          <w:sz w:val="24"/>
          <w:szCs w:val="24"/>
        </w:rPr>
        <w:t>18</w:t>
      </w:r>
      <w:r w:rsidRPr="004E2879">
        <w:rPr>
          <w:rFonts w:ascii="Times New Roman" w:eastAsiaTheme="minorEastAsia" w:hAnsi="Times New Roman" w:hint="eastAsia"/>
          <w:sz w:val="24"/>
          <w:szCs w:val="24"/>
        </w:rPr>
        <w:t>个流域特征值</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3F555315" wp14:editId="47612A5D">
            <wp:extent cx="5274310" cy="15582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58290"/>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19</w:t>
      </w:r>
      <w:r w:rsidRPr="004E2879">
        <w:rPr>
          <w:rFonts w:ascii="黑体" w:eastAsia="黑体" w:hAnsi="黑体"/>
        </w:rPr>
        <w:t xml:space="preserve">  </w:t>
      </w:r>
      <w:r w:rsidRPr="004E2879">
        <w:rPr>
          <w:rFonts w:ascii="黑体" w:eastAsia="黑体" w:hAnsi="黑体" w:hint="eastAsia"/>
        </w:rPr>
        <w:t>流域特征参数</w:t>
      </w:r>
    </w:p>
    <w:p w:rsidR="004E2879" w:rsidRPr="004E2879" w:rsidRDefault="004E2879" w:rsidP="004E2879">
      <w:pPr>
        <w:spacing w:line="360" w:lineRule="auto"/>
        <w:outlineLvl w:val="1"/>
        <w:rPr>
          <w:rFonts w:ascii="黑体" w:eastAsia="黑体" w:hAnsi="黑体"/>
          <w:b/>
          <w:sz w:val="28"/>
          <w:szCs w:val="28"/>
        </w:rPr>
      </w:pPr>
      <w:bookmarkStart w:id="124" w:name="_Toc452843807"/>
      <w:r w:rsidRPr="004E2879">
        <w:rPr>
          <w:rFonts w:ascii="黑体" w:eastAsia="黑体" w:hAnsi="黑体" w:hint="eastAsia"/>
          <w:b/>
          <w:sz w:val="28"/>
          <w:szCs w:val="28"/>
        </w:rPr>
        <w:t>2.4 小结</w:t>
      </w:r>
      <w:bookmarkEnd w:id="124"/>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的相关概念，并从水文相似性分析的需求出发，详细</w:t>
      </w:r>
      <w:r w:rsidRPr="004E2879">
        <w:rPr>
          <w:rFonts w:ascii="Times New Roman" w:eastAsiaTheme="minorEastAsia" w:hAnsi="Times New Roman" w:hint="eastAsia"/>
          <w:sz w:val="24"/>
          <w:szCs w:val="24"/>
        </w:rPr>
        <w:lastRenderedPageBreak/>
        <w:t>介绍了基于数字高程模型能够提取的特征指标的定义及具体的提取步骤。为下文实现基于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的相似性流域查找提供了数据支持。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39"/>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125" w:name="_Toc421985581"/>
      <w:bookmarkStart w:id="126" w:name="_Toc452843808"/>
      <w:r w:rsidRPr="001D541A">
        <w:rPr>
          <w:rFonts w:ascii="黑体" w:eastAsia="黑体" w:hAnsi="Times New Roman" w:hint="eastAsia"/>
          <w:b/>
          <w:kern w:val="0"/>
          <w:sz w:val="36"/>
          <w:szCs w:val="36"/>
        </w:rPr>
        <w:lastRenderedPageBreak/>
        <w:t>第3章 流域相似性分析的相关</w:t>
      </w:r>
      <w:bookmarkEnd w:id="125"/>
      <w:r w:rsidRPr="001D541A">
        <w:rPr>
          <w:rFonts w:ascii="黑体" w:eastAsia="黑体" w:hAnsi="Times New Roman" w:hint="eastAsia"/>
          <w:b/>
          <w:kern w:val="0"/>
          <w:sz w:val="36"/>
          <w:szCs w:val="36"/>
        </w:rPr>
        <w:t>算法</w:t>
      </w:r>
      <w:bookmarkEnd w:id="126"/>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bookmarkStart w:id="127" w:name="_Toc421985582"/>
      <w:r w:rsidRPr="001D541A">
        <w:rPr>
          <w:rFonts w:asciiTheme="minorEastAsia" w:eastAsiaTheme="minorEastAsia" w:hAnsiTheme="minorEastAsia" w:hint="eastAsia"/>
          <w:kern w:val="0"/>
          <w:sz w:val="24"/>
          <w:szCs w:val="24"/>
        </w:rPr>
        <w:t>数据挖掘（Data</w:t>
      </w:r>
      <w:r w:rsidRPr="001D541A">
        <w:rPr>
          <w:rFonts w:asciiTheme="minorEastAsia" w:eastAsiaTheme="minorEastAsia" w:hAnsiTheme="minorEastAsia"/>
          <w:kern w:val="0"/>
          <w:sz w:val="24"/>
          <w:szCs w:val="24"/>
        </w:rPr>
        <w:t xml:space="preserve"> </w:t>
      </w:r>
      <w:r w:rsidRPr="001D541A">
        <w:rPr>
          <w:rFonts w:asciiTheme="minorEastAsia" w:eastAsiaTheme="minorEastAsia" w:hAnsiTheme="minorEastAsia" w:hint="eastAsia"/>
          <w:kern w:val="0"/>
          <w:sz w:val="24"/>
          <w:szCs w:val="24"/>
        </w:rPr>
        <w:t>Mining），是通过计算机辅助来挖掘和分析大量数据，提取数据中规则和含义的过程。</w:t>
      </w:r>
      <w:r w:rsidR="00167EBF">
        <w:rPr>
          <w:rFonts w:asciiTheme="minorEastAsia" w:eastAsiaTheme="minorEastAsia" w:hAnsiTheme="minorEastAsia" w:hint="eastAsia"/>
          <w:kern w:val="0"/>
          <w:sz w:val="24"/>
          <w:szCs w:val="24"/>
        </w:rPr>
        <w:t>进入二十一世纪以来，国内数据库相关的技术手段得到了显著的提高</w:t>
      </w:r>
      <w:r w:rsidRPr="001D541A">
        <w:rPr>
          <w:rFonts w:asciiTheme="minorEastAsia" w:eastAsiaTheme="minorEastAsia" w:hAnsiTheme="minorEastAsia" w:hint="eastAsia"/>
          <w:kern w:val="0"/>
          <w:sz w:val="24"/>
          <w:szCs w:val="24"/>
        </w:rPr>
        <w:t>。DEM空间数据步</w:t>
      </w:r>
      <w:r w:rsidR="00167EBF">
        <w:rPr>
          <w:rFonts w:asciiTheme="minorEastAsia" w:eastAsiaTheme="minorEastAsia" w:hAnsiTheme="minorEastAsia" w:hint="eastAsia"/>
          <w:kern w:val="0"/>
          <w:sz w:val="24"/>
          <w:szCs w:val="24"/>
        </w:rPr>
        <w:t>入大数据世代。数据库中的数据信息每天以千兆字节为单位迅速增长。但</w:t>
      </w:r>
      <w:r w:rsidRPr="001D541A">
        <w:rPr>
          <w:rFonts w:asciiTheme="minorEastAsia" w:eastAsiaTheme="minorEastAsia" w:hAnsiTheme="minorEastAsia" w:hint="eastAsia"/>
          <w:kern w:val="0"/>
          <w:sz w:val="24"/>
          <w:szCs w:val="24"/>
        </w:rPr>
        <w:t>原始的DEM数据并不包含有效的流域特征信息，运用数据挖掘技术对原始DEM</w:t>
      </w:r>
      <w:r w:rsidR="00167EBF">
        <w:rPr>
          <w:rFonts w:asciiTheme="minorEastAsia" w:eastAsiaTheme="minorEastAsia" w:hAnsiTheme="minorEastAsia" w:hint="eastAsia"/>
          <w:kern w:val="0"/>
          <w:sz w:val="24"/>
          <w:szCs w:val="24"/>
        </w:rPr>
        <w:t>数据进行挖掘分析，建立系统的水文分析体系，是解决流域水文资料缺失的问题的</w:t>
      </w:r>
      <w:r w:rsidRPr="001D541A">
        <w:rPr>
          <w:rFonts w:asciiTheme="minorEastAsia" w:eastAsiaTheme="minorEastAsia" w:hAnsiTheme="minorEastAsia" w:hint="eastAsia"/>
          <w:kern w:val="0"/>
          <w:sz w:val="24"/>
          <w:szCs w:val="24"/>
        </w:rPr>
        <w:t>基础。</w:t>
      </w:r>
    </w:p>
    <w:p w:rsidR="001D541A" w:rsidRPr="00483629" w:rsidRDefault="001D541A" w:rsidP="001D541A">
      <w:pPr>
        <w:widowControl/>
        <w:spacing w:line="360" w:lineRule="auto"/>
        <w:ind w:firstLineChars="200" w:firstLine="480"/>
        <w:rPr>
          <w:rFonts w:asciiTheme="minorEastAsia" w:eastAsiaTheme="minorEastAsia" w:hAnsiTheme="minorEastAsia"/>
          <w:kern w:val="0"/>
          <w:sz w:val="24"/>
          <w:szCs w:val="24"/>
        </w:rPr>
      </w:pPr>
      <w:r w:rsidRPr="00483629">
        <w:rPr>
          <w:rFonts w:asciiTheme="minorEastAsia" w:eastAsiaTheme="minorEastAsia" w:hAnsiTheme="minorEastAsia" w:hint="eastAsia"/>
          <w:kern w:val="0"/>
          <w:sz w:val="24"/>
          <w:szCs w:val="24"/>
        </w:rPr>
        <w:t>流域相似的常用方法有以下几种：</w:t>
      </w:r>
      <w:r w:rsidR="00483629" w:rsidRPr="00483629">
        <w:rPr>
          <w:rFonts w:asciiTheme="minorEastAsia" w:eastAsiaTheme="minorEastAsia" w:hAnsiTheme="minorEastAsia" w:hint="eastAsia"/>
          <w:kern w:val="0"/>
          <w:sz w:val="24"/>
          <w:szCs w:val="24"/>
        </w:rPr>
        <w:t>根据选择的随机性，运</w:t>
      </w:r>
      <w:r w:rsidRPr="00483629">
        <w:rPr>
          <w:rFonts w:asciiTheme="minorEastAsia" w:eastAsiaTheme="minorEastAsia" w:hAnsiTheme="minorEastAsia" w:hint="eastAsia"/>
          <w:kern w:val="0"/>
          <w:sz w:val="24"/>
          <w:szCs w:val="24"/>
        </w:rPr>
        <w:t>用</w:t>
      </w:r>
      <w:r w:rsidR="00483629" w:rsidRPr="00483629">
        <w:rPr>
          <w:rFonts w:asciiTheme="minorEastAsia" w:eastAsiaTheme="minorEastAsia" w:hAnsiTheme="minorEastAsia" w:hint="eastAsia"/>
          <w:kern w:val="0"/>
          <w:sz w:val="24"/>
          <w:szCs w:val="24"/>
        </w:rPr>
        <w:t>PCA</w:t>
      </w:r>
      <w:r w:rsidRPr="00483629">
        <w:rPr>
          <w:rFonts w:asciiTheme="minorEastAsia" w:eastAsiaTheme="minorEastAsia" w:hAnsiTheme="minorEastAsia" w:hint="eastAsia"/>
          <w:kern w:val="0"/>
          <w:sz w:val="24"/>
          <w:szCs w:val="24"/>
        </w:rPr>
        <w:t>和聚类分析</w:t>
      </w:r>
      <w:r w:rsidR="00F47DD6" w:rsidRPr="00F47DD6">
        <w:rPr>
          <w:rFonts w:ascii="Times New Roman" w:eastAsiaTheme="minorEastAsia" w:hAnsi="Times New Roman"/>
          <w:kern w:val="0"/>
          <w:sz w:val="24"/>
          <w:szCs w:val="24"/>
          <w:vertAlign w:val="superscript"/>
        </w:rPr>
        <w:t>[21]</w:t>
      </w:r>
      <w:r w:rsidR="00F47DD6">
        <w:rPr>
          <w:rFonts w:asciiTheme="minorEastAsia" w:eastAsiaTheme="minorEastAsia" w:hAnsiTheme="minorEastAsia" w:hint="eastAsia"/>
          <w:kern w:val="0"/>
          <w:sz w:val="24"/>
          <w:szCs w:val="24"/>
        </w:rPr>
        <w:t>的方法选择相似流域</w:t>
      </w:r>
      <w:r w:rsidRPr="00483629">
        <w:rPr>
          <w:rFonts w:asciiTheme="minorEastAsia" w:eastAsiaTheme="minorEastAsia" w:hAnsiTheme="minorEastAsia" w:hint="eastAsia"/>
          <w:kern w:val="0"/>
          <w:sz w:val="24"/>
          <w:szCs w:val="24"/>
        </w:rPr>
        <w:t>；</w:t>
      </w:r>
      <w:r w:rsidR="00483629" w:rsidRPr="00483629">
        <w:rPr>
          <w:rFonts w:asciiTheme="minorEastAsia" w:eastAsiaTheme="minorEastAsia" w:hAnsiTheme="minorEastAsia" w:hint="eastAsia"/>
          <w:kern w:val="0"/>
          <w:sz w:val="24"/>
          <w:szCs w:val="24"/>
        </w:rPr>
        <w:t>根据选择的模糊性，使用</w:t>
      </w:r>
      <w:r w:rsidRPr="00483629">
        <w:rPr>
          <w:rFonts w:asciiTheme="minorEastAsia" w:eastAsiaTheme="minorEastAsia" w:hAnsiTheme="minorEastAsia" w:hint="eastAsia"/>
          <w:kern w:val="0"/>
          <w:sz w:val="24"/>
          <w:szCs w:val="24"/>
        </w:rPr>
        <w:t>模糊集的方法建立选择模型；灰色</w:t>
      </w:r>
      <w:r w:rsidR="00483629" w:rsidRPr="00483629">
        <w:rPr>
          <w:rFonts w:asciiTheme="minorEastAsia" w:eastAsiaTheme="minorEastAsia" w:hAnsiTheme="minorEastAsia" w:hint="eastAsia"/>
          <w:kern w:val="0"/>
          <w:sz w:val="24"/>
          <w:szCs w:val="24"/>
        </w:rPr>
        <w:t>系统理论中的灰关联分析</w:t>
      </w:r>
      <w:r w:rsidR="00F47DD6" w:rsidRPr="00F47DD6">
        <w:rPr>
          <w:rFonts w:ascii="Times New Roman" w:eastAsiaTheme="minorEastAsia" w:hAnsi="Times New Roman"/>
          <w:kern w:val="0"/>
          <w:sz w:val="24"/>
          <w:szCs w:val="24"/>
          <w:vertAlign w:val="superscript"/>
        </w:rPr>
        <w:t>[20]</w:t>
      </w:r>
      <w:r w:rsidR="00483629" w:rsidRPr="00483629">
        <w:rPr>
          <w:rFonts w:asciiTheme="minorEastAsia" w:eastAsiaTheme="minorEastAsia" w:hAnsiTheme="minorEastAsia" w:hint="eastAsia"/>
          <w:kern w:val="0"/>
          <w:sz w:val="24"/>
          <w:szCs w:val="24"/>
        </w:rPr>
        <w:t>。在这些算法中，本文选择聚类算法对流域参数</w:t>
      </w:r>
      <w:r w:rsidRPr="00483629">
        <w:rPr>
          <w:rFonts w:asciiTheme="minorEastAsia" w:eastAsiaTheme="minorEastAsia" w:hAnsiTheme="minorEastAsia" w:hint="eastAsia"/>
          <w:kern w:val="0"/>
          <w:sz w:val="24"/>
          <w:szCs w:val="24"/>
        </w:rPr>
        <w:t>指标进行分析比较。</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8" w:name="_Toc452843809"/>
      <w:r w:rsidRPr="001D541A">
        <w:rPr>
          <w:rFonts w:ascii="黑体" w:eastAsia="黑体" w:hAnsi="黑体" w:hint="eastAsia"/>
          <w:b/>
          <w:kern w:val="0"/>
          <w:sz w:val="28"/>
          <w:szCs w:val="28"/>
        </w:rPr>
        <w:t>3.1 主成份分析</w:t>
      </w:r>
      <w:bookmarkEnd w:id="128"/>
    </w:p>
    <w:p w:rsidR="001D541A" w:rsidRPr="001D541A" w:rsidRDefault="001D541A" w:rsidP="006D5BB1">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主成分分析（Principal components analysis，PCA）是一种通过分析因素间协方差来进行</w:t>
      </w:r>
      <w:r w:rsidR="00D321E8">
        <w:rPr>
          <w:rFonts w:asciiTheme="minorEastAsia" w:eastAsiaTheme="minorEastAsia" w:hAnsiTheme="minorEastAsia" w:hint="eastAsia"/>
          <w:kern w:val="0"/>
          <w:sz w:val="24"/>
          <w:szCs w:val="24"/>
        </w:rPr>
        <w:t>降维的方法。将原始数据重新映射到一个新的基于数据方差的新坐标参考系</w:t>
      </w:r>
      <w:r w:rsidRPr="001D541A">
        <w:rPr>
          <w:rFonts w:asciiTheme="minorEastAsia" w:eastAsiaTheme="minorEastAsia" w:hAnsiTheme="minorEastAsia" w:hint="eastAsia"/>
          <w:kern w:val="0"/>
          <w:sz w:val="24"/>
          <w:szCs w:val="24"/>
        </w:rPr>
        <w:t>。它将一系列可能相关的变量转化成一系列称为主成份的不相关的变量（数量会减少），通过保留低阶主成份、忽略高阶主成份来分析简化数据集。提取出来的主成份可作为后续分析预测中的变量。</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主成份分析包括5个步骤：</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（1）从每个数据维度减去所有数据维度的平均值，这样会产生一个平均值为零的数据集。</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（2）计算协方差矩阵：</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C</m:t>
            </m:r>
          </m:e>
          <m:sup>
            <m:r>
              <w:rPr>
                <w:rFonts w:ascii="Cambria Math" w:eastAsiaTheme="minorEastAsia" w:hAnsi="Cambria Math"/>
                <w:kern w:val="0"/>
                <w:sz w:val="24"/>
                <w:szCs w:val="24"/>
              </w:rPr>
              <m:t>m</m:t>
            </m:r>
            <m:r>
              <w:rPr>
                <w:rFonts w:ascii="Cambria Math" w:eastAsiaTheme="minorEastAsia" w:hAnsi="Cambria Math" w:hint="eastAsia"/>
                <w:kern w:val="0"/>
                <w:sz w:val="24"/>
                <w:szCs w:val="24"/>
              </w:rPr>
              <m:t>×</m:t>
            </m:r>
            <m:r>
              <w:rPr>
                <w:rFonts w:ascii="Cambria Math" w:eastAsiaTheme="minorEastAsia" w:hAnsi="Cambria Math" w:hint="eastAsia"/>
                <w:kern w:val="0"/>
                <w:sz w:val="24"/>
                <w:szCs w:val="24"/>
              </w:rPr>
              <m:t>n</m:t>
            </m:r>
          </m:sup>
        </m:sSup>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m:t>
            </m:r>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=cov</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i</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j</m:t>
                </m:r>
              </m:sub>
            </m:sSub>
          </m:e>
        </m:d>
        <m:r>
          <w:rPr>
            <w:rFonts w:ascii="Cambria Math" w:eastAsiaTheme="minorEastAsia" w:hAnsi="Cambria Math"/>
            <w:kern w:val="0"/>
            <w:sz w:val="24"/>
            <w:szCs w:val="24"/>
          </w:rPr>
          <m:t xml:space="preserve"> )</m:t>
        </m:r>
      </m:oMath>
      <w:r w:rsidRPr="001D541A">
        <w:rPr>
          <w:rFonts w:asciiTheme="minorEastAsia" w:eastAsiaTheme="minorEastAsia" w:hAnsiTheme="minorEastAsia" w:hint="eastAsia"/>
          <w:kern w:val="0"/>
          <w:sz w:val="24"/>
          <w:szCs w:val="24"/>
        </w:rPr>
        <w:t>,其中C</w:t>
      </w:r>
      <w:r w:rsidRPr="001D541A">
        <w:rPr>
          <w:rFonts w:asciiTheme="minorEastAsia" w:eastAsiaTheme="minorEastAsia" w:hAnsiTheme="minorEastAsia" w:hint="eastAsia"/>
          <w:kern w:val="0"/>
          <w:sz w:val="24"/>
          <w:szCs w:val="24"/>
          <w:vertAlign w:val="superscript"/>
        </w:rPr>
        <w:t>m×n</w:t>
      </w:r>
      <w:r w:rsidRPr="001D541A">
        <w:rPr>
          <w:rFonts w:asciiTheme="minorEastAsia" w:eastAsiaTheme="minorEastAsia" w:hAnsiTheme="minorEastAsia" w:hint="eastAsia"/>
          <w:kern w:val="0"/>
          <w:sz w:val="24"/>
          <w:szCs w:val="24"/>
        </w:rPr>
        <w:t>是一个每个数据条目都是两个单独维度间计算协方差的结果。</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计算协方差矩阵的特征向量和特征值。</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 xml:space="preserve">（4）选择成分，并形成一个特征向量：一旦发现协方差矩阵的特征向量，下一步是根据它们的特征值从高到低对它们进行排序。你选择的特征向量的数量将是新数据集的维度。这一步的目的是构建一个特征向量（矢量矩阵）。从特征向量的列表中选择需要的特征向量并形成一个矩阵列，如：     </w:t>
      </w:r>
    </w:p>
    <w:p w:rsidR="001D541A" w:rsidRPr="001D541A" w:rsidRDefault="001D541A" w:rsidP="001D541A">
      <w:pPr>
        <w:widowControl/>
        <w:spacing w:line="360" w:lineRule="auto"/>
        <w:ind w:firstLineChars="1100" w:firstLine="264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FV=(eig_1,eig_2, ..., eig_n)。</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lastRenderedPageBreak/>
        <w:t>（</w:t>
      </w:r>
      <w:r w:rsidRPr="001D541A">
        <w:rPr>
          <w:rFonts w:asciiTheme="minorEastAsia" w:eastAsiaTheme="minorEastAsia" w:hAnsiTheme="minorEastAsia" w:hint="eastAsia"/>
          <w:kern w:val="0"/>
          <w:sz w:val="24"/>
          <w:szCs w:val="24"/>
        </w:rPr>
        <w:t>5</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取FV的转置左乘原始数据集再转置。</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9" w:name="_Toc452843810"/>
      <w:r w:rsidRPr="001D541A">
        <w:rPr>
          <w:rFonts w:ascii="黑体" w:eastAsia="黑体" w:hAnsi="黑体" w:hint="eastAsia"/>
          <w:b/>
          <w:kern w:val="0"/>
          <w:sz w:val="28"/>
          <w:szCs w:val="28"/>
        </w:rPr>
        <w:t>3.2 K-Means算法</w:t>
      </w:r>
      <w:bookmarkEnd w:id="127"/>
      <w:bookmarkEnd w:id="129"/>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0" w:name="_Toc452843811"/>
      <w:r w:rsidRPr="001D541A">
        <w:rPr>
          <w:rFonts w:ascii="黑体" w:eastAsia="黑体" w:hAnsi="黑体" w:hint="eastAsia"/>
          <w:b/>
          <w:kern w:val="0"/>
          <w:sz w:val="28"/>
          <w:szCs w:val="28"/>
        </w:rPr>
        <w:t>3.3 层次聚类算法</w:t>
      </w:r>
      <w:bookmarkEnd w:id="1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1" w:name="_Toc452843812"/>
      <w:r w:rsidRPr="001D541A">
        <w:rPr>
          <w:rFonts w:ascii="黑体" w:eastAsia="黑体" w:hAnsi="黑体" w:hint="eastAsia"/>
          <w:b/>
          <w:kern w:val="0"/>
          <w:sz w:val="28"/>
          <w:szCs w:val="28"/>
        </w:rPr>
        <w:t>3.4 相似流域分析实例</w:t>
      </w:r>
      <w:bookmarkEnd w:id="131"/>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132" w:name="_Toc452843813"/>
      <w:r w:rsidRPr="001D541A">
        <w:rPr>
          <w:rFonts w:ascii="黑体" w:eastAsia="黑体" w:hAnsi="黑体" w:hint="eastAsia"/>
          <w:b/>
          <w:sz w:val="24"/>
          <w:szCs w:val="24"/>
        </w:rPr>
        <w:t>3.4.1 数据准备</w:t>
      </w:r>
      <w:bookmarkEnd w:id="132"/>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原始数据中包括安和、大斜、东村、渡头、鹅公湾、高安、洪家园、居龙滩、李家渡、莲花、良田、麟潭、梅港、南关口、三都、上高、深渡、田头、万家埠、峡山、烟头、杨树坪、窑棚、宜丰、永修和樟树这26个流域出口站点的流域面积、流域长度、流域平均坡度、形态因子、伸长比、河网密度、河道维持常数、平均河链长、河链平均汇水面积、河网总长度、近似常数k、河流频度、河链频度、常流</w:t>
      </w:r>
      <w:r w:rsidRPr="001D541A">
        <w:rPr>
          <w:rFonts w:asciiTheme="minorEastAsia" w:eastAsiaTheme="minorEastAsia" w:hAnsiTheme="minorEastAsia" w:hint="eastAsia"/>
          <w:kern w:val="0"/>
          <w:sz w:val="24"/>
          <w:szCs w:val="24"/>
        </w:rPr>
        <w:lastRenderedPageBreak/>
        <w:t>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133" w:name="_Toc452843814"/>
      <w:r w:rsidRPr="001D541A">
        <w:rPr>
          <w:rFonts w:ascii="黑体" w:eastAsia="黑体" w:hAnsi="黑体" w:hint="eastAsia"/>
          <w:b/>
          <w:sz w:val="24"/>
          <w:szCs w:val="24"/>
        </w:rPr>
        <w:t>3.4.2 数据分析</w:t>
      </w:r>
      <w:bookmarkEnd w:id="133"/>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40">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lastRenderedPageBreak/>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42">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43">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44">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4" w:name="_Toc452843815"/>
      <w:r w:rsidRPr="001D541A">
        <w:rPr>
          <w:rFonts w:ascii="黑体" w:eastAsia="黑体" w:hAnsi="黑体" w:hint="eastAsia"/>
          <w:b/>
          <w:kern w:val="0"/>
          <w:sz w:val="28"/>
          <w:szCs w:val="28"/>
        </w:rPr>
        <w:t>3.5 小结</w:t>
      </w:r>
      <w:bookmarkEnd w:id="134"/>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135" w:name="_Toc452843816"/>
      <w:r w:rsidRPr="00015698">
        <w:rPr>
          <w:rFonts w:ascii="黑体" w:eastAsia="黑体" w:hAnsi="Times New Roman" w:hint="eastAsia"/>
          <w:b/>
          <w:sz w:val="36"/>
          <w:szCs w:val="36"/>
        </w:rPr>
        <w:lastRenderedPageBreak/>
        <w:t>第4章 基于DEM的相似流域查找系统的设计</w:t>
      </w:r>
      <w:bookmarkEnd w:id="135"/>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136"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136"/>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37" w:name="_Toc421985587"/>
      <w:bookmarkStart w:id="138" w:name="_Toc452843818"/>
      <w:r w:rsidRPr="00015698">
        <w:rPr>
          <w:rFonts w:ascii="黑体" w:eastAsia="黑体" w:hAnsi="黑体" w:cstheme="minorBidi" w:hint="eastAsia"/>
          <w:b/>
          <w:sz w:val="28"/>
          <w:szCs w:val="28"/>
        </w:rPr>
        <w:t>4.2 总体设计</w:t>
      </w:r>
      <w:bookmarkEnd w:id="137"/>
      <w:bookmarkEnd w:id="138"/>
    </w:p>
    <w:p w:rsidR="00015698" w:rsidRPr="00015698" w:rsidRDefault="00015698" w:rsidP="00015698">
      <w:pPr>
        <w:widowControl/>
        <w:jc w:val="left"/>
        <w:outlineLvl w:val="2"/>
        <w:rPr>
          <w:rFonts w:ascii="黑体" w:eastAsia="黑体" w:hAnsi="黑体" w:cstheme="minorBidi"/>
          <w:b/>
          <w:sz w:val="24"/>
          <w:szCs w:val="24"/>
        </w:rPr>
      </w:pPr>
      <w:bookmarkStart w:id="139"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13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140"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140"/>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49">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1" w:name="_Toc421985588"/>
      <w:bookmarkStart w:id="142" w:name="_Toc452843821"/>
      <w:r w:rsidRPr="00015698">
        <w:rPr>
          <w:rFonts w:ascii="黑体" w:eastAsia="黑体" w:hAnsi="黑体" w:cstheme="minorBidi" w:hint="eastAsia"/>
          <w:b/>
          <w:sz w:val="28"/>
          <w:szCs w:val="28"/>
        </w:rPr>
        <w:t>4.3 系统功能设计</w:t>
      </w:r>
      <w:bookmarkEnd w:id="141"/>
      <w:bookmarkEnd w:id="1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50" o:title=""/>
          </v:shape>
          <o:OLEObject Type="Embed" ProgID="Visio.Drawing.15" ShapeID="_x0000_i1025" DrawAspect="Content" ObjectID="_1585829868" r:id="rId51"/>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3"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143"/>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4"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144"/>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52"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5"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145"/>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6"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146"/>
    </w:p>
    <w:p w:rsidR="00015698" w:rsidRPr="00015698" w:rsidRDefault="00015698" w:rsidP="00015698">
      <w:pPr>
        <w:widowControl/>
        <w:jc w:val="left"/>
        <w:outlineLvl w:val="2"/>
        <w:rPr>
          <w:rFonts w:ascii="黑体" w:eastAsia="黑体" w:hAnsi="黑体" w:cstheme="minorBidi"/>
          <w:b/>
          <w:sz w:val="24"/>
          <w:szCs w:val="24"/>
        </w:rPr>
      </w:pPr>
      <w:bookmarkStart w:id="147"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147"/>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53" o:title=""/>
          </v:shape>
          <o:OLEObject Type="Embed" ProgID="Visio.Drawing.15" ShapeID="_x0000_i1026" DrawAspect="Content" ObjectID="_1585829869" r:id="rId54"/>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148"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148"/>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55" o:title=""/>
          </v:shape>
          <o:OLEObject Type="Embed" ProgID="Visio.Drawing.15" ShapeID="_x0000_i1027" DrawAspect="Content" ObjectID="_1585829870" r:id="rId56"/>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149"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1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57" o:title=""/>
          </v:shape>
          <o:OLEObject Type="Embed" ProgID="Visio.Drawing.15" ShapeID="_x0000_i1028" DrawAspect="Content" ObjectID="_1585829871" r:id="rId58"/>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0"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1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1"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15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2"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152"/>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3"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153"/>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154"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15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155" w:name="_Toc452843834"/>
      <w:r w:rsidRPr="004B54D9">
        <w:rPr>
          <w:rFonts w:ascii="黑体" w:eastAsia="黑体" w:hAnsi="Times New Roman" w:hint="eastAsia"/>
          <w:b/>
          <w:kern w:val="0"/>
          <w:sz w:val="36"/>
          <w:szCs w:val="36"/>
        </w:rPr>
        <w:lastRenderedPageBreak/>
        <w:t>第5章 基于DEM的相似流域查找系统的实现</w:t>
      </w:r>
      <w:bookmarkEnd w:id="15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6" w:name="_Toc421985593"/>
      <w:bookmarkStart w:id="157" w:name="_Toc452843835"/>
      <w:r w:rsidRPr="00843684">
        <w:rPr>
          <w:rFonts w:ascii="黑体" w:eastAsia="黑体" w:hAnsi="黑体" w:cstheme="minorBidi" w:hint="eastAsia"/>
          <w:b/>
          <w:sz w:val="28"/>
          <w:szCs w:val="28"/>
        </w:rPr>
        <w:t>5.1 系统开发环境</w:t>
      </w:r>
      <w:bookmarkEnd w:id="156"/>
      <w:bookmarkEnd w:id="15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8" w:name="_Toc452843836"/>
      <w:r w:rsidRPr="00843684">
        <w:rPr>
          <w:rFonts w:ascii="黑体" w:eastAsia="黑体" w:hAnsi="黑体" w:cstheme="minorBidi" w:hint="eastAsia"/>
          <w:b/>
          <w:sz w:val="28"/>
          <w:szCs w:val="28"/>
        </w:rPr>
        <w:t>5.2 系统实现</w:t>
      </w:r>
      <w:bookmarkEnd w:id="1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59" w:name="_Toc421985595"/>
      <w:bookmarkStart w:id="160" w:name="_Toc452843837"/>
      <w:r w:rsidRPr="00843684">
        <w:rPr>
          <w:rFonts w:ascii="黑体" w:eastAsia="黑体" w:hAnsi="黑体" w:cstheme="minorBidi" w:hint="eastAsia"/>
          <w:b/>
          <w:sz w:val="24"/>
          <w:szCs w:val="24"/>
        </w:rPr>
        <w:t xml:space="preserve">5.2.1 </w:t>
      </w:r>
      <w:bookmarkEnd w:id="159"/>
      <w:r w:rsidRPr="00843684">
        <w:rPr>
          <w:rFonts w:ascii="黑体" w:eastAsia="黑体" w:hAnsi="黑体" w:cstheme="minorBidi" w:hint="eastAsia"/>
          <w:b/>
          <w:sz w:val="24"/>
          <w:szCs w:val="24"/>
        </w:rPr>
        <w:t>单流域搜索功能实现</w:t>
      </w:r>
      <w:bookmarkEnd w:id="160"/>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1" w:name="_Toc452843838"/>
      <w:r w:rsidRPr="00843684">
        <w:rPr>
          <w:rFonts w:ascii="黑体" w:eastAsia="黑体" w:hAnsi="黑体" w:cstheme="minorBidi" w:hint="eastAsia"/>
          <w:b/>
          <w:sz w:val="24"/>
          <w:szCs w:val="24"/>
        </w:rPr>
        <w:t>5.2.2 多流域分析功能实现</w:t>
      </w:r>
      <w:bookmarkEnd w:id="161"/>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2" w:name="_Toc452843839"/>
      <w:r w:rsidRPr="00843684">
        <w:rPr>
          <w:rFonts w:ascii="黑体" w:eastAsia="黑体" w:hAnsi="黑体" w:cstheme="minorBidi" w:hint="eastAsia"/>
          <w:b/>
          <w:sz w:val="24"/>
          <w:szCs w:val="24"/>
        </w:rPr>
        <w:t>5.2.3 上传DEM参数文件功能实现</w:t>
      </w:r>
      <w:bookmarkEnd w:id="162"/>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3"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163"/>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4"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164"/>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165" w:name="_Toc452843842"/>
      <w:r>
        <w:rPr>
          <w:rFonts w:ascii="黑体" w:eastAsia="黑体" w:hAnsi="黑体" w:cstheme="minorBidi" w:hint="eastAsia"/>
          <w:b/>
          <w:sz w:val="28"/>
          <w:szCs w:val="28"/>
        </w:rPr>
        <w:lastRenderedPageBreak/>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165"/>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6" w:name="_Toc452843843"/>
      <w:r w:rsidRPr="00A402FC">
        <w:rPr>
          <w:rFonts w:ascii="黑体" w:eastAsia="黑体" w:hAnsi="黑体" w:cstheme="minorBidi" w:hint="eastAsia"/>
          <w:b/>
          <w:sz w:val="24"/>
          <w:szCs w:val="24"/>
        </w:rPr>
        <w:t>5.3.1 系统界面展示</w:t>
      </w:r>
      <w:bookmarkEnd w:id="166"/>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7" w:name="_Toc452843844"/>
      <w:r w:rsidRPr="00A402FC">
        <w:rPr>
          <w:rFonts w:ascii="黑体" w:eastAsia="黑体" w:hAnsi="黑体" w:cstheme="minorBidi" w:hint="eastAsia"/>
          <w:b/>
          <w:sz w:val="24"/>
          <w:szCs w:val="24"/>
        </w:rPr>
        <w:t>5.3.2 单流域搜索功能</w:t>
      </w:r>
      <w:bookmarkEnd w:id="167"/>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168"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168"/>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169"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169"/>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170"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170"/>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71">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171"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171"/>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73">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74">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172"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172"/>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173" w:name="_Toc452843850"/>
      <w:r>
        <w:rPr>
          <w:rFonts w:ascii="黑体" w:eastAsia="黑体" w:hAnsi="黑体" w:hint="eastAsia"/>
          <w:b/>
          <w:sz w:val="28"/>
          <w:szCs w:val="28"/>
        </w:rPr>
        <w:t>5.4 小结</w:t>
      </w:r>
      <w:bookmarkEnd w:id="173"/>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174" w:name="_Toc452843851"/>
      <w:r w:rsidRPr="004B54D9">
        <w:rPr>
          <w:rFonts w:ascii="黑体" w:eastAsia="黑体" w:hAnsi="Times New Roman" w:hint="eastAsia"/>
          <w:b/>
          <w:sz w:val="36"/>
          <w:szCs w:val="36"/>
        </w:rPr>
        <w:lastRenderedPageBreak/>
        <w:t>第6章 总结与展望</w:t>
      </w:r>
      <w:bookmarkEnd w:id="174"/>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175" w:name="_Toc389060939"/>
      <w:bookmarkStart w:id="176" w:name="_Toc421985608"/>
      <w:bookmarkStart w:id="177" w:name="_Toc451424889"/>
      <w:bookmarkStart w:id="178" w:name="_Toc452843852"/>
      <w:r w:rsidRPr="00523FDB">
        <w:rPr>
          <w:rFonts w:ascii="黑体" w:eastAsia="黑体" w:hAnsi="Times New Roman" w:hint="eastAsia"/>
          <w:b/>
          <w:sz w:val="36"/>
          <w:szCs w:val="36"/>
        </w:rPr>
        <w:lastRenderedPageBreak/>
        <w:t>致  谢</w:t>
      </w:r>
      <w:bookmarkEnd w:id="175"/>
      <w:bookmarkEnd w:id="176"/>
      <w:bookmarkEnd w:id="177"/>
      <w:bookmarkEnd w:id="178"/>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179" w:name="_Toc421985609"/>
      <w:bookmarkStart w:id="180" w:name="_Toc452843853"/>
      <w:r w:rsidRPr="004B54D9">
        <w:rPr>
          <w:rFonts w:ascii="黑体" w:eastAsia="黑体" w:hAnsi="Times New Roman" w:hint="eastAsia"/>
          <w:sz w:val="36"/>
          <w:szCs w:val="36"/>
        </w:rPr>
        <w:lastRenderedPageBreak/>
        <w:t>参考文献</w:t>
      </w:r>
      <w:bookmarkEnd w:id="179"/>
      <w:bookmarkEnd w:id="180"/>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75"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11145B">
      <w:pPr>
        <w:tabs>
          <w:tab w:val="left" w:pos="426"/>
        </w:tabs>
        <w:spacing w:beforeLines="80" w:before="249" w:afterLines="50" w:after="156" w:line="460" w:lineRule="exact"/>
        <w:jc w:val="center"/>
        <w:outlineLvl w:val="0"/>
        <w:rPr>
          <w:rFonts w:ascii="Times New Roman" w:hAnsi="Times New Roman"/>
          <w:sz w:val="24"/>
          <w:szCs w:val="24"/>
        </w:rPr>
      </w:pPr>
      <w:r>
        <w:rPr>
          <w:rFonts w:ascii="Times New Roman" w:hAnsi="Times New Roman"/>
          <w:sz w:val="24"/>
          <w:szCs w:val="24"/>
        </w:rPr>
        <w:br w:type="page"/>
      </w:r>
      <w:bookmarkStart w:id="181" w:name="_Toc451378692"/>
      <w:bookmarkStart w:id="182" w:name="_Toc452843854"/>
      <w:r w:rsidRPr="0011145B">
        <w:rPr>
          <w:rFonts w:ascii="黑体" w:eastAsia="黑体" w:hAnsi="Times New Roman" w:hint="eastAsia"/>
          <w:sz w:val="36"/>
          <w:szCs w:val="36"/>
        </w:rPr>
        <w:lastRenderedPageBreak/>
        <w:t>附录1：国外经典论文——原文</w:t>
      </w:r>
      <w:bookmarkEnd w:id="181"/>
      <w:bookmarkEnd w:id="182"/>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A Rough Set-Based Hierarchical Clustering</w:t>
      </w:r>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 xml:space="preserve"> Algorithm</w:t>
      </w:r>
      <w:r w:rsidRPr="0011145B">
        <w:rPr>
          <w:rFonts w:ascii="Verdana" w:hAnsi="Verdana" w:cs="宋体" w:hint="eastAsia"/>
          <w:b/>
          <w:bCs/>
          <w:color w:val="46443D"/>
          <w:kern w:val="0"/>
          <w:sz w:val="27"/>
          <w:szCs w:val="27"/>
        </w:rPr>
        <w:t xml:space="preserve"> </w:t>
      </w:r>
      <w:r w:rsidRPr="0011145B">
        <w:rPr>
          <w:rFonts w:ascii="Verdana" w:hAnsi="Verdana" w:cs="宋体"/>
          <w:b/>
          <w:bCs/>
          <w:color w:val="46443D"/>
          <w:kern w:val="0"/>
          <w:sz w:val="27"/>
          <w:szCs w:val="27"/>
        </w:rPr>
        <w:t>for Categorical Data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A2523A" w:rsidP="0011145B">
      <w:pPr>
        <w:widowControl/>
        <w:jc w:val="center"/>
        <w:rPr>
          <w:rFonts w:ascii="Verdana" w:hAnsi="Verdana" w:cs="宋体"/>
          <w:color w:val="46443D"/>
          <w:kern w:val="0"/>
          <w:sz w:val="18"/>
          <w:szCs w:val="18"/>
        </w:rPr>
      </w:pPr>
      <w:hyperlink r:id="rId76" w:history="1">
        <w:r w:rsidR="0011145B" w:rsidRPr="0011145B">
          <w:rPr>
            <w:rFonts w:ascii="Verdana" w:hAnsi="Verdana" w:cs="宋体"/>
            <w:color w:val="0563C1" w:themeColor="hyperlink"/>
            <w:kern w:val="0"/>
            <w:sz w:val="18"/>
            <w:szCs w:val="18"/>
            <w:u w:val="single"/>
          </w:rPr>
          <w:t>vkxtfj@163.net</w:t>
        </w:r>
      </w:hyperlink>
    </w:p>
    <w:p w:rsidR="0011145B" w:rsidRPr="0011145B" w:rsidRDefault="0011145B" w:rsidP="0011145B">
      <w:pPr>
        <w:keepNext/>
        <w:keepLines/>
        <w:widowControl/>
        <w:spacing w:before="280" w:after="290" w:line="377" w:lineRule="auto"/>
        <w:jc w:val="left"/>
        <w:rPr>
          <w:rFonts w:ascii="Verdana" w:hAnsi="Verdana" w:cs="宋体"/>
          <w:b/>
          <w:color w:val="46443D"/>
          <w:kern w:val="0"/>
          <w:sz w:val="20"/>
          <w:szCs w:val="20"/>
        </w:rPr>
      </w:pPr>
      <w:r w:rsidRPr="0011145B">
        <w:rPr>
          <w:rFonts w:ascii="Verdana" w:hAnsi="Verdana" w:cs="宋体"/>
          <w:b/>
          <w:color w:val="46443D"/>
          <w:kern w:val="0"/>
          <w:sz w:val="20"/>
          <w:szCs w:val="20"/>
        </w:rPr>
        <w:t>Abstract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this paper, rough set theory is applied to the clustering analysis. The clustering decision table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is formed through the introduction of decision attribute into data table, thereby further defining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attribute membership matrix. The consistent degree and aggregate degree are present,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their functions in the clustering process are deeply analyzed. The clustering level calculation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formula is designed, in which two factors such as consistent degree and aggregate degree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taken into comprehensive account. Also, this paper gives the categorical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based on Euclidean distance so as to better solve the problem of difficult measurement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because of the non-numerical data nature. On the basis of the above work, 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novel categorical clustering algorithm is designed.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Keywords:</w:t>
      </w:r>
      <w:r w:rsidRPr="0011145B">
        <w:rPr>
          <w:rFonts w:ascii="Verdana" w:hAnsi="Verdana" w:cs="宋体"/>
          <w:color w:val="46443D"/>
          <w:kern w:val="0"/>
          <w:sz w:val="20"/>
          <w:szCs w:val="20"/>
        </w:rPr>
        <w:t xml:space="preserve"> Clustering; Categorical data; Rough set theory; Similarity measure.</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Introduction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analysis is an important research project in knowledge discovery and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mining (KDDM). In practical application, the data sets contain numerical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(nominal) data in general. Accordingly, clustering algorithm is required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able to deal with both numerical data and categorical data. K-means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Mac Queen [1] is one of the most popular clustering algorithms, and it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works only on numeric data. Accordingly, K-modes presented by Huang [2] has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expanded K-means algorithm so as to deal with categorical data. The fuzzy K-modes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put forward by Huang and Ng [3] has improved the clustering accuracy by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processing technology. The above-mentioned algorithms belong to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partition methods in clustering analysis, with high operation efficiency, but there exist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shortcoming that clustering results are often dependent on the selection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initial points. With an aim at the shortcoming, Bradley and Fayyad [4] posed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refining initial points for k-means clustering; Sun, Zhu and Chen [5] advanced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iterative initial-points refinement algorithm for categorical data clustering; and D. W. Kim, K. H. Lee and D. Lee [6] suggested the fuzzy clustering of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centroids. Concept clustering algorithm [7 ,8, 9] is another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to deal with the clustering problems of categorical data such that this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lastRenderedPageBreak/>
        <w:t>can not only realize the clustering process, but provide the concept descriptions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clusters as well. The hierarchical clustering algorithm can deal with both numerical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data and categorical data. ROCK algorithm [10] is a type of agglomerative hierarchical clustering algorithm for categorical data. Rough set theory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Pawlak [11, 12] is a new mathematical tool to deal with vagueness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uncertainty, with successful applicable results obtained in many fields of information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system. Particularly in recent years, being a kind of favorable mathematical tool,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has displayed the vast applicable future in KDDM field. It can be expected that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holds a vast applicable promise either in theoretical research field or in the practical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application.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dealing with the categorical data, one of the difficulties is to resolve the problem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of similarity measure, for the nature of categorical data is the non-numerical so that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Euclidean distance extensively-used in numerical data processing can’t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employed directly. However, in this paper, RST is applied to clustering analysis;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clustering data set is mapped as the decision table through introducing a decision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whereby configuring the attribute membership matrix and presenting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consistent degree and aggregate degree and analyzing their functions in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process. Also, the categorical similarity measure based on Euclidean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distance is suggested. This measure is better to solve the problem of difficult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measurement because of non-numerical nature of categorical data. Based on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analysis, this paper designs the rough set-based hierarchical clustering algorithm for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Theoretical analysis and experimental results indicate that this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is valid.</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Basic RST Notions</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color w:val="46443D"/>
          <w:kern w:val="0"/>
          <w:sz w:val="20"/>
          <w:szCs w:val="20"/>
        </w:rPr>
        <w:t>This section briefs on the basic notions of RST used in this paper and the detailed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definitions can be referred to some related literatures [11, 12 ,13].</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2.1</w:t>
      </w:r>
      <w:r w:rsidRPr="0011145B">
        <w:rPr>
          <w:rFonts w:ascii="Verdana" w:hAnsi="Verdana" w:cs="宋体" w:hint="eastAsia"/>
          <w:color w:val="46443D"/>
          <w:kern w:val="0"/>
          <w:sz w:val="20"/>
          <w:szCs w:val="20"/>
        </w:rPr>
        <w:t xml:space="preserve"> An information system (IS, sometimes called data table, attribute-value system, etc.) is a pair (U,A), where U is a nonempty, finite set of objects called the universe and A is a nonempty, finite set of attributes, such that a: 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V</w:t>
      </w:r>
      <w:r w:rsidRPr="0011145B">
        <w:rPr>
          <w:rFonts w:ascii="Verdana" w:hAnsi="Verdana" w:cs="宋体"/>
          <w:color w:val="46443D"/>
          <w:kern w:val="0"/>
          <w:sz w:val="20"/>
          <w:szCs w:val="20"/>
        </w:rPr>
        <w:t xml:space="preserve">a </w:t>
      </w:r>
      <w:r w:rsidRPr="0011145B">
        <w:rPr>
          <w:rFonts w:ascii="Verdana" w:hAnsi="Verdana" w:cs="宋体" w:hint="eastAsia"/>
          <w:color w:val="46443D"/>
          <w:kern w:val="0"/>
          <w:sz w:val="20"/>
          <w:szCs w:val="20"/>
        </w:rPr>
        <w:t>for any a</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where V</w:t>
      </w:r>
      <w:r w:rsidRPr="0011145B">
        <w:rPr>
          <w:rFonts w:ascii="Verdana" w:hAnsi="Verdana" w:cs="宋体"/>
          <w:color w:val="46443D"/>
          <w:kern w:val="0"/>
          <w:sz w:val="20"/>
          <w:szCs w:val="20"/>
        </w:rPr>
        <w:t>a</w:t>
      </w:r>
      <w:r w:rsidRPr="0011145B">
        <w:rPr>
          <w:rFonts w:ascii="Verdana" w:hAnsi="Verdana" w:cs="宋体" w:hint="eastAsia"/>
          <w:color w:val="46443D"/>
          <w:kern w:val="0"/>
          <w:sz w:val="20"/>
          <w:szCs w:val="20"/>
        </w:rPr>
        <w:t xml:space="preserve"> is called the domain of attribute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Each nonempty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determines an indiscernibility relation.</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328F21" wp14:editId="6BA9C2CC">
            <wp:extent cx="2533650" cy="18943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14499" cy="20295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R</w:t>
      </w:r>
      <w:r w:rsidRPr="0011145B">
        <w:rPr>
          <w:rFonts w:ascii="Verdana" w:hAnsi="Verdana" w:cs="宋体" w:hint="eastAsia"/>
          <w:color w:val="46443D"/>
          <w:kern w:val="0"/>
          <w:sz w:val="20"/>
          <w:szCs w:val="20"/>
          <w:vertAlign w:val="subscript"/>
        </w:rPr>
        <w:t>B</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partitions U into equivalence classes.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AA2F5D5" wp14:editId="08BDD19C">
            <wp:extent cx="1428750" cy="17658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00248" cy="185424"/>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[x]</w:t>
      </w:r>
      <w:r w:rsidRPr="0011145B">
        <w:rPr>
          <w:rFonts w:ascii="Verdana" w:hAnsi="Verdana" w:cs="宋体"/>
          <w:color w:val="46443D"/>
          <w:kern w:val="0"/>
          <w:sz w:val="20"/>
          <w:szCs w:val="20"/>
          <w:vertAlign w:val="subscript"/>
        </w:rPr>
        <w:t xml:space="preserve"> B</w:t>
      </w:r>
      <w:r w:rsidRPr="0011145B">
        <w:rPr>
          <w:rFonts w:ascii="Verdana" w:hAnsi="Verdana" w:cs="宋体"/>
          <w:color w:val="46443D"/>
          <w:kern w:val="0"/>
          <w:sz w:val="20"/>
          <w:szCs w:val="20"/>
        </w:rPr>
        <w:t xml:space="preserve"> denotes the equivalence class determined by x with respect to (wrt) B,</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i.e.,</w:t>
      </w:r>
      <w:r w:rsidRPr="0011145B">
        <w:rPr>
          <w:rFonts w:asciiTheme="minorHAnsi" w:eastAsiaTheme="minorEastAsia" w:hAnsiTheme="minorHAnsi" w:cstheme="minorBidi"/>
          <w:noProof/>
        </w:rPr>
        <w:drawing>
          <wp:inline distT="0" distB="0" distL="0" distR="0" wp14:anchorId="751F105B" wp14:editId="43C36639">
            <wp:extent cx="1730650" cy="200025"/>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3558" cy="20845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 decision table (DT) is an IS (U, A U D), where A</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D=Ø. Then term A is called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condition attribute set, and D is called the decision attribute set. If R</w:t>
      </w:r>
      <w:r w:rsidRPr="0011145B">
        <w:rPr>
          <w:rFonts w:ascii="Verdana" w:hAnsi="Verdana" w:cs="宋体"/>
          <w:color w:val="46443D"/>
          <w:kern w:val="0"/>
          <w:sz w:val="20"/>
          <w:szCs w:val="20"/>
          <w:vertAlign w:val="subscript"/>
        </w:rPr>
        <w:t xml:space="preserve"> A</w:t>
      </w:r>
      <w:r w:rsidRPr="0011145B">
        <w:rPr>
          <w:rFonts w:ascii="Verdana" w:hAnsi="Verdana" w:cs="宋体"/>
          <w:color w:val="46443D"/>
          <w:kern w:val="0"/>
          <w:sz w:val="20"/>
          <w:szCs w:val="20"/>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 A U D) is consistent, otherwise it is inconsistent. In general D has only one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Definition 2.2</w:t>
      </w:r>
      <w:r w:rsidRPr="0011145B">
        <w:rPr>
          <w:rFonts w:ascii="Verdana" w:hAnsi="Verdana" w:cs="宋体"/>
          <w:color w:val="46443D"/>
          <w:kern w:val="0"/>
          <w:sz w:val="20"/>
          <w:szCs w:val="20"/>
        </w:rPr>
        <w:t xml:space="preserve"> Let (U, A U {d}) be a DT,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and U/R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membership distribution function µ</w:t>
      </w:r>
      <w:r w:rsidRPr="0011145B">
        <w:rPr>
          <w:rFonts w:ascii="Verdana" w:hAnsi="Verdana" w:cs="宋体" w:hint="eastAsia"/>
          <w:color w:val="46443D"/>
          <w:kern w:val="0"/>
          <w:sz w:val="20"/>
          <w:szCs w:val="20"/>
          <w:vertAlign w:val="subscript"/>
        </w:rPr>
        <w:t>B</w:t>
      </w:r>
      <w:r w:rsidRPr="0011145B">
        <w:rPr>
          <w:rFonts w:ascii="Verdana" w:hAnsi="Verdana" w:cs="宋体" w:hint="eastAsia"/>
          <w:color w:val="46443D"/>
          <w:kern w:val="0"/>
          <w:sz w:val="20"/>
          <w:szCs w:val="20"/>
        </w:rPr>
        <w:t>:U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vertAlign w:val="superscript"/>
        </w:rPr>
        <w:t>r</w:t>
      </w:r>
      <w:r w:rsidRPr="0011145B">
        <w:rPr>
          <w:rFonts w:ascii="Verdana" w:hAnsi="Verdana" w:cs="宋体" w:hint="eastAsia"/>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A357997" wp14:editId="30866A60">
            <wp:extent cx="2943225" cy="1957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02741" cy="206358"/>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w:t>
      </w:r>
    </w:p>
    <w:p w:rsidR="0011145B" w:rsidRPr="0011145B" w:rsidRDefault="0011145B" w:rsidP="0011145B">
      <w:pPr>
        <w:widowControl/>
        <w:ind w:firstLineChars="300" w:firstLine="630"/>
        <w:rPr>
          <w:rFonts w:asciiTheme="minorHAnsi" w:eastAsiaTheme="minorEastAsia" w:hAnsiTheme="minorHAnsi" w:cstheme="minorBidi"/>
          <w:noProof/>
        </w:rPr>
      </w:pPr>
      <w:r w:rsidRPr="0011145B">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FABBA85" wp14:editId="6A1F4B64">
            <wp:extent cx="1905000" cy="1757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25141" cy="186821"/>
                    </a:xfrm>
                    <a:prstGeom prst="rect">
                      <a:avLst/>
                    </a:prstGeom>
                  </pic:spPr>
                </pic:pic>
              </a:graphicData>
            </a:graphic>
          </wp:inline>
        </w:drawing>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 xml:space="preserve"> Rough Set-Based Clustering</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Related Definitions and Theorems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In this paper clustering problems are described using the clustering DT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(U, A U{d}),</w:t>
      </w:r>
      <w:r w:rsidRPr="0011145B">
        <w:rPr>
          <w:rFonts w:ascii="Verdana" w:hAnsi="Verdana" w:cs="宋体" w:hint="eastAsia"/>
          <w:color w:val="46443D"/>
          <w:kern w:val="0"/>
          <w:sz w:val="20"/>
          <w:szCs w:val="20"/>
        </w:rPr>
        <w:t xml:space="preserve"> in which U is the universe, one element x</w:t>
      </w:r>
      <w:r w:rsidRPr="0011145B">
        <w:rPr>
          <w:rFonts w:ascii="Verdana" w:hAnsi="Verdana" w:cs="宋体" w:hint="eastAsia"/>
          <w:color w:val="46443D"/>
          <w:kern w:val="0"/>
          <w:sz w:val="20"/>
          <w:szCs w:val="20"/>
          <w:vertAlign w:val="subscript"/>
        </w:rPr>
        <w:t>i</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is called as an object, A is the attribute </w:t>
      </w:r>
      <w:r w:rsidRPr="0011145B">
        <w:rPr>
          <w:rFonts w:ascii="Verdana" w:hAnsi="Verdana" w:cs="宋体"/>
          <w:color w:val="46443D"/>
          <w:kern w:val="0"/>
          <w:sz w:val="20"/>
          <w:szCs w:val="20"/>
        </w:rPr>
        <w:t>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,a</w:t>
      </w:r>
      <w:r w:rsidRPr="0011145B">
        <w:rPr>
          <w:rFonts w:ascii="Verdana" w:hAnsi="Verdana" w:cs="宋体"/>
          <w:color w:val="46443D"/>
          <w:kern w:val="0"/>
          <w:sz w:val="20"/>
          <w:szCs w:val="20"/>
          <w:vertAlign w:val="subscript"/>
        </w:rPr>
        <w:t>s</w:t>
      </w:r>
      <w:r w:rsidRPr="0011145B">
        <w:rPr>
          <w:rFonts w:ascii="Verdana" w:hAnsi="Verdana" w:cs="宋体"/>
          <w:color w:val="46443D"/>
          <w:kern w:val="0"/>
          <w:sz w:val="20"/>
          <w:szCs w:val="20"/>
        </w:rPr>
        <w:t>}, and d is the introduced decision attribute with the domain</w:t>
      </w:r>
      <w:r w:rsidRPr="0011145B">
        <w:rPr>
          <w:rFonts w:ascii="Verdana" w:hAnsi="Verdana" w:cs="宋体" w:hint="eastAsia"/>
          <w:color w:val="46443D"/>
          <w:kern w:val="0"/>
          <w:sz w:val="20"/>
          <w:szCs w:val="20"/>
        </w:rPr>
        <w:t xml:space="preserve"> V</w:t>
      </w:r>
      <w:r w:rsidRPr="0011145B">
        <w:rPr>
          <w:rFonts w:ascii="Verdana" w:hAnsi="Verdana" w:cs="宋体" w:hint="eastAsia"/>
          <w:color w:val="46443D"/>
          <w:kern w:val="0"/>
          <w:sz w:val="20"/>
          <w:szCs w:val="20"/>
          <w:vertAlign w:val="subscript"/>
        </w:rPr>
        <w:t>d</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{1,...r}, r</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The main purpose of introducing the decision attribute d is to use </w:t>
      </w:r>
      <w:r w:rsidRPr="0011145B">
        <w:rPr>
          <w:rFonts w:ascii="Verdana" w:hAnsi="Verdana" w:cs="宋体"/>
          <w:color w:val="46443D"/>
          <w:kern w:val="0"/>
          <w:sz w:val="20"/>
          <w:szCs w:val="20"/>
        </w:rPr>
        <w:t>it to express the clusters. In terms of RST, the attribute d determines 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indiscernibility relation 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 which partitions U into equivalence classes, 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}=P, named as clustering model in this paper. It can be considered that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model P expresses a kind of clustering result.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3.1 </w:t>
      </w:r>
      <w:r w:rsidRPr="0011145B">
        <w:rPr>
          <w:rFonts w:ascii="Verdana" w:hAnsi="Verdana" w:cs="宋体"/>
          <w:color w:val="46443D"/>
          <w:kern w:val="0"/>
          <w:sz w:val="20"/>
          <w:szCs w:val="20"/>
        </w:rPr>
        <w:t>Let (U, AU{d})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xml:space="preserve"> },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},n=|U|, an attribute membership matrix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D9C3BAE" wp14:editId="7DAA61D1">
            <wp:extent cx="3990975" cy="1998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1230" cy="218429"/>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 is n</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r matrix and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[0,1].Definition 3.1 comes </w:t>
      </w:r>
      <w:r w:rsidRPr="0011145B">
        <w:rPr>
          <w:rFonts w:ascii="Verdana" w:hAnsi="Verdana" w:cs="宋体"/>
          <w:color w:val="46443D"/>
          <w:kern w:val="0"/>
          <w:sz w:val="20"/>
          <w:szCs w:val="20"/>
        </w:rPr>
        <w:t>from Definition 2.2, which can be considered as a special example when the condition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attribute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in Definition 2.2 takes the individual condition attribute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A.It is just because the individual conditional attribute is taken that the membership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matrix M</w:t>
      </w:r>
      <w:r w:rsidRPr="0011145B">
        <w:rPr>
          <w:rFonts w:ascii="Verdana" w:hAnsi="Verdana" w:cs="宋体"/>
          <w:color w:val="46443D"/>
          <w:kern w:val="0"/>
          <w:sz w:val="20"/>
          <w:szCs w:val="20"/>
          <w:vertAlign w:val="subscript"/>
        </w:rPr>
        <w:t xml:space="preserve">k </w:t>
      </w:r>
      <w:r w:rsidRPr="0011145B">
        <w:rPr>
          <w:rFonts w:ascii="Verdana" w:hAnsi="Verdana" w:cs="宋体"/>
          <w:color w:val="46443D"/>
          <w:kern w:val="0"/>
          <w:sz w:val="20"/>
          <w:szCs w:val="20"/>
        </w:rPr>
        <w:t>has the different features from those of membership distribution function 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well as different manipulating methods.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3.1</w:t>
      </w:r>
      <w:r w:rsidRPr="0011145B">
        <w:rPr>
          <w:rFonts w:ascii="Verdana" w:hAnsi="Verdana" w:cs="宋体"/>
          <w:color w:val="46443D"/>
          <w:kern w:val="0"/>
          <w:sz w:val="20"/>
          <w:szCs w:val="20"/>
        </w:rPr>
        <w:t xml:space="preserve"> Let (U, A U{d})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P=U/R</w:t>
      </w:r>
      <w:r w:rsidRPr="0011145B">
        <w:rPr>
          <w:rFonts w:ascii="Verdana" w:hAnsi="Verdana" w:cs="宋体"/>
          <w:color w:val="46443D"/>
          <w:kern w:val="0"/>
          <w:sz w:val="20"/>
          <w:szCs w:val="20"/>
          <w:vertAlign w:val="subscript"/>
        </w:rPr>
        <w:t>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p>
    <w:p w:rsidR="0011145B" w:rsidRPr="0011145B" w:rsidRDefault="0011145B" w:rsidP="0011145B">
      <w:pPr>
        <w:widowControl/>
        <w:numPr>
          <w:ilvl w:val="0"/>
          <w:numId w:val="9"/>
        </w:numPr>
        <w:jc w:val="left"/>
        <w:rPr>
          <w:rFonts w:ascii="Verdana" w:hAnsi="Verdana" w:cs="宋体"/>
          <w:color w:val="46443D"/>
          <w:kern w:val="0"/>
          <w:sz w:val="20"/>
          <w:szCs w:val="20"/>
        </w:rPr>
      </w:pPr>
      <w:r w:rsidRPr="0011145B">
        <w:rPr>
          <w:rFonts w:ascii="Verdana" w:hAnsi="Verdana" w:cs="宋体"/>
          <w:color w:val="46443D"/>
          <w:kern w:val="0"/>
          <w:sz w:val="20"/>
          <w:szCs w:val="20"/>
        </w:rPr>
        <w:t>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n-order symmetric matrix, i.e.,</w:t>
      </w:r>
      <w:r w:rsidRPr="0011145B">
        <w:rPr>
          <w:rFonts w:ascii="Verdana" w:hAnsi="Verdana" w:cs="宋体" w:hint="eastAsia"/>
          <w:color w:val="46443D"/>
          <w:kern w:val="0"/>
          <w:sz w:val="20"/>
          <w:szCs w:val="20"/>
        </w:rPr>
        <w:t xml:space="preserve"> 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(i,j)=</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 xml:space="preserve"> (j,i),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C778671" wp14:editId="606D45BC">
            <wp:extent cx="3000375" cy="43134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40455" cy="4514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from Definition 3.1.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Theorem3.2</w:t>
      </w:r>
      <w:r w:rsidRPr="0011145B">
        <w:rPr>
          <w:rFonts w:ascii="Verdana" w:hAnsi="Verdana" w:cs="宋体"/>
          <w:color w:val="46443D"/>
          <w:kern w:val="0"/>
          <w:sz w:val="20"/>
          <w:szCs w:val="20"/>
        </w:rPr>
        <w:t xml:space="preserve"> (Mergence Theorem)</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Let (U, A U {d})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xml:space="preserve">}, n=|U|. If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 , and then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5B192F56" wp14:editId="7039E19D">
            <wp:extent cx="4476750" cy="2328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99857" cy="239241"/>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Proof.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 and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{1,...,n},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7912909" wp14:editId="16E038C8">
            <wp:extent cx="5274310" cy="6191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In terms of Mergence Theorem, the merging operation in clustering process can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achieved via the corresponding addition operation in attribute membership matrix,</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being suitable to either the cluster or the individual object. Therefore, Mergence</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Theorem is of great importance for clustering algorithm.</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Deduction 3.2</w:t>
      </w:r>
      <w:r w:rsidRPr="0011145B">
        <w:rPr>
          <w:rFonts w:ascii="Verdana" w:hAnsi="Verdana" w:cs="宋体" w:hint="eastAsia"/>
          <w:b/>
          <w:color w:val="46443D"/>
          <w:kern w:val="0"/>
          <w:sz w:val="20"/>
          <w:szCs w:val="20"/>
        </w:rPr>
        <w:t xml:space="preserve"> </w:t>
      </w:r>
      <w:r w:rsidRPr="0011145B">
        <w:rPr>
          <w:rFonts w:ascii="Verdana" w:hAnsi="Verdana" w:cs="宋体"/>
          <w:color w:val="46443D"/>
          <w:kern w:val="0"/>
          <w:sz w:val="20"/>
          <w:szCs w:val="20"/>
        </w:rPr>
        <w:t>Let (U, A U {d})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,then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{1,...,n},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{1,...,s},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2EF0389" wp14:editId="16675F10">
            <wp:extent cx="4457700" cy="242169"/>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56772" cy="247551"/>
                    </a:xfrm>
                    <a:prstGeom prst="rect">
                      <a:avLst/>
                    </a:prstGeom>
                  </pic:spPr>
                </pic:pic>
              </a:graphicData>
            </a:graphic>
          </wp:inline>
        </w:drawing>
      </w:r>
      <w:r w:rsidRPr="0011145B">
        <w:rPr>
          <w:rFonts w:ascii="Verdana" w:hAnsi="Verdana" w:cs="宋体" w:hint="eastAsia"/>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6B69672" wp14:editId="75B65EA4">
            <wp:extent cx="1200150" cy="300038"/>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21769" cy="30544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k' is the sequence number of the cluster D' .</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Consistent Degree and Aggregate Degree</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the case of traditional RST, the consistent DT and inconsistent DT are only given, and the consistent measure of the DT is not defined. In fact, in a clustering DT (U,</w:t>
      </w:r>
      <w:r w:rsidRPr="0011145B">
        <w:rPr>
          <w:rFonts w:ascii="Verdana" w:hAnsi="Verdana" w:cs="宋体" w:hint="eastAsia"/>
          <w:color w:val="46443D"/>
          <w:kern w:val="0"/>
          <w:sz w:val="20"/>
          <w:szCs w:val="20"/>
        </w:rPr>
        <w:t>A U {d}), for each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the jth column of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represents the membership distribution</w:t>
      </w:r>
      <w:r w:rsidRPr="0011145B">
        <w:rPr>
          <w:rFonts w:ascii="Verdana" w:hAnsi="Verdana" w:cs="宋体"/>
          <w:color w:val="46443D"/>
          <w:kern w:val="0"/>
          <w:sz w:val="20"/>
          <w:szCs w:val="20"/>
        </w:rPr>
        <w:t xml:space="preserve"> of each object in U corresponding to the cluster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clustering model P. This paper holds that this distribution can include the information of coordination of the condition attribute set A to the clustering model P in the DT, further reflecting that the clustering accuracy can be used as a kind of measure in clustering process. On the basis of the above analysis, we have offered the consistent degree definition.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3.2</w:t>
      </w:r>
      <w:r w:rsidRPr="0011145B">
        <w:rPr>
          <w:rFonts w:ascii="Verdana" w:hAnsi="Verdana" w:cs="宋体" w:hint="eastAsia"/>
          <w:color w:val="46443D"/>
          <w:kern w:val="0"/>
          <w:sz w:val="20"/>
          <w:szCs w:val="20"/>
        </w:rPr>
        <w:t xml:space="preserve"> Named mapping </w:t>
      </w:r>
      <w:r w:rsidRPr="0011145B">
        <w:rPr>
          <w:rFonts w:ascii="Verdana" w:hAnsi="Verdana" w:cs="宋体" w:hint="eastAsia"/>
          <w:color w:val="46443D"/>
          <w:kern w:val="0"/>
          <w:sz w:val="20"/>
          <w:szCs w:val="20"/>
        </w:rPr>
        <w:t>Φ</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 as the coordination, if satisfying </w:t>
      </w:r>
      <w:r w:rsidRPr="0011145B">
        <w:rPr>
          <w:rFonts w:ascii="Verdana" w:hAnsi="Verdana" w:cs="宋体"/>
          <w:color w:val="46443D"/>
          <w:kern w:val="0"/>
          <w:sz w:val="20"/>
          <w:szCs w:val="20"/>
        </w:rPr>
        <w:t>the following properties: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(1)  Φ (x) = 1 iff x= 0, 1, and Φ (1/2)=0</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(2)  Φ (x) = Φ (1-x)</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(3)  Φ (x) on [0, 1/2] monotonic reduction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3.2, condition (1) indicates that when independent variable x is 1 or 0, i.e. the object completely or incompletely falls under the specified cluster, the coordination can reach its maximum value 1; correspondingly, when x is 1/2, i.e. the membership relation is entirely unclear such that the coordination reaches its minimum value 0; condition (2) indicates that the coordination is about x=0.5 symmetry; condition (3) specifies monotonic features of the mapping.</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introduce Φ(x)=2</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|x-0.5|</w:t>
      </w:r>
      <w:r w:rsidRPr="0011145B">
        <w:rPr>
          <w:rFonts w:ascii="Verdana" w:hAnsi="Verdana" w:cs="宋体"/>
          <w:color w:val="46443D"/>
          <w:kern w:val="0"/>
          <w:sz w:val="20"/>
          <w:szCs w:val="20"/>
        </w:rPr>
        <w:t xml:space="preserve"> served as the coordination function.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3.3 </w:t>
      </w:r>
      <w:r w:rsidRPr="0011145B">
        <w:rPr>
          <w:rFonts w:ascii="Verdana" w:hAnsi="Verdana" w:cs="宋体"/>
          <w:color w:val="46443D"/>
          <w:kern w:val="0"/>
          <w:sz w:val="20"/>
          <w:szCs w:val="20"/>
        </w:rPr>
        <w:t>Let (U, A U {d})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consistent degree of the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1300" w:firstLine="27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059A180" wp14:editId="3995A94E">
            <wp:extent cx="1971675" cy="38768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13720" cy="395956"/>
                    </a:xfrm>
                    <a:prstGeom prst="rect">
                      <a:avLst/>
                    </a:prstGeom>
                  </pic:spPr>
                </pic:pic>
              </a:graphicData>
            </a:graphic>
          </wp:inline>
        </w:drawing>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consistent degree of the DT as:</w:t>
      </w:r>
    </w:p>
    <w:p w:rsidR="0011145B" w:rsidRPr="0011145B" w:rsidRDefault="0011145B" w:rsidP="0011145B">
      <w:pPr>
        <w:widowControl/>
        <w:ind w:firstLineChars="1250" w:firstLine="262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D8CEE47" wp14:editId="629DE492">
            <wp:extent cx="1857375" cy="37031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22287" cy="383260"/>
                    </a:xfrm>
                    <a:prstGeom prst="rect">
                      <a:avLst/>
                    </a:prstGeom>
                  </pic:spPr>
                </pic:pic>
              </a:graphicData>
            </a:graphic>
          </wp:inline>
        </w:drawing>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2</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CON(P,</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j), CON(P)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3.3</w:t>
      </w:r>
      <w:r w:rsidRPr="0011145B">
        <w:rPr>
          <w:rFonts w:ascii="Verdana" w:hAnsi="Verdana" w:cs="宋体"/>
          <w:color w:val="46443D"/>
          <w:kern w:val="0"/>
          <w:sz w:val="20"/>
          <w:szCs w:val="20"/>
        </w:rPr>
        <w:t xml:space="preserve"> In (U, A U{d}), if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}={U}, then CON(P)=1.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Proof. It follows immediately form the definition of CON(P)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Without considering the case of P= {U}, the larger the CON(P) is, the higher the clustering accuracy is. The clustering process should render CON(P) to advance in the direction of enlargement. But it is not complete to guide the clustering via CON(P), this is because consistent degree does not include the clusters in P upon the objects containing information. This paper ushers the aggregate degree to indicate that the clusters contain the objects to a certain extent.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3.4 </w:t>
      </w:r>
      <w:r w:rsidRPr="0011145B">
        <w:rPr>
          <w:rFonts w:ascii="Verdana" w:hAnsi="Verdana" w:cs="宋体"/>
          <w:color w:val="46443D"/>
          <w:kern w:val="0"/>
          <w:sz w:val="20"/>
          <w:szCs w:val="20"/>
        </w:rPr>
        <w:t>Let (U, A U {d}) be a DT, n=|U|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 aggregate degree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950" w:firstLine="1995"/>
        <w:rPr>
          <w:rFonts w:asciiTheme="minorHAnsi" w:eastAsiaTheme="minorEastAsia" w:hAnsiTheme="minorHAnsi" w:cstheme="minorBidi"/>
          <w:noProof/>
        </w:rPr>
      </w:pPr>
      <w:r w:rsidRPr="0011145B">
        <w:rPr>
          <w:rFonts w:asciiTheme="minorHAnsi" w:eastAsiaTheme="minorEastAsia" w:hAnsiTheme="minorHAnsi" w:cstheme="minorBidi"/>
          <w:noProof/>
        </w:rPr>
        <w:drawing>
          <wp:inline distT="0" distB="0" distL="0" distR="0" wp14:anchorId="5E569984" wp14:editId="3B4C4D0C">
            <wp:extent cx="2428875" cy="42316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19882" cy="439025"/>
                    </a:xfrm>
                    <a:prstGeom prst="rect">
                      <a:avLst/>
                    </a:prstGeom>
                  </pic:spPr>
                </pic:pic>
              </a:graphicData>
            </a:graphic>
          </wp:inline>
        </w:drawing>
      </w:r>
      <w:r w:rsidRPr="0011145B">
        <w:rPr>
          <w:rFonts w:asciiTheme="minorHAnsi" w:eastAsiaTheme="minorEastAsia" w:hAnsiTheme="minorHAnsi" w:cstheme="minorBidi" w:hint="eastAsia"/>
          <w:noProof/>
        </w:rPr>
        <w:t>（</w:t>
      </w:r>
      <w:r w:rsidRPr="0011145B">
        <w:rPr>
          <w:rFonts w:asciiTheme="minorHAnsi" w:eastAsiaTheme="minorEastAsia" w:hAnsiTheme="minorHAnsi" w:cstheme="minorBidi" w:hint="eastAsia"/>
          <w:noProof/>
        </w:rPr>
        <w:t>3</w:t>
      </w:r>
      <w:r w:rsidRPr="0011145B">
        <w:rPr>
          <w:rFonts w:asciiTheme="minorHAnsi" w:eastAsiaTheme="minorEastAsia" w:hAnsiTheme="minorHAnsi" w:cstheme="minorBidi" w:hint="eastAsia"/>
          <w:noProof/>
        </w:rPr>
        <w:t>）</w:t>
      </w:r>
    </w:p>
    <w:p w:rsidR="0011145B" w:rsidRPr="0011145B" w:rsidRDefault="0011145B" w:rsidP="0011145B">
      <w:pPr>
        <w:widowControl/>
        <w:ind w:firstLineChars="1500" w:firstLine="3150"/>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79349501" wp14:editId="71454AC9">
            <wp:extent cx="1200150" cy="23639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43757" cy="2449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aggregate degree of the DT as:</w:t>
      </w:r>
    </w:p>
    <w:p w:rsidR="0011145B" w:rsidRPr="0011145B" w:rsidRDefault="0011145B" w:rsidP="0011145B">
      <w:pPr>
        <w:widowControl/>
        <w:ind w:firstLineChars="1400" w:firstLine="294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A52F1F1" wp14:editId="2B1853D6">
            <wp:extent cx="1438275" cy="371689"/>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59729" cy="3772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4</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3.4, the mean-root-square is employed to define AGD(P, j), whereas the arithmetic mean value is not adopted to do the definition. This is mainly due to avoiding yielding trivial values (i.e. simple 0 or 1). This method borrows the predictiveness definition method listed in literature [9]. But the predictiveness and aggregate degree have three points in difference: the first is that the predictiveness is defined in terms of probability distribution, while the aggregate degree is defined in terms of membership matrix; the second is that the aggregate degree has had the normalization manipulation, whereby avoiding that the aggregate degree can quickly reach rather large numerical values with an increase in cluster numbers; and the third is that ushering in Ψ function is convenient to match with consistent degree. As far as Ψ function is concerned, this section will analyze it in details in later part.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3.4</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Verdana" w:hAnsi="Verdana" w:cs="宋体"/>
          <w:b/>
          <w:color w:val="46443D"/>
          <w:kern w:val="0"/>
          <w:sz w:val="20"/>
          <w:szCs w:val="20"/>
        </w:rPr>
        <w:t xml:space="preserve"> </w:t>
      </w:r>
      <w:r w:rsidRPr="0011145B">
        <w:rPr>
          <w:rFonts w:ascii="Verdana" w:hAnsi="Verdana" w:cs="宋体"/>
          <w:color w:val="46443D"/>
          <w:kern w:val="0"/>
          <w:sz w:val="20"/>
          <w:szCs w:val="20"/>
        </w:rPr>
        <w:t>t</w:t>
      </w:r>
      <w:r w:rsidRPr="0011145B">
        <w:rPr>
          <w:rFonts w:ascii="Verdana" w:hAnsi="Verdana" w:cs="宋体" w:hint="eastAsia"/>
          <w:color w:val="46443D"/>
          <w:kern w:val="0"/>
          <w:sz w:val="20"/>
          <w:szCs w:val="20"/>
        </w:rPr>
        <w:t>hen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Proof. For any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since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we have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 Because if </w:t>
      </w:r>
      <w:r w:rsidRPr="0011145B">
        <w:rPr>
          <w:rFonts w:ascii="Verdana" w:hAnsi="Verdana" w:cs="宋体"/>
          <w:color w:val="46443D"/>
          <w:kern w:val="0"/>
          <w:sz w:val="20"/>
          <w:szCs w:val="20"/>
        </w:rPr>
        <w:t>elements in any column of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are all zero, indicating that any objects in U do not fall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under the cluster corresponding to this column in P, this is impossible, so we have</w:t>
      </w:r>
      <w:r w:rsidRPr="0011145B">
        <w:rPr>
          <w:rFonts w:ascii="Verdana" w:hAnsi="Verdana" w:cs="宋体" w:hint="eastAsia"/>
          <w:color w:val="46443D"/>
          <w:kern w:val="0"/>
          <w:sz w:val="20"/>
          <w:szCs w:val="20"/>
        </w:rPr>
        <w:t xml:space="preserve"> AGD(P)&gt;0. To sum up the above descriptions,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holds.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3.5</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and D'=D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h. If P'=(P- { 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})U{D'}, then AGD(P') &gt; AGD(P).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form Definition 3.4 and Merge Theorem.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terms of Definition 3.4 and Theorem 3.5, AGD(P) expresses the containing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degree of clusters in P upon the objects. In agglomerative hierarchical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from the starting P including n clusters, i.e. each object being a cluster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final P containing one cluster, i.e. all the objects being a cluster, has formed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dynamic clustering map. In the dynamic clustering process, aggregate degree goes up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monotonically but the consistent degree maybe not. Actually in practical application,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the consistent degree has some reductions with an increase in aggregate </w:t>
      </w:r>
      <w:r w:rsidRPr="0011145B">
        <w:rPr>
          <w:rFonts w:ascii="Verdana" w:hAnsi="Verdana" w:cs="宋体"/>
          <w:color w:val="46443D"/>
          <w:kern w:val="0"/>
          <w:sz w:val="20"/>
          <w:szCs w:val="20"/>
        </w:rPr>
        <w:lastRenderedPageBreak/>
        <w:t>degree.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nature of monotonic increase of aggregate degree is of important application value. </w:t>
      </w:r>
      <w:r w:rsidRPr="0011145B">
        <w:rPr>
          <w:rFonts w:ascii="Verdana" w:hAnsi="Verdana" w:cs="宋体" w:hint="eastAsia"/>
          <w:color w:val="46443D"/>
          <w:kern w:val="0"/>
          <w:sz w:val="20"/>
          <w:szCs w:val="20"/>
        </w:rPr>
        <w:t xml:space="preserve">We may appoint the threshold </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 xml:space="preserve">(0,1) of the aggregate degree as the algorithm </w:t>
      </w:r>
      <w:r w:rsidRPr="0011145B">
        <w:rPr>
          <w:rFonts w:ascii="Verdana" w:hAnsi="Verdana" w:cs="宋体"/>
          <w:color w:val="46443D"/>
          <w:kern w:val="0"/>
          <w:sz w:val="20"/>
          <w:szCs w:val="20"/>
        </w:rPr>
        <w:t>ending condition. An effective algorithm should take the two indexes of CON(P)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into comprehensive consideration, whereby rendering CON(P) to have some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increase or to have minimal decrease with an increase in AGD(P) in the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process, for this reason the calculation formula of clustering level is introduced.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3.5 </w:t>
      </w:r>
      <w:r w:rsidRPr="0011145B">
        <w:rPr>
          <w:rFonts w:ascii="Verdana" w:hAnsi="Verdana" w:cs="宋体"/>
          <w:color w:val="46443D"/>
          <w:kern w:val="0"/>
          <w:sz w:val="20"/>
          <w:szCs w:val="20"/>
        </w:rPr>
        <w:t>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level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450" w:firstLine="945"/>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5F5515CD" wp14:editId="5E324A3D">
            <wp:extent cx="3619500" cy="225729"/>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10987" cy="243907"/>
                    </a:xfrm>
                    <a:prstGeom prst="rect">
                      <a:avLst/>
                    </a:prstGeom>
                  </pic:spPr>
                </pic:pic>
              </a:graphicData>
            </a:graphic>
          </wp:inline>
        </w:drawing>
      </w:r>
      <w:r w:rsidRPr="0011145B">
        <w:rPr>
          <w:rFonts w:asciiTheme="minorHAnsi" w:eastAsiaTheme="minorEastAsia" w:hAnsiTheme="minorHAnsi" w:cstheme="minorBidi"/>
          <w:noProof/>
        </w:rPr>
        <w:t>（</w:t>
      </w:r>
      <w:r w:rsidRPr="0011145B">
        <w:rPr>
          <w:rFonts w:asciiTheme="minorHAnsi" w:eastAsiaTheme="minorEastAsia" w:hAnsiTheme="minorHAnsi" w:cstheme="minorBidi" w:hint="eastAsia"/>
          <w:noProof/>
        </w:rPr>
        <w:t>5</w:t>
      </w:r>
      <w:r w:rsidRPr="0011145B">
        <w:rPr>
          <w:rFonts w:asciiTheme="minorHAnsi" w:eastAsiaTheme="minorEastAsia" w:hAnsiTheme="minorHAnsi" w:cstheme="minorBidi"/>
          <w:noProof/>
        </w:rPr>
        <w:t>）</w:t>
      </w:r>
    </w:p>
    <w:p w:rsidR="0011145B" w:rsidRPr="0011145B" w:rsidRDefault="0011145B" w:rsidP="0011145B">
      <w:pPr>
        <w:widowControl/>
        <w:rPr>
          <w:rFonts w:ascii="Verdana" w:hAnsi="Verdana" w:cs="宋体"/>
          <w:b/>
          <w:color w:val="46443D"/>
          <w:kern w:val="0"/>
          <w:sz w:val="20"/>
          <w:szCs w:val="20"/>
        </w:rPr>
      </w:pPr>
      <w:r w:rsidRPr="0011145B">
        <w:rPr>
          <w:rFonts w:ascii="Verdana" w:hAnsi="Verdana" w:cs="宋体"/>
          <w:color w:val="46443D"/>
          <w:kern w:val="0"/>
          <w:sz w:val="20"/>
          <w:szCs w:val="20"/>
        </w:rPr>
        <w:t>And the clustering level of the DT as:</w:t>
      </w:r>
    </w:p>
    <w:p w:rsidR="0011145B" w:rsidRPr="0011145B" w:rsidRDefault="0011145B" w:rsidP="0011145B">
      <w:pPr>
        <w:widowControl/>
        <w:ind w:firstLineChars="500" w:firstLine="105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A56EE29" wp14:editId="03FB793C">
            <wp:extent cx="3048000" cy="206438"/>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74897" cy="2150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6</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level can comprehensively reflect two indexes of the consistent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the aggregate degree. It is easy to proof that LEV(P) is the monotonic increasing</w:t>
      </w:r>
      <w:r w:rsidRPr="0011145B">
        <w:rPr>
          <w:rFonts w:ascii="Verdana" w:hAnsi="Verdana" w:cs="宋体" w:hint="eastAsia"/>
          <w:color w:val="46443D"/>
          <w:kern w:val="0"/>
          <w:sz w:val="20"/>
          <w:szCs w:val="20"/>
        </w:rPr>
        <w:t xml:space="preserve"> function wrt AGD(P) and CON(P). Obviously, LEV(P)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[0,1], and LEV(P)=0, iff </w:t>
      </w:r>
      <w:r w:rsidRPr="0011145B">
        <w:rPr>
          <w:rFonts w:ascii="Verdana" w:hAnsi="Verdana" w:cs="宋体"/>
          <w:color w:val="46443D"/>
          <w:kern w:val="0"/>
          <w:sz w:val="20"/>
          <w:szCs w:val="20"/>
        </w:rPr>
        <w:t>CON(P)=0; LEV(P)=1, iff CON(P)=AGD(P)=1. It can be known from Definition 3.5</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AGD(P) and CON(P) in LEV(P) are two symmetrical parameters. When AGD(P)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CON(P) values are closer, they will have the similar effect upon LEV(P); when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value of one of the parameters is much smaller than that of other parameter,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parameter having the small value will have the greater effect upon LEV(P).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function Ψ is introduced into AGD(P) definition (Definition 3.4). This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because in the initial stage of agglomerative algorithm, AGD(P) values are small (or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very small when the data set are very large) so that the main purpose of introducing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function Ψ lies in raising AGD(P) value in the initial stage of algorithm so as to match</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with CON(P). Without introducing function Ψ and in the initial stage of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 the clustering level is too small to render CON(P) to play its role, which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 doubt to affect the accuracy of clustering algorithm.</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Categorical Similarity Measure Based on Euclidean Distance</w:t>
      </w:r>
    </w:p>
    <w:p w:rsidR="0011145B" w:rsidRPr="0011145B" w:rsidRDefault="0011145B" w:rsidP="0011145B">
      <w:pPr>
        <w:widowControl/>
        <w:ind w:left="360"/>
        <w:jc w:val="left"/>
        <w:rPr>
          <w:rFonts w:ascii="Verdana" w:hAnsi="Verdana" w:cs="宋体"/>
          <w:color w:val="46443D"/>
          <w:kern w:val="0"/>
          <w:sz w:val="20"/>
          <w:szCs w:val="20"/>
        </w:rPr>
      </w:pPr>
      <w:r w:rsidRPr="0011145B">
        <w:rPr>
          <w:rFonts w:ascii="Verdana" w:hAnsi="Verdana" w:cs="宋体"/>
          <w:color w:val="46443D"/>
          <w:kern w:val="0"/>
          <w:sz w:val="20"/>
          <w:szCs w:val="20"/>
        </w:rPr>
        <w:t>In this section, a novel categorical similarity measure is suggested.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3.6 </w:t>
      </w:r>
      <w:r w:rsidRPr="0011145B">
        <w:rPr>
          <w:rFonts w:ascii="Verdana" w:hAnsi="Verdana" w:cs="宋体"/>
          <w:color w:val="46443D"/>
          <w:kern w:val="0"/>
          <w:sz w:val="20"/>
          <w:szCs w:val="20"/>
        </w:rPr>
        <w:t>In (U, A U{d}),A={a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n=|U|,</w:t>
      </w:r>
      <w:r w:rsidRPr="0011145B">
        <w:rPr>
          <w:rFonts w:asciiTheme="minorHAnsi" w:eastAsiaTheme="minorEastAsia" w:hAnsiTheme="minorHAnsi" w:cstheme="minorBidi"/>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 the similarity between two clusters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in P can be defined as follows:</w:t>
      </w:r>
    </w:p>
    <w:p w:rsidR="0011145B" w:rsidRPr="0011145B" w:rsidRDefault="0011145B" w:rsidP="0011145B">
      <w:pPr>
        <w:widowControl/>
        <w:ind w:firstLineChars="700" w:firstLine="1470"/>
        <w:jc w:val="left"/>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669A35" wp14:editId="3836D1EC">
            <wp:extent cx="3448050" cy="39354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90651" cy="409817"/>
                    </a:xfrm>
                    <a:prstGeom prst="rect">
                      <a:avLst/>
                    </a:prstGeom>
                  </pic:spPr>
                </pic:pic>
              </a:graphicData>
            </a:graphic>
          </wp:inline>
        </w:drawing>
      </w:r>
      <w:r w:rsidRPr="0011145B">
        <w:rPr>
          <w:rFonts w:ascii="Verdana" w:hAnsi="Verdana" w:cs="宋体" w:hint="eastAsia"/>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7</w:t>
      </w:r>
      <w:r w:rsidRPr="0011145B">
        <w:rPr>
          <w:rFonts w:ascii="Verdana" w:hAnsi="Verdana" w:cs="宋体" w:hint="eastAsia"/>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Definition 3.6 cites Euclidean distance to describe the similarity among clusters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that the greater the value of distance is, the smaller the value of similarity is. Not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only can the similarity defined using Euclidean distance measure the numbers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same attributes between two clusters and differences in the numbers of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but also the key lies in expressing the degrees of the similar and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whose nature is to do numerical processing of categorical attributes.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Eq.(7),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(i,f)/|D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and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(i,h)/|D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indicate the centers of cluster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cluster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r w:rsidRPr="0011145B">
        <w:rPr>
          <w:rFonts w:ascii="Verdana" w:hAnsi="Verdana" w:cs="宋体"/>
          <w:color w:val="46443D"/>
          <w:kern w:val="0"/>
          <w:sz w:val="20"/>
          <w:szCs w:val="20"/>
        </w:rPr>
        <w:lastRenderedPageBreak/>
        <w:t>respectively, i.e. using membership mean value represents the cluster centers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as to borrow the expressing method of the well-known K-means algorithm[1] in numerical clustering. If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contain one object, then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|=1. Accordingly Definition 3.6 is also adaptable to this situation so that Definition 3.6</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expresses the similarities among the cluster versus the cluster, and the object versus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 as well as the object versus the object.</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Algorithm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section presents the Rough Set-Based Agglomeration Hierarchy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(RAHCA). This algorithm first lets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conducts merging operation in terms of the clustering level and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operation can be carried out till the number of clusters m or the aggregate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threshold λ given by users and outputs the clustering results, i.e. clustering model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algorithm can also be conducted till all the objects merged into one cluster.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the algorithm outputs the dynamic clustering map.</w:t>
      </w:r>
    </w:p>
    <w:p w:rsidR="0011145B" w:rsidRPr="0011145B" w:rsidRDefault="0011145B" w:rsidP="0011145B">
      <w:pPr>
        <w:widowControl/>
        <w:ind w:firstLineChars="200" w:firstLine="402"/>
        <w:rPr>
          <w:rFonts w:ascii="Verdana" w:hAnsi="Verdana" w:cs="宋体"/>
          <w:b/>
          <w:color w:val="46443D"/>
          <w:kern w:val="0"/>
          <w:sz w:val="20"/>
          <w:szCs w:val="20"/>
        </w:rPr>
      </w:pPr>
      <w:r w:rsidRPr="0011145B">
        <w:rPr>
          <w:rFonts w:ascii="Verdana" w:hAnsi="Verdana" w:cs="宋体"/>
          <w:b/>
          <w:color w:val="46443D"/>
          <w:kern w:val="0"/>
          <w:sz w:val="20"/>
          <w:szCs w:val="20"/>
        </w:rPr>
        <w:t>Algorithm RAHCA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Input: Data table (U,A), number of clusters m (or aggregate degree threshold λ)</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Output: Clustering model 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Step 1 Let P(0)=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r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n=|U|, r=n.</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2. In terms of Definition 3.1, derive the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k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{1,...,|A|}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 Repeat the following operations, until r=m (or LEV(P)</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3.1 Find the cluster D</w:t>
      </w:r>
      <w:r w:rsidRPr="0011145B">
        <w:rPr>
          <w:rFonts w:ascii="Verdana" w:hAnsi="Verdana" w:cs="宋体"/>
          <w:color w:val="46443D"/>
          <w:kern w:val="0"/>
          <w:sz w:val="20"/>
          <w:szCs w:val="20"/>
          <w:vertAlign w:val="subscript"/>
        </w:rPr>
        <w:t xml:space="preserve">min </w:t>
      </w:r>
      <w:r w:rsidRPr="0011145B">
        <w:rPr>
          <w:rFonts w:ascii="Verdana" w:hAnsi="Verdana" w:cs="宋体"/>
          <w:color w:val="46443D"/>
          <w:kern w:val="0"/>
          <w:sz w:val="20"/>
          <w:szCs w:val="20"/>
        </w:rPr>
        <w:t>with the minimum LEV value using Eq.(5).</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3.2 Compute the similarity between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the rest of the clusters in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Eq.(7), let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be the cluster scoring the highest similarity with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3.3 Update clustering model P and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 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{1,...,|A|} by </w:t>
      </w:r>
      <w:r w:rsidRPr="0011145B">
        <w:rPr>
          <w:rFonts w:ascii="Verdana" w:hAnsi="Verdana" w:cs="宋体"/>
          <w:color w:val="46443D"/>
          <w:kern w:val="0"/>
          <w:sz w:val="20"/>
          <w:szCs w:val="20"/>
        </w:rPr>
        <w:t>merging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according to Mergence Theorem, and then r =r-1.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 algorithm complexity is analyzed as follows.</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2, the equivalence classes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U/R</w:t>
      </w:r>
      <w:r w:rsidRPr="0011145B">
        <w:rPr>
          <w:rFonts w:ascii="Verdana" w:hAnsi="Verdana" w:cs="宋体"/>
          <w:color w:val="46443D"/>
          <w:kern w:val="0"/>
          <w:sz w:val="20"/>
          <w:szCs w:val="20"/>
          <w:vertAlign w:val="subscript"/>
        </w:rPr>
        <w:t>{ak}</w:t>
      </w:r>
      <w:r w:rsidRPr="0011145B">
        <w:rPr>
          <w:rFonts w:ascii="Verdana" w:hAnsi="Verdana" w:cs="宋体"/>
          <w:color w:val="46443D"/>
          <w:kern w:val="0"/>
          <w:sz w:val="20"/>
          <w:szCs w:val="20"/>
        </w:rPr>
        <w:t xml:space="preserve"> should be first computed for computation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 and then r×|U| elements in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must be conducted, where r is the number of the clusters in P with the maximum |U|.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Algorithm 1 in literature[14] can be used to compute equivalence classes, whose time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complexity is O(|A||U|)log(|U|), thereby the time complexity of step 2 should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O(|A||U|log|U|)+O(r|A||U|).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3, the maximal number of the iterations is |U|-1,and each iteration needs to compute LEV r times in step3.1 and SIM r-1 times in step3.2, both of them can be computed in O(r|A||U|), and the updating operations in step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3.3 can be finished in O(|A||U|), such that the time complexity of step 3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 So the time complexity of the algorithm can be estimated as O(|A||U|</w:t>
      </w:r>
      <w:r w:rsidRPr="0011145B">
        <w:rPr>
          <w:rFonts w:ascii="Verdana" w:hAnsi="Verdana" w:cs="宋体"/>
          <w:color w:val="46443D"/>
          <w:kern w:val="0"/>
          <w:sz w:val="20"/>
          <w:szCs w:val="20"/>
          <w:vertAlign w:val="superscript"/>
        </w:rPr>
        <w:t>3</w:t>
      </w:r>
      <w:r w:rsidRPr="0011145B">
        <w:rPr>
          <w:rFonts w:ascii="Verdana" w:hAnsi="Verdana" w:cs="宋体"/>
          <w:color w:val="46443D"/>
          <w:kern w:val="0"/>
          <w:sz w:val="20"/>
          <w:szCs w:val="20"/>
        </w:rPr>
        <w:t>) .</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can easily analyze that the space complexity is 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It is worth mentioning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the above-mentioned analysis is in the most unfavorable situation and regards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vertAlign w:val="subscript"/>
        </w:rPr>
        <w:t xml:space="preserve"> </w:t>
      </w:r>
      <w:r w:rsidRPr="0011145B">
        <w:rPr>
          <w:rFonts w:ascii="Verdana" w:hAnsi="Verdana" w:cs="宋体"/>
          <w:color w:val="46443D"/>
          <w:kern w:val="0"/>
          <w:sz w:val="20"/>
          <w:szCs w:val="20"/>
        </w:rPr>
        <w:t>as the dense matrix, but in practical application M k is the highly sparse matrix. Using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 type of appropriate sparse matrix operating strategy, both the time complexity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space complexity of the algorithm will be reduced notably.</w:t>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Experimental Results</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Artificial Data Set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In this section, one simple example is used to demonstrate the execution of RAHCA. In the clustering DT shown in Table 1, the universe U={x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the initial categorical condition attribute 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a</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d is the introduced decision attribute with the domain V</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={1,...,5}, and it is in its initial state as shown in Table 1.</w:t>
      </w:r>
    </w:p>
    <w:p w:rsidR="0011145B" w:rsidRPr="0011145B" w:rsidRDefault="0011145B" w:rsidP="00F079B2">
      <w:pPr>
        <w:widowControl/>
        <w:jc w:val="center"/>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2A202F71" wp14:editId="2FC8BA53">
            <wp:extent cx="2962275" cy="946174"/>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1264" cy="955433"/>
                    </a:xfrm>
                    <a:prstGeom prst="rect">
                      <a:avLst/>
                    </a:prstGeom>
                  </pic:spPr>
                </pic:pic>
              </a:graphicData>
            </a:graphic>
          </wp:inline>
        </w:drawing>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hint="eastAsia"/>
          <w:color w:val="46443D"/>
          <w:kern w:val="0"/>
          <w:sz w:val="20"/>
          <w:szCs w:val="20"/>
        </w:rPr>
        <w:t>In the first iteration, the LEV values of D</w:t>
      </w:r>
      <w:r w:rsidRPr="0011145B">
        <w:rPr>
          <w:rFonts w:ascii="Verdana" w:hAnsi="Verdana" w:cs="宋体" w:hint="eastAsia"/>
          <w:color w:val="46443D"/>
          <w:kern w:val="0"/>
          <w:sz w:val="20"/>
          <w:szCs w:val="20"/>
          <w:vertAlign w:val="subscript"/>
        </w:rPr>
        <w:t xml:space="preserve">j </w:t>
      </w:r>
      <w:r w:rsidRPr="0011145B">
        <w:rPr>
          <w:rFonts w:ascii="Verdana" w:hAnsi="Verdana" w:cs="宋体" w:hint="eastAsia"/>
          <w:color w:val="46443D"/>
          <w:kern w:val="0"/>
          <w:sz w:val="20"/>
          <w:szCs w:val="20"/>
        </w:rPr>
        <w:t>, 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{1,...,5} are 0.523,</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0.515,</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0.591,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0.515 and 0.581 respectively, LEV[P(0),2]=0.52 is the minimum, let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SIM values between D</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and the rest objects are 0.57, 0.53, 0.85 and 0.82 respectively,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obviously the nearest cluster is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 SIM(2,4)=0.85. By merging 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P(1)={x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terms of the same computing, in the second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by merging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P(2)={{x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the third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P(3)={{x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and in the last iteration, P(4)={{x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thus the algorithm comes to its end. It is easy to analyze that P(2) and P(3) are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rational results.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dynamic clustering map is shown in Fig.1, and the curves that indicate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changing in numerical values of CON(P), AGD(P) and LEV(P) in each iteration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shown in Fig. 2.</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42A0C570" wp14:editId="2CC337E0">
            <wp:extent cx="5274310" cy="18726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872615"/>
                    </a:xfrm>
                    <a:prstGeom prst="rect">
                      <a:avLst/>
                    </a:prstGeom>
                  </pic:spPr>
                </pic:pic>
              </a:graphicData>
            </a:graphic>
          </wp:inline>
        </w:drawing>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UCI Data Sets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ran experiments on 3 data sets obtained from the UCI Machine Learning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Repository. The Balloon date set contains 20 instances and each instance has 4</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attributes. It is classified into 2 classes. The Soybean date set contains 47 instances on diseases in soybeans and each instance has 35 categorical attributes. The data set is classified into 4 classes according to its disease type. The Voting data set derives from 1984 United States Congressional Voting Records Database. It contains 435 instances, which represent the voting records of 267 democrats and 168 republicans respectively. Each instance has 26 Boolean attributes. There are some missing attribute values in the date set and they are regarded as a special constant value in this paper.</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The algorithm in literatures [2, 9] and RAHCA algorithm proposed in this paper are adopted respectively (algorithm A, algorithm B and algorithm C for their short forms). The experiment results are shown in Table 2. In experiments the standard numbers of clusters are specified. The accuracy of an algorithm is the ratio of the total number of instances occurring in both the ith cluster and its corresponding true class to the number of instances in the data set. The results of Algorithm A are the average accuracy value of 50 runs. The experiment results indicate that the Algorithm C, i.e. RACHCA, has the highest accuracy for all of above date sets.</w:t>
      </w:r>
    </w:p>
    <w:p w:rsidR="0011145B" w:rsidRPr="0011145B" w:rsidRDefault="0011145B" w:rsidP="0011145B">
      <w:pPr>
        <w:widowControl/>
        <w:ind w:firstLineChars="200" w:firstLine="42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58434C36" wp14:editId="28CFAA88">
            <wp:extent cx="5274310" cy="163449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34490"/>
                    </a:xfrm>
                    <a:prstGeom prst="rect">
                      <a:avLst/>
                    </a:prstGeom>
                  </pic:spPr>
                </pic:pic>
              </a:graphicData>
            </a:graphic>
          </wp:inline>
        </w:drawing>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Conclusions</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paper applies RST to the clustering analysis in KDDM, and introduces the decision attribute to configure the clustering DT, whereby defining the membership matrix. This paper suggests the consistent degree and aggregate degree measures corresponding to the clustering model P of the DT. The two measures express two aspects of clustering process respectively. The consistent degree expresses the coordination degrees among the equivalence classes of the condition attribute set and the clusters in clustering model P of the DT, whereas aggregate degree indicates the containing degree of cluster itself upon the objects. In order to take the effect of the two factors upon the clustering process into comprehensive consideration, the clustering level calculation formula is designed, in which the consistent degree and aggregate degree are in the symmetric positions, whereby rendering the clustering process to be able to give consideration to the two measures at the same time. When their values are near, they can affect the clustering level in common; when one of which is smaller, this measure will play an important role in the clustering level. It is just for this reason that it can become a major factor to affect the clustering direction. In practical application, the aggregate degree is small in the initial clustering stage, so the aggregate degree is a major influencing factor in algorithm, and it is just at this time that the aggregate degree in algorithm should be raised. With the clustering ongoing, the aggregate degree increases gradually, and it, together with the consistent degree, guides the clustering. By the late stage of clustering, the consistent degree becomes a major influencing factor because of its becoming smaller such that it is just at this time that algorithm should first guarantee the consistent degree.</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Also, this paper poses the definition of similarity measure for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based on Euclidean distance, whereby the problem of difficult comparison of </w:t>
      </w:r>
      <w:r w:rsidRPr="0011145B">
        <w:rPr>
          <w:rFonts w:ascii="Verdana" w:hAnsi="Verdana" w:cs="宋体"/>
          <w:color w:val="46443D"/>
          <w:kern w:val="0"/>
          <w:sz w:val="20"/>
          <w:szCs w:val="20"/>
        </w:rPr>
        <w:lastRenderedPageBreak/>
        <w:t>similarity caused by the nature of non-numerical values in categorical data can be better resolved. This measure is adaptable to the comparison among the cluster versus the cluster and the cluster versus the object as well as the object versus object. In addition, the consistent degree, aggregate degree and similarity measure are normalized in such a manner as to be convenient for the manipulation of each parameter and to make these parameters more coordinated and rationally brought into full play.</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Based on the above analytical results, this paper designs the Rough set-based Agglomerative Hierarchical Clustering Algorithm (RAHCA) suitable for categorical data. This algorithm needs the users to offer the number of clusters or the aggregate degree threshold. Without these parameters specified, the algorithm outputs the dynamic clustering map which needs to be further analyzed so as to obtain the clustering results. The future research work will include the further improvement of algorithm efficiency as well as research on clustering algorithm for mixed numeric and categorical data.</w:t>
      </w:r>
    </w:p>
    <w:p w:rsidR="0011145B" w:rsidRPr="0011145B" w:rsidRDefault="0011145B" w:rsidP="0011145B">
      <w:pPr>
        <w:widowControl/>
        <w:ind w:left="360"/>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References</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 xml:space="preserve">[2] Huang, Z., "Extensions to the K-means Algorithm for Clustering Large Data Sets with Categorical Values", Data Mining and Knowledge Discovery </w:t>
      </w:r>
      <w:r w:rsidRPr="0011145B">
        <w:rPr>
          <w:rFonts w:ascii="Verdana" w:hAnsi="Verdana" w:cs="宋体" w:hint="eastAsia"/>
          <w:color w:val="46443D"/>
          <w:kern w:val="0"/>
          <w:sz w:val="20"/>
          <w:szCs w:val="20"/>
        </w:rPr>
        <w:t>Ⅱ</w:t>
      </w:r>
      <w:r w:rsidRPr="0011145B">
        <w:rPr>
          <w:rFonts w:ascii="Verdana" w:hAnsi="Verdana" w:cs="宋体" w:hint="eastAsia"/>
          <w:color w:val="46443D"/>
          <w:kern w:val="0"/>
          <w:sz w:val="20"/>
          <w:szCs w:val="20"/>
        </w:rPr>
        <w:t>. 1998, pp. 283-304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[3] Huang, Z., Ng, M.K., "A Fuzzy K-Modes Algorithm for Clustering Categorical Data". IEEE Trans. Fuzzy Systems, vol.7, 1999, pp.446-452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[4] Bradley, P., Fayyad, U., "Refining initial points for k-means clustering", Proceedings of the 15th International Conference on Machine Learning. Morgan Kaufmann, Los Altos, CA.1998</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[5] Sun.Y., Zhu, Q.M., Chen, Zh. X., "An iterative initial-points refinement algorithm for categorical data clustering", Pattern Recognition Letters, vol. 23, 2002, pp. 875-884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[6] Kim, D.W., Lee, K. H., Lee. D., "Fuzzy clustering of categorical data using fuzzy centroids". Pattern Recognition Letters, vol. 25, 2004, pp. 1263-1271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[7] Michalski R., Stepp, R., "Automated Construction of Classifications: Conceptual Clustering Versus Numerical Taxonomy", IEEE Trans. Pattern Anal. Machine Intell., vol. 5, 1983, pp.369-410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[8] Fisher, D., "Knowledge Acquisition via Incremental Conceptual Clustering". Machine Learning, vol. vol. 2, 1987, pp. 139-172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[9] Luis Talavera and Javier B</w:t>
      </w:r>
      <w:r w:rsidRPr="0011145B">
        <w:rPr>
          <w:rFonts w:ascii="Verdana" w:hAnsi="Verdana" w:cs="宋体" w:hint="eastAsia"/>
          <w:color w:val="46443D"/>
          <w:kern w:val="0"/>
          <w:sz w:val="20"/>
          <w:szCs w:val="20"/>
        </w:rPr>
        <w:t>é</w:t>
      </w:r>
      <w:r w:rsidRPr="0011145B">
        <w:rPr>
          <w:rFonts w:ascii="Verdana" w:hAnsi="Verdana" w:cs="宋体" w:hint="eastAsia"/>
          <w:color w:val="46443D"/>
          <w:kern w:val="0"/>
          <w:sz w:val="20"/>
          <w:szCs w:val="20"/>
        </w:rPr>
        <w:t>jar, "Generality-Based Conceptual Clustering with Probabilistic Concepts", IEEE Trans. Pattern Anal. Machine Intell., vol. 23, 2001, pp. 196-203</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[10] Guha, S., Rastogi, R., Shim, K., Rock: "A Robust Clustering Algorithm for Categorical Attributes", Proc. Int. Conf. Data Engineering (ICDE'99), Sydney, Australia, 1999, pp. 512-521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[11] Pawlak, Z., "Rough sets", International Journal of Computer and Information Science, vol.11, 1982, pp. 341-356</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[12] Pawlak, Z,: "Rough Sets: Theoretical aspects of reasoning about data", Kluwer Academic Publishers, London , 1991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[13] Zhang, W.X., Mi, J. Sh., Wu, W. Zh., "Approaches to Knowledge Reductions in Inconsistent Systems", International Journal of Intelligent System, vol. 18, 2003, pp. 989-1000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[14] Liu Sh. H. et al: "Research on efficient algorithms for rough set methods", Chinese Journal of Computers, Vol. 26, 2003.5, pp.524-529(in Chinese)</w:t>
      </w:r>
    </w:p>
    <w:p w:rsidR="0011145B" w:rsidRPr="0011145B" w:rsidRDefault="0011145B" w:rsidP="0011145B">
      <w:pPr>
        <w:widowControl/>
        <w:ind w:left="360"/>
        <w:rPr>
          <w:rFonts w:ascii="Verdana" w:hAnsi="Verdana" w:cs="宋体"/>
          <w:color w:val="46443D"/>
          <w:kern w:val="0"/>
          <w:sz w:val="20"/>
          <w:szCs w:val="20"/>
        </w:rPr>
      </w:pPr>
    </w:p>
    <w:p w:rsidR="0011145B" w:rsidRDefault="0011145B">
      <w:pPr>
        <w:widowControl/>
        <w:jc w:val="left"/>
        <w:rPr>
          <w:rFonts w:ascii="Times New Roman" w:hAnsi="Times New Roman"/>
          <w:sz w:val="24"/>
          <w:szCs w:val="24"/>
        </w:rPr>
      </w:pPr>
      <w:r>
        <w:rPr>
          <w:rFonts w:ascii="Times New Roman" w:hAnsi="Times New Roman"/>
          <w:sz w:val="24"/>
          <w:szCs w:val="24"/>
        </w:rPr>
        <w:br w:type="page"/>
      </w:r>
    </w:p>
    <w:p w:rsidR="0011145B" w:rsidRPr="0011145B" w:rsidRDefault="0011145B" w:rsidP="0011145B">
      <w:pPr>
        <w:tabs>
          <w:tab w:val="left" w:pos="426"/>
        </w:tabs>
        <w:spacing w:beforeLines="80" w:before="249" w:afterLines="50" w:after="156" w:line="460" w:lineRule="exact"/>
        <w:jc w:val="center"/>
        <w:outlineLvl w:val="0"/>
        <w:rPr>
          <w:rFonts w:ascii="黑体" w:eastAsia="黑体" w:hAnsi="Times New Roman"/>
          <w:sz w:val="36"/>
          <w:szCs w:val="36"/>
        </w:rPr>
      </w:pPr>
      <w:bookmarkStart w:id="183" w:name="_Toc451378693"/>
      <w:bookmarkStart w:id="184" w:name="_Toc452843855"/>
      <w:r w:rsidRPr="0011145B">
        <w:rPr>
          <w:rFonts w:ascii="黑体" w:eastAsia="黑体" w:hAnsi="Times New Roman" w:hint="eastAsia"/>
          <w:sz w:val="36"/>
          <w:szCs w:val="36"/>
        </w:rPr>
        <w:lastRenderedPageBreak/>
        <w:t>附录2：国外经典论文——翻译</w:t>
      </w:r>
      <w:bookmarkEnd w:id="183"/>
      <w:bookmarkEnd w:id="184"/>
    </w:p>
    <w:p w:rsidR="0011145B" w:rsidRPr="0011145B" w:rsidRDefault="0011145B" w:rsidP="0011145B">
      <w:pPr>
        <w:widowControl/>
        <w:jc w:val="center"/>
        <w:rPr>
          <w:rFonts w:ascii="Verdana" w:eastAsiaTheme="minorEastAsia" w:hAnsi="Verdana"/>
          <w:b/>
          <w:bCs/>
          <w:color w:val="46443D"/>
          <w:kern w:val="0"/>
          <w:sz w:val="32"/>
          <w:szCs w:val="27"/>
        </w:rPr>
      </w:pPr>
      <w:r w:rsidRPr="0011145B">
        <w:rPr>
          <w:rFonts w:ascii="Verdana" w:eastAsiaTheme="minorEastAsia" w:hAnsi="Verdana" w:hint="eastAsia"/>
          <w:b/>
          <w:bCs/>
          <w:color w:val="46443D"/>
          <w:kern w:val="0"/>
          <w:sz w:val="32"/>
          <w:szCs w:val="27"/>
        </w:rPr>
        <w:t>一种基于粗糙集的分类数据层次聚类算法</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vkxtfj@163.net</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摘要</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理论应用于聚类分析中。聚类决策表通过将决策属性引入到数据表中构成，从而进一步定义属性成员矩阵。符合度和聚合度的存在，并深入分析其在聚类过程中功能。聚类水平计算公式被设计成全面考虑2个或多个因素，比如说符合度和聚合度这两个因素。另外，本文给出了基于欧几里德距离的分类相似性度量，以便更好地解决非数值数据性质分类数据的困难测量的问题。在上述工作的基础上，设计了一个新颖的分类聚类算法。</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关键词：</w:t>
      </w:r>
      <w:r w:rsidRPr="0011145B">
        <w:rPr>
          <w:rFonts w:asciiTheme="majorEastAsia" w:eastAsiaTheme="majorEastAsia" w:hAnsiTheme="majorEastAsia" w:cs="宋体" w:hint="eastAsia"/>
          <w:color w:val="46443D"/>
          <w:kern w:val="0"/>
          <w:sz w:val="24"/>
          <w:szCs w:val="24"/>
        </w:rPr>
        <w:t>聚类，分类数据，粗糙集理论，相似度量</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简介</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聚类分析是知识发现和数据挖掘（KDDM）的重要研究项目。在实际应用中，数据集包含数值和分类（名义）数据。因此，聚类算法需要能够同时处理数值数据和分类数据。由Mac Queen提出的K-means算法[1]是最流行的聚类算法之一，它仅适用于数字数据。因此，黄[2]提出的K-模式扩展的K-means算法，以便处理分类数据。黄和吴[3]提出的模糊K-模式算法通过使用模糊处理技术提高了聚类的精度。上述算法属于聚类分析中的分区方法，具有较高的运行效率，但存在聚类结果往往由初始点的选择决定的缺点。针对这一缺陷，布拉德利和法耶德[4]提出精炼初始点的k-means聚类；孙，朱，陈[5]提出对分类数据聚类迭代初始点细化算法；D.W.基姆·H.Lee和李政道[6]建议采用模糊质心分类数据模糊聚类。概念聚类算法[7,8,9]是另一种处理分类数据聚类问题的方法，这种方法不仅能够实现聚类过程，还能提供集群的概念描述。层次聚类算法既可以处理数值数据也可以处理分类数据。Rock算法[10]是一种处理分类数据的凝聚层次聚类算法。Pawlak[11,12]提出的粗糙集理论（RST）是一种新的处理模糊性和不确定性的数学工具，在信息系统中的许多领域获得成功应用。特别是近年来，作为一种良好的数学工具，RST已经在数据挖掘中显示出广阔的应用前景。可以预见RST不论是在理论研究领域还是在实践应用中都有良好的前景。</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处理分类数据的难点之一是解决相似度量的问题，分类数据的性质是非数值，在数值数据处理中广泛使用的欧氏距离不能直接采用。然而，在本文中RST被应用于聚类分析；聚类数据集映射为决策表，通过引入决策属性，即配置属性成员表和呈现聚类一致度和聚合度并分析其在聚类过程中的功能。同时，提出了基于欧氏距离的分类相似性度量。这一措施更好的解决了由于分类数据的非数值性质导致的难以测量的问题。基于所述分析，本文设计了一种基于粗糙集的分类数据分层聚类算法。理论分析和实验结果表明，该算法是有效的。</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RST的基本概念</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本节介绍RST中用到的基本概念和详细的定义可以参考有关文献[</w:t>
      </w:r>
      <w:r w:rsidRPr="0011145B">
        <w:rPr>
          <w:rFonts w:asciiTheme="majorEastAsia" w:eastAsiaTheme="majorEastAsia" w:hAnsiTheme="majorEastAsia" w:cs="宋体"/>
          <w:color w:val="46443D"/>
          <w:kern w:val="0"/>
          <w:sz w:val="24"/>
          <w:szCs w:val="24"/>
        </w:rPr>
        <w:t>11,12,13]。</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lastRenderedPageBreak/>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hint="eastAsia"/>
          <w:color w:val="46443D"/>
          <w:kern w:val="0"/>
          <w:sz w:val="24"/>
          <w:szCs w:val="24"/>
        </w:rPr>
        <w:t>信息系统（IS，有时也被称为数据表，属性值系统等）是一对（U,A），其中U是一个非空有限对象集合和A是一个非空的对象的属性集合，像a:U→Va</w:t>
      </w:r>
      <w:r w:rsidRPr="0011145B">
        <w:rPr>
          <w:rFonts w:asciiTheme="majorEastAsia" w:eastAsiaTheme="majorEastAsia" w:hAnsiTheme="majorEastAsia" w:cs="宋体" w:hint="eastAsia"/>
          <w:color w:val="46443D"/>
          <w:kern w:val="0"/>
          <w:sz w:val="24"/>
          <w:szCs w:val="24"/>
          <w:vertAlign w:val="subscript"/>
        </w:rPr>
        <w:t>,</w:t>
      </w:r>
      <w:r w:rsidRPr="0011145B">
        <w:rPr>
          <w:rFonts w:asciiTheme="majorEastAsia" w:eastAsiaTheme="majorEastAsia" w:hAnsiTheme="majorEastAsia" w:cs="宋体"/>
          <w:color w:val="46443D"/>
          <w:kern w:val="0"/>
          <w:sz w:val="24"/>
          <w:szCs w:val="24"/>
        </w:rPr>
        <w:t>,对任意</w:t>
      </w:r>
      <w:r w:rsidRPr="0011145B">
        <w:rPr>
          <w:rFonts w:asciiTheme="majorEastAsia" w:eastAsiaTheme="majorEastAsia" w:hAnsiTheme="majorEastAsia" w:cs="宋体" w:hint="eastAsia"/>
          <w:color w:val="46443D"/>
          <w:kern w:val="0"/>
          <w:sz w:val="24"/>
          <w:szCs w:val="24"/>
        </w:rPr>
        <w:t>a∈A</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V</w:t>
      </w:r>
      <w:r w:rsidRPr="0011145B">
        <w:rPr>
          <w:rFonts w:asciiTheme="majorEastAsia" w:eastAsiaTheme="majorEastAsia" w:hAnsiTheme="majorEastAsia" w:cs="宋体"/>
          <w:color w:val="46443D"/>
          <w:kern w:val="0"/>
          <w:sz w:val="24"/>
          <w:szCs w:val="24"/>
        </w:rPr>
        <w:t>a是属性a的域。</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每个非空子集</w:t>
      </w:r>
      <w:r w:rsidRPr="0011145B">
        <w:rPr>
          <w:rFonts w:asciiTheme="majorEastAsia" w:eastAsiaTheme="majorEastAsia" w:hAnsiTheme="majorEastAsia" w:cs="宋体"/>
          <w:color w:val="46443D"/>
          <w:kern w:val="0"/>
          <w:sz w:val="24"/>
          <w:szCs w:val="24"/>
        </w:rPr>
        <w:t>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A确定一个</w:t>
      </w:r>
      <w:r w:rsidRPr="0011145B">
        <w:rPr>
          <w:rFonts w:asciiTheme="majorEastAsia" w:eastAsiaTheme="majorEastAsia" w:hAnsiTheme="majorEastAsia" w:cs="宋体" w:hint="eastAsia"/>
          <w:color w:val="46443D"/>
          <w:kern w:val="0"/>
          <w:sz w:val="24"/>
          <w:szCs w:val="24"/>
        </w:rPr>
        <w:t>不可分辨关系。</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84C0923" wp14:editId="48076126">
            <wp:extent cx="3057525" cy="2286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57525" cy="22860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U分割成等价类。</w:t>
      </w:r>
    </w:p>
    <w:p w:rsidR="0011145B" w:rsidRPr="0011145B" w:rsidRDefault="0011145B" w:rsidP="0011145B">
      <w:pPr>
        <w:widowControl/>
        <w:ind w:firstLineChars="1150" w:firstLine="241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E26DC0C" wp14:editId="13D4B21F">
            <wp:extent cx="1695450" cy="209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5450" cy="20955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其中，[X]</w:t>
      </w:r>
      <w:r w:rsidRPr="0011145B">
        <w:rPr>
          <w:rFonts w:asciiTheme="majorEastAsia" w:eastAsiaTheme="majorEastAsia" w:hAnsiTheme="majorEastAsia" w:cs="宋体" w:hint="eastAsia"/>
          <w:color w:val="46443D"/>
          <w:kern w:val="0"/>
          <w:sz w:val="24"/>
          <w:szCs w:val="24"/>
          <w:vertAlign w:val="subscript"/>
        </w:rPr>
        <w:t xml:space="preserve"> B</w:t>
      </w:r>
      <w:r w:rsidRPr="0011145B">
        <w:rPr>
          <w:rFonts w:asciiTheme="majorEastAsia" w:eastAsiaTheme="majorEastAsia" w:hAnsiTheme="majorEastAsia" w:cs="宋体" w:hint="eastAsia"/>
          <w:color w:val="46443D"/>
          <w:kern w:val="0"/>
          <w:sz w:val="24"/>
          <w:szCs w:val="24"/>
        </w:rPr>
        <w:t>表示由X相对于（WRT）B决定的等价类，即:</w:t>
      </w:r>
    </w:p>
    <w:p w:rsidR="0011145B" w:rsidRPr="0011145B" w:rsidRDefault="0011145B" w:rsidP="0011145B">
      <w:pPr>
        <w:widowControl/>
        <w:ind w:firstLineChars="1100" w:firstLine="231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1C2091B" wp14:editId="6BE43356">
            <wp:extent cx="1895475" cy="2190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21907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决策表（DT）是一个信息系统</w:t>
      </w:r>
      <w:r w:rsidRPr="0011145B">
        <w:rPr>
          <w:rFonts w:asciiTheme="majorEastAsia" w:eastAsiaTheme="majorEastAsia" w:hAnsiTheme="majorEastAsia" w:cs="宋体"/>
          <w:color w:val="46443D"/>
          <w:kern w:val="0"/>
          <w:sz w:val="24"/>
          <w:szCs w:val="24"/>
        </w:rPr>
        <w:t>(U,A U D)，且A</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D=Ø。然后</w:t>
      </w:r>
      <w:r w:rsidRPr="0011145B">
        <w:rPr>
          <w:rFonts w:asciiTheme="majorEastAsia" w:eastAsiaTheme="majorEastAsia" w:hAnsiTheme="majorEastAsia" w:cs="宋体" w:hint="eastAsia"/>
          <w:color w:val="46443D"/>
          <w:kern w:val="0"/>
          <w:sz w:val="24"/>
          <w:szCs w:val="24"/>
        </w:rPr>
        <w:t>A称为条件属性集，D称为决策属性集。若</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A</w:t>
      </w:r>
      <w:r w:rsidRPr="0011145B">
        <w:rPr>
          <w:rFonts w:asciiTheme="majorEastAsia" w:eastAsiaTheme="majorEastAsia" w:hAnsiTheme="majorEastAsia" w:cs="宋体"/>
          <w:color w:val="46443D"/>
          <w:kern w:val="0"/>
          <w:sz w:val="24"/>
          <w:szCs w:val="24"/>
        </w:rPr>
        <w:t xml:space="preserve"> </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那么(U,A U D)是一致的，否则是不一致的。一般来说，</w:t>
      </w:r>
      <w:r w:rsidRPr="0011145B">
        <w:rPr>
          <w:rFonts w:asciiTheme="majorEastAsia" w:eastAsiaTheme="majorEastAsia" w:hAnsiTheme="majorEastAsia" w:cs="宋体" w:hint="eastAsia"/>
          <w:color w:val="46443D"/>
          <w:kern w:val="0"/>
          <w:sz w:val="24"/>
          <w:szCs w:val="24"/>
        </w:rPr>
        <w:t>D只有一个属性d。</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2 </w:t>
      </w:r>
      <w:r w:rsidRPr="0011145B">
        <w:rPr>
          <w:rFonts w:asciiTheme="majorEastAsia" w:eastAsiaTheme="majorEastAsia" w:hAnsiTheme="majorEastAsia" w:cs="宋体"/>
          <w:color w:val="46443D"/>
          <w:kern w:val="0"/>
          <w:sz w:val="24"/>
          <w:szCs w:val="24"/>
        </w:rPr>
        <w:t>当(U,A U{d})是一个决策表,B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A，且U/R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}。一个成员分布函数</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hint="eastAsia"/>
          <w:color w:val="46443D"/>
          <w:kern w:val="0"/>
          <w:sz w:val="24"/>
          <w:szCs w:val="24"/>
        </w:rPr>
        <w:t>U→[0,1]</w:t>
      </w:r>
      <w:r w:rsidRPr="0011145B">
        <w:rPr>
          <w:rFonts w:asciiTheme="majorEastAsia" w:eastAsiaTheme="majorEastAsia" w:hAnsiTheme="majorEastAsia" w:cs="宋体" w:hint="eastAsia"/>
          <w:color w:val="46443D"/>
          <w:kern w:val="0"/>
          <w:sz w:val="24"/>
          <w:szCs w:val="24"/>
          <w:vertAlign w:val="superscript"/>
        </w:rPr>
        <w:t>r</w:t>
      </w:r>
      <w:r w:rsidRPr="0011145B">
        <w:rPr>
          <w:rFonts w:asciiTheme="majorEastAsia" w:eastAsiaTheme="majorEastAsia" w:hAnsiTheme="majorEastAsia" w:cs="宋体" w:hint="eastAsia"/>
          <w:color w:val="46443D"/>
          <w:kern w:val="0"/>
          <w:sz w:val="24"/>
          <w:szCs w:val="24"/>
        </w:rPr>
        <w:t>为如下定义：</w:t>
      </w:r>
    </w:p>
    <w:p w:rsidR="0011145B" w:rsidRPr="0011145B" w:rsidRDefault="0011145B" w:rsidP="0011145B">
      <w:pPr>
        <w:widowControl/>
        <w:ind w:firstLineChars="650" w:firstLine="136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C9264FA" wp14:editId="073892AE">
            <wp:extent cx="3295650" cy="219188"/>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5244" cy="221821"/>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当</w:t>
      </w:r>
      <w:r>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05FD81B" wp14:editId="17F254CF">
            <wp:extent cx="1943100" cy="17925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86015" cy="210887"/>
                    </a:xfrm>
                    <a:prstGeom prst="rect">
                      <a:avLst/>
                    </a:prstGeom>
                  </pic:spPr>
                </pic:pic>
              </a:graphicData>
            </a:graphic>
          </wp:inline>
        </w:drawing>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粗糙集聚类</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3.1相关的定义和定理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在本文中，聚类问题用聚类决策表DT</w:t>
      </w:r>
      <w:r w:rsidRPr="0011145B">
        <w:rPr>
          <w:rFonts w:asciiTheme="majorEastAsia" w:eastAsiaTheme="majorEastAsia" w:hAnsiTheme="majorEastAsia" w:cs="宋体"/>
          <w:color w:val="46443D"/>
          <w:kern w:val="0"/>
          <w:sz w:val="24"/>
          <w:szCs w:val="24"/>
        </w:rPr>
        <w:t>(U,A U{d}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描述，其中</w:t>
      </w:r>
      <w:r w:rsidRPr="0011145B">
        <w:rPr>
          <w:rFonts w:asciiTheme="majorEastAsia" w:eastAsiaTheme="majorEastAsia" w:hAnsiTheme="majorEastAsia" w:cs="宋体" w:hint="eastAsia"/>
          <w:color w:val="46443D"/>
          <w:kern w:val="0"/>
          <w:sz w:val="24"/>
          <w:szCs w:val="24"/>
        </w:rPr>
        <w:t>U是域，一个元素xi∈U被称为一个对象，A是属性集，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 ,a</w:t>
      </w:r>
      <w:r w:rsidRPr="0011145B">
        <w:rPr>
          <w:rFonts w:asciiTheme="majorEastAsia" w:eastAsiaTheme="majorEastAsia" w:hAnsiTheme="majorEastAsia" w:cs="宋体"/>
          <w:color w:val="46443D"/>
          <w:kern w:val="0"/>
          <w:sz w:val="24"/>
          <w:szCs w:val="24"/>
          <w:vertAlign w:val="subscript"/>
        </w:rPr>
        <w:t>s</w:t>
      </w:r>
      <w:r w:rsidRPr="0011145B">
        <w:rPr>
          <w:rFonts w:asciiTheme="majorEastAsia" w:eastAsiaTheme="majorEastAsia" w:hAnsiTheme="majorEastAsia" w:cs="宋体"/>
          <w:color w:val="46443D"/>
          <w:kern w:val="0"/>
          <w:sz w:val="24"/>
          <w:szCs w:val="24"/>
        </w:rPr>
        <w:t>}并且</w:t>
      </w:r>
      <w:r w:rsidRPr="0011145B">
        <w:rPr>
          <w:rFonts w:asciiTheme="majorEastAsia" w:eastAsiaTheme="majorEastAsia" w:hAnsiTheme="majorEastAsia" w:cs="宋体" w:hint="eastAsia"/>
          <w:color w:val="46443D"/>
          <w:kern w:val="0"/>
          <w:sz w:val="24"/>
          <w:szCs w:val="24"/>
        </w:rPr>
        <w:t>D是引入决策属性与域V</w:t>
      </w:r>
      <w:r w:rsidRPr="0011145B">
        <w:rPr>
          <w:rFonts w:asciiTheme="majorEastAsia" w:eastAsiaTheme="majorEastAsia" w:hAnsiTheme="majorEastAsia" w:cs="宋体" w:hint="eastAsia"/>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∈{1,...r}, r≤|U|。引入决策属性d的主要目的是用它来表达集群。就RST而言，属性d决定了不可分辨关系</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U划分成等价类，</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}=P，本文命名其为一种聚类模型。</w:t>
      </w:r>
      <w:r w:rsidRPr="0011145B">
        <w:rPr>
          <w:rFonts w:asciiTheme="majorEastAsia" w:eastAsiaTheme="majorEastAsia" w:hAnsiTheme="majorEastAsia" w:cs="宋体" w:hint="eastAsia"/>
          <w:color w:val="46443D"/>
          <w:kern w:val="0"/>
          <w:sz w:val="24"/>
          <w:szCs w:val="24"/>
        </w:rPr>
        <w:t>可以认为，聚类模型P表示一种聚类结果。</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让(U,A U{d})成为一个决策表，并且P=U/R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 xml:space="preserve"> }, 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},n=|U|，一个属性成员矩阵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可定义如下：</w:t>
      </w:r>
    </w:p>
    <w:p w:rsidR="0011145B" w:rsidRPr="0011145B" w:rsidRDefault="0011145B" w:rsidP="0011145B">
      <w:pPr>
        <w:widowControl/>
        <w:ind w:firstLineChars="350" w:firstLine="73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46AC4A3D" wp14:editId="5AA8D31C">
            <wp:extent cx="4724400" cy="23661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78700" cy="244346"/>
                    </a:xfrm>
                    <a:prstGeom prst="rect">
                      <a:avLst/>
                    </a:prstGeom>
                  </pic:spPr>
                </pic:pic>
              </a:graphicData>
            </a:graphic>
          </wp:inline>
        </w:drawing>
      </w:r>
    </w:p>
    <w:p w:rsidR="0011145B" w:rsidRPr="0011145B" w:rsidRDefault="0011145B" w:rsidP="0011145B">
      <w:pPr>
        <w:widowControl/>
        <w:ind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显然，M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(i,j)]是一个n×r</w:t>
      </w:r>
      <w:r w:rsidRPr="0011145B">
        <w:rPr>
          <w:rFonts w:asciiTheme="majorEastAsia" w:eastAsiaTheme="majorEastAsia" w:hAnsiTheme="majorEastAsia" w:cs="宋体"/>
          <w:color w:val="46443D"/>
          <w:kern w:val="0"/>
          <w:sz w:val="24"/>
          <w:szCs w:val="24"/>
        </w:rPr>
        <w:t>矩阵且</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j)∈[0,1]。定义3.</w:t>
      </w:r>
      <w:r w:rsidRPr="0011145B">
        <w:rPr>
          <w:rFonts w:asciiTheme="majorEastAsia" w:eastAsiaTheme="majorEastAsia" w:hAnsiTheme="majorEastAsia" w:cs="宋体"/>
          <w:color w:val="46443D"/>
          <w:kern w:val="0"/>
          <w:sz w:val="24"/>
          <w:szCs w:val="24"/>
        </w:rPr>
        <w:t>1来源于定义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2，当它在定义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2中的条件属性子集B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A取用个体条件属性a</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A时可以被视为特例。这只是因为个体条件属性是采用成员矩阵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，它具有与其他成员分布函数不同的操作方法与特征。</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 A U{d})成为一个决策表,并且A={a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 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是n阶对称矩阵，</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(j,i)，</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(i,j)行和与列和都为</w:t>
      </w:r>
      <w:r w:rsidRPr="0011145B">
        <w:rPr>
          <w:rFonts w:asciiTheme="majorEastAsia" w:eastAsiaTheme="majorEastAsia" w:hAnsiTheme="majorEastAsia" w:cs="宋体" w:hint="eastAsia"/>
          <w:color w:val="46443D"/>
          <w:kern w:val="0"/>
          <w:sz w:val="24"/>
          <w:szCs w:val="24"/>
        </w:rPr>
        <w:t>1，</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证明：它紧随定义3.</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定理3.2</w:t>
      </w:r>
      <w:r w:rsidRPr="0011145B">
        <w:rPr>
          <w:rFonts w:asciiTheme="majorEastAsia" w:eastAsiaTheme="majorEastAsia" w:hAnsiTheme="majorEastAsia" w:cs="宋体" w:hint="eastAsia"/>
          <w:color w:val="46443D"/>
          <w:kern w:val="0"/>
          <w:sz w:val="24"/>
          <w:szCs w:val="24"/>
        </w:rPr>
        <w:t>（定理融合）决策表</w:t>
      </w:r>
      <w:r w:rsidRPr="0011145B">
        <w:rPr>
          <w:rFonts w:asciiTheme="majorEastAsia" w:eastAsiaTheme="majorEastAsia" w:hAnsiTheme="majorEastAsia" w:cs="宋体"/>
          <w:color w:val="46443D"/>
          <w:kern w:val="0"/>
          <w:sz w:val="24"/>
          <w:szCs w:val="24"/>
        </w:rPr>
        <w:t>(U,A U{d})且A={a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}，n=|U|。若</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ind w:firstLineChars="300" w:firstLine="6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9B7C7EB" wp14:editId="3A7D47AE">
            <wp:extent cx="4514850" cy="285750"/>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4"/>
                    <a:stretch>
                      <a:fillRect/>
                    </a:stretch>
                  </pic:blipFill>
                  <pic:spPr>
                    <a:xfrm>
                      <a:off x="0" y="0"/>
                      <a:ext cx="4514850" cy="2857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lastRenderedPageBreak/>
        <w:t>证明：任意k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1,...,s}和i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333B8B9" wp14:editId="22427B3C">
            <wp:extent cx="5274310" cy="6191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根据合并定理，聚类过程中的合并操作可以通过在属性成员矩阵中进行相应的加法运算算来实现，集群或单个对象都适合。因此，合并定理是对聚类算法具有重要意义。</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推论</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2</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}，n=|U|。若f，g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,对</w:t>
      </w:r>
      <w:r w:rsidRPr="0011145B">
        <w:rPr>
          <w:rFonts w:ascii="Cambria Math" w:eastAsiaTheme="majorEastAsia" w:hAnsi="Cambria Math" w:cs="Cambria Math"/>
          <w:color w:val="46443D"/>
          <w:kern w:val="0"/>
          <w:sz w:val="24"/>
          <w:szCs w:val="24"/>
        </w:rPr>
        <w:t>任意</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B7E612B" wp14:editId="6A62AD8C">
            <wp:extent cx="4733925" cy="2571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33925" cy="257175"/>
                    </a:xfrm>
                    <a:prstGeom prst="rect">
                      <a:avLst/>
                    </a:prstGeom>
                  </pic:spPr>
                </pic:pic>
              </a:graphicData>
            </a:graphic>
          </wp:inline>
        </w:drawing>
      </w:r>
    </w:p>
    <w:p w:rsidR="0011145B" w:rsidRPr="0011145B" w:rsidRDefault="0011145B" w:rsidP="0011145B">
      <w:pPr>
        <w:widowControl/>
        <w:ind w:firstLineChars="1350" w:firstLine="283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6A8C8AC" wp14:editId="74274F24">
            <wp:extent cx="1257300" cy="3143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96049" cy="324012"/>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其中k'是群集</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hint="eastAsia"/>
          <w:color w:val="46443D"/>
          <w:kern w:val="0"/>
          <w:sz w:val="24"/>
          <w:szCs w:val="24"/>
        </w:rPr>
        <w:t>的序列号。</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3.2一致度和聚合度</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在传统粗糙集的情况下，一致的决策表和不一致决策表仅仅被给出，定义决策表一致的措施并没有被给出。事实上，在一个集群决策表（U，AU{D}），对于每个a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的第j列表示域中每个对象的成员分布，相当于聚类模型P中的集群D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。本文认为，这种分布可以包含条件属性集A和决策表聚类模型P之间协调性的信息，进一步反映了聚类精度可以用作衡量聚类过程的一个标准。在以上分析的基础上，我们提出了一致度定义。</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定义3.2</w:t>
      </w:r>
      <w:r w:rsidRPr="0011145B">
        <w:rPr>
          <w:rFonts w:asciiTheme="majorEastAsia" w:eastAsiaTheme="majorEastAsia" w:hAnsiTheme="majorEastAsia" w:cs="宋体" w:hint="eastAsia"/>
          <w:color w:val="46443D"/>
          <w:kern w:val="0"/>
          <w:sz w:val="24"/>
          <w:szCs w:val="24"/>
        </w:rPr>
        <w:t>命名映射Φ：[0,1]→[0,1]作为协调度，若满足下列性质：</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Φ(x)=1，当且仅当x=0或1，且Φ(1/2)=0时</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(x)=Φ</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1-x</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在[0,1/2]</w:t>
      </w:r>
      <w:r w:rsidRPr="0011145B">
        <w:rPr>
          <w:rFonts w:asciiTheme="majorEastAsia" w:eastAsiaTheme="majorEastAsia" w:hAnsiTheme="majorEastAsia" w:cs="宋体"/>
          <w:color w:val="46443D"/>
          <w:kern w:val="0"/>
          <w:sz w:val="24"/>
          <w:szCs w:val="24"/>
        </w:rPr>
        <w:t>上</w:t>
      </w:r>
      <w:r w:rsidRPr="0011145B">
        <w:rPr>
          <w:rFonts w:asciiTheme="majorEastAsia" w:eastAsiaTheme="majorEastAsia" w:hAnsiTheme="majorEastAsia" w:cs="宋体" w:hint="eastAsia"/>
          <w:color w:val="46443D"/>
          <w:kern w:val="0"/>
          <w:sz w:val="24"/>
          <w:szCs w:val="24"/>
        </w:rPr>
        <w:t>单调减少</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3.2，条件（1）表明，当自变量x是1或0，即对象完全或不完全落下指定的群集，协调度能达到最大值1；相应地，当x为1/2，即成员关系完全不清楚，使得协调度达到最小值0；条件（2），表示该协调度是大约x=0.5对称性；条件（3）指定映射的单调特性。</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我们引进Φ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=2×|x-0.5|作为协调功能。</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w:t>
      </w:r>
      <w:r w:rsidRPr="0011145B">
        <w:rPr>
          <w:rFonts w:asciiTheme="majorEastAsia" w:eastAsiaTheme="majorEastAsia" w:hAnsiTheme="majorEastAsia" w:cs="宋体"/>
          <w:b/>
          <w:color w:val="46443D"/>
          <w:kern w:val="0"/>
          <w:sz w:val="24"/>
          <w:szCs w:val="24"/>
        </w:rPr>
        <w:t>3</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的一致度定义为：</w:t>
      </w:r>
    </w:p>
    <w:p w:rsidR="0011145B" w:rsidRPr="0011145B" w:rsidRDefault="0011145B" w:rsidP="0011145B">
      <w:pPr>
        <w:widowControl/>
        <w:ind w:firstLineChars="950" w:firstLine="22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noProof/>
          <w:color w:val="46443D"/>
          <w:kern w:val="0"/>
          <w:sz w:val="24"/>
          <w:szCs w:val="24"/>
        </w:rPr>
        <w:drawing>
          <wp:inline distT="0" distB="0" distL="0" distR="0" wp14:anchorId="2313FE0F" wp14:editId="5106412B">
            <wp:extent cx="2466975" cy="48507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08763" cy="493296"/>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定义决策表的一致度为：</w:t>
      </w:r>
    </w:p>
    <w:p w:rsidR="0011145B" w:rsidRPr="0011145B" w:rsidRDefault="0011145B" w:rsidP="0011145B">
      <w:pPr>
        <w:widowControl/>
        <w:ind w:firstLineChars="1050" w:firstLine="220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7FEDF8A" wp14:editId="07D2B7EF">
            <wp:extent cx="2333625" cy="46527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70335" cy="47259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明显，</w:t>
      </w:r>
      <w:r w:rsidRPr="0011145B">
        <w:rPr>
          <w:rFonts w:asciiTheme="majorEastAsia" w:eastAsiaTheme="majorEastAsia" w:hAnsiTheme="majorEastAsia" w:cs="宋体" w:hint="eastAsia"/>
          <w:color w:val="46443D"/>
          <w:kern w:val="0"/>
          <w:sz w:val="24"/>
          <w:szCs w:val="24"/>
        </w:rPr>
        <w:t>CON(P,j),CON(P)∈[0,1]。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3 </w:t>
      </w:r>
      <w:r w:rsidRPr="0011145B">
        <w:rPr>
          <w:rFonts w:asciiTheme="majorEastAsia" w:eastAsiaTheme="majorEastAsia" w:hAnsiTheme="majorEastAsia" w:cs="宋体"/>
          <w:color w:val="46443D"/>
          <w:kern w:val="0"/>
          <w:sz w:val="24"/>
          <w:szCs w:val="24"/>
        </w:rPr>
        <w:t>在(U,A U{d})，若P=U/R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}={U}，那么</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证明：它遵循</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形式定义</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不考虑P={U}这种情况，CON(P)的值越大，聚类精度就越高。聚类过程应该使CON(P)向扩展的方向前进。但是通过CON(P)引导聚类是不完整的，这是因为一致性不包括P中包含对象信息的集群。本文引出聚合度的概念表明集群含有对象的程度。</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4 </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U{d})，n=|U|，A={a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}，我们定义</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j</w:t>
      </w:r>
      <w:r w:rsidRPr="0011145B">
        <w:rPr>
          <w:rFonts w:asciiTheme="majorEastAsia" w:eastAsiaTheme="majorEastAsia" w:hAnsiTheme="majorEastAsia" w:cs="宋体"/>
          <w:color w:val="46443D"/>
          <w:kern w:val="0"/>
          <w:sz w:val="24"/>
          <w:szCs w:val="24"/>
        </w:rPr>
        <w:t>的聚合度为：</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39E6F69C" wp14:editId="6C8F8DA5">
            <wp:extent cx="3162300" cy="550950"/>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03111" cy="55806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3</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其中</w:t>
      </w:r>
    </w:p>
    <w:p w:rsidR="0011145B" w:rsidRPr="0011145B" w:rsidRDefault="0011145B" w:rsidP="0011145B">
      <w:pPr>
        <w:widowControl/>
        <w:ind w:firstLineChars="1400" w:firstLine="294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A39DE03" wp14:editId="790708A8">
            <wp:extent cx="1547446" cy="3048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09130" cy="3169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且决策表的聚合度定义为：</w:t>
      </w:r>
    </w:p>
    <w:p w:rsidR="0011145B" w:rsidRPr="0011145B" w:rsidRDefault="0011145B" w:rsidP="0011145B">
      <w:pPr>
        <w:widowControl/>
        <w:ind w:firstLineChars="1300" w:firstLine="273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1DE400A1" wp14:editId="4EF8F408">
            <wp:extent cx="1876425" cy="48491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01560" cy="491415"/>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4</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3.4中，平均平方根用来定义AGD(P,j)，而算术平均值未被采用。这主要是由于避免产生琐碎值（即简单0或1）。该方法借用文献[9]中列出的预测度定义方法。但预测性和聚合度有三点差异：第一是，预测度由概率分布来定义，而聚合度由成员矩阵来定义；第二是，聚合度已归一化处理，从而避免随着集群数量的增加聚合度能迅速达到相当大的数值;第三个是使用Ψ函数，方便匹配一致度。至于Ψ函数，本节将在后面详细分析。</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4</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}，则</w:t>
      </w:r>
      <w:r w:rsidRPr="0011145B">
        <w:rPr>
          <w:rFonts w:asciiTheme="majorEastAsia" w:eastAsiaTheme="majorEastAsia" w:hAnsiTheme="majorEastAsia" w:cs="宋体" w:hint="eastAsia"/>
          <w:color w:val="46443D"/>
          <w:kern w:val="0"/>
          <w:sz w:val="24"/>
          <w:szCs w:val="24"/>
        </w:rPr>
        <w:t>AGD(P)∈(0,1]。</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color w:val="46443D"/>
          <w:kern w:val="0"/>
          <w:sz w:val="24"/>
          <w:szCs w:val="24"/>
        </w:rPr>
        <w:t>证明：对任意</w:t>
      </w:r>
      <w:r w:rsidRPr="0011145B">
        <w:rPr>
          <w:rFonts w:asciiTheme="majorEastAsia" w:eastAsiaTheme="majorEastAsia" w:hAnsiTheme="majorEastAsia" w:cs="宋体" w:hint="eastAsia"/>
          <w:color w:val="46443D"/>
          <w:kern w:val="0"/>
          <w:sz w:val="24"/>
          <w:szCs w:val="24"/>
        </w:rPr>
        <w:t>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∈A，由于µ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(i,j)∈[0,1],则 AGD(P)≤1。因为如果</w:t>
      </w: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的任意列元素都为零，这表明U中任何对象不属于此列对应于P中的集群下，这是不可能的，所以我们可以得到AGD(P)&gt;0。综上所述，AGD(P)∈(0,1]成立。</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}，且D'=D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，任意f，h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h。若P'=(P-{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})U{D'}，那么AGD(P')&gt;AGD(P)。</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证明：它遵循定义3.</w:t>
      </w:r>
      <w:r w:rsidRPr="0011145B">
        <w:rPr>
          <w:rFonts w:asciiTheme="majorEastAsia" w:eastAsiaTheme="majorEastAsia" w:hAnsiTheme="majorEastAsia" w:cs="宋体"/>
          <w:color w:val="46443D"/>
          <w:kern w:val="0"/>
          <w:sz w:val="24"/>
          <w:szCs w:val="24"/>
        </w:rPr>
        <w:t>4和合并定理。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依据定义3.4和定理3.5，AGD(P)表示P中集群对象的含有度。在凝聚层次聚类算法中，从初始含有n个集群的P，即每个对象是一个集群，到最后只包含一个集群的P，即所有对象组成一个集群，形成了动态聚类图。在动态聚类过程中，聚合度单调递增，但一致度不一定。实际上，在实际应用中一致度在聚合度增加时会有一定程度的下降。聚合度单调增加的性质具有重要的应用价值。我们可以指定阈值λ∈（0,1）的聚合度作为算法的终止条件。一个有效的算法应该综合考虑CON(P)和AGD(P)两个指标，从而使CON(P)在聚类过程中增加，或是在AGD(P)增加时轻微的减少，为此介绍了聚类水平计算公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drawing>
          <wp:inline distT="0" distB="0" distL="0" distR="0" wp14:anchorId="3FB6C50D" wp14:editId="61B25E02">
            <wp:extent cx="3714750" cy="314325"/>
            <wp:effectExtent l="0" t="0" r="0" b="9525"/>
            <wp:docPr id="89" name="图片 89"/>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93"/>
                    <a:stretch>
                      <a:fillRect/>
                    </a:stretch>
                  </pic:blipFill>
                  <pic:spPr>
                    <a:xfrm>
                      <a:off x="0" y="0"/>
                      <a:ext cx="3714750" cy="314325"/>
                    </a:xfrm>
                    <a:prstGeom prst="rect">
                      <a:avLst/>
                    </a:prstGeom>
                  </pic:spPr>
                </pic:pic>
              </a:graphicData>
            </a:graphic>
          </wp:inline>
        </w:drawing>
      </w:r>
      <w:r w:rsidRPr="0011145B">
        <w:rPr>
          <w:rFonts w:asciiTheme="majorEastAsia" w:eastAsiaTheme="majorEastAsia" w:hAnsiTheme="majorEastAsia" w:cs="宋体" w:hint="eastAsia"/>
          <w:b/>
          <w:color w:val="46443D"/>
          <w:kern w:val="0"/>
          <w:sz w:val="24"/>
          <w:szCs w:val="24"/>
        </w:rPr>
        <w:t xml:space="preserve"> </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5</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决策表的聚类水平定义为：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12CD6E36" wp14:editId="6E09CE47">
            <wp:extent cx="3267075" cy="304800"/>
            <wp:effectExtent l="0" t="0" r="9525" b="0"/>
            <wp:docPr id="90" name="图片 90"/>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4"/>
                    <a:stretch>
                      <a:fillRect/>
                    </a:stretch>
                  </pic:blipFill>
                  <pic:spPr>
                    <a:xfrm>
                      <a:off x="0" y="0"/>
                      <a:ext cx="3267075" cy="30480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6</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聚类水平可全面反映一致度和聚合度的两个指标。这是很容易证明LEV(P)是关于AGD(P)和CON(P)的单调递增函数。显然LEV(P) ∈ [0,1]，当且仅当CON(P)=0时，LEV(P)=0；当且仅当CON(P)=AGD(P)=1，LEV(P)=1。从定义3.5中可知AGD(P) 和CON(P)在LEV(P)中是两个对称参数。当AGD(P) 和CON(P)的值很接近时，它们对LEV(P)会产生相似的影响；当一个参数的值比其他参数要小得多，参数小的值将对LEV(P)有更大的影响。</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Ψ函数引入AGD(P)的定义（定义3.4）。这是因为，在凝聚算法的初始阶段，AGD(P)的值较小时（或当数据集非常大显得非常小），这样引入函数Ψ的主要目的在于在算法初始阶段提高AGD(P)的值以便与CON(P)匹配。而不引入函数Ψ算法的初始阶，AGD(P)在聚类水平的值太小使得CON(P)发挥作用，这无疑是影响聚类算法的精度的。</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3.3基于欧氏距离的分类相似性度量</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在本节中，提出了一种新的分类相似性度量。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6 </w:t>
      </w:r>
      <w:r w:rsidRPr="0011145B">
        <w:rPr>
          <w:rFonts w:asciiTheme="majorEastAsia" w:eastAsiaTheme="majorEastAsia" w:hAnsiTheme="majorEastAsia" w:cs="宋体"/>
          <w:color w:val="46443D"/>
          <w:kern w:val="0"/>
          <w:sz w:val="24"/>
          <w:szCs w:val="24"/>
        </w:rPr>
        <w:t>在决策表(U, A U{d}),A={a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 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f, 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w:t>
      </w:r>
      <w:r w:rsidRPr="0011145B">
        <w:rPr>
          <w:rFonts w:asciiTheme="majorEastAsia" w:eastAsiaTheme="majorEastAsia" w:hAnsiTheme="majorEastAsia" w:cs="宋体" w:hint="eastAsia"/>
          <w:color w:val="46443D"/>
          <w:kern w:val="0"/>
          <w:sz w:val="24"/>
          <w:szCs w:val="24"/>
        </w:rPr>
        <w:t>P中两个集群D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之间的相似度可定义如下：</w:t>
      </w:r>
    </w:p>
    <w:p w:rsidR="0011145B" w:rsidRPr="0011145B" w:rsidRDefault="0011145B" w:rsidP="0011145B">
      <w:pPr>
        <w:widowControl/>
        <w:ind w:firstLineChars="500" w:firstLine="105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093B70A2" wp14:editId="485CADA0">
            <wp:extent cx="3457575" cy="394628"/>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34901" cy="403454"/>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 xml:space="preserve">  (</w:t>
      </w:r>
      <w:r w:rsidRPr="0011145B">
        <w:rPr>
          <w:rFonts w:asciiTheme="majorEastAsia" w:eastAsiaTheme="majorEastAsia" w:hAnsiTheme="majorEastAsia" w:cs="宋体"/>
          <w:color w:val="46443D"/>
          <w:kern w:val="0"/>
          <w:sz w:val="24"/>
          <w:szCs w:val="24"/>
        </w:rPr>
        <w:t>7</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3.6引用欧氏距离来描述集群之间的相似性，这样的距离越大，相似的值越小。不仅可以利用欧氏距离定义的相似性测量两个集群间同属性的书目和差异属性数目上的不同，而且关键在于表达相似属性和不同属性的程度，其本质是对分类属性进行数值处理。在公式中，</w:t>
      </w:r>
      <w:r w:rsidRPr="0011145B">
        <w:rPr>
          <w:rFonts w:asciiTheme="majorEastAsia" w:eastAsiaTheme="majorEastAsia" w:hAnsiTheme="majorEastAsia" w:cs="宋体"/>
          <w:color w:val="46443D"/>
          <w:kern w:val="0"/>
          <w:sz w:val="24"/>
          <w:szCs w:val="24"/>
        </w:rPr>
        <w:t>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(i,f)/|D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(i,h)/|D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|分别表示集群D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和集群</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的中心，即用成员平均值表示聚类中心这样一种方式，借用了著名的k-均值算法[1]在数值聚类中的表达方法。若D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包含一个对象，那么</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|=1。</w:t>
      </w:r>
      <w:r w:rsidRPr="0011145B">
        <w:rPr>
          <w:rFonts w:asciiTheme="majorEastAsia" w:eastAsiaTheme="majorEastAsia" w:hAnsiTheme="majorEastAsia" w:cs="宋体" w:hint="eastAsia"/>
          <w:color w:val="46443D"/>
          <w:kern w:val="0"/>
          <w:sz w:val="24"/>
          <w:szCs w:val="24"/>
        </w:rPr>
        <w:t>因此，定义3.6也适应这种情况，所以，定义3.6表示集群与集群之间、对象与集群以及对象与对象的相似性。</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3.4算法</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本节介绍了基于粗糙集层次凝聚聚类算法（RACHA）。该算法首先令</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然后根据聚类水平和相似性度量进行合并操作。该操作可以一直进行直到达到用户指定的集群数m或者聚合度阈值λ并输出聚类结果，即聚类模型P。算法也可以一直进行直到所有的对象合并为一个簇。在这种方式中，该算法输出动态聚类图。</w:t>
      </w:r>
    </w:p>
    <w:p w:rsidR="0011145B" w:rsidRPr="0011145B" w:rsidRDefault="0011145B" w:rsidP="0011145B">
      <w:pPr>
        <w:widowControl/>
        <w:ind w:firstLineChars="200" w:firstLine="482"/>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算法</w:t>
      </w:r>
      <w:r w:rsidRPr="0011145B">
        <w:rPr>
          <w:rFonts w:asciiTheme="majorEastAsia" w:eastAsiaTheme="majorEastAsia" w:hAnsiTheme="majorEastAsia" w:cs="宋体" w:hint="eastAsia"/>
          <w:b/>
          <w:color w:val="46443D"/>
          <w:kern w:val="0"/>
          <w:sz w:val="24"/>
          <w:szCs w:val="24"/>
        </w:rPr>
        <w:t>RACHA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输入：数据表（U，A），集群数m（或聚合度阈值λ）</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输出：聚类模型P</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1</w:t>
      </w:r>
      <w:r w:rsidRPr="0011145B">
        <w:rPr>
          <w:rFonts w:asciiTheme="majorEastAsia" w:eastAsiaTheme="majorEastAsia" w:hAnsiTheme="majorEastAsia" w:cs="宋体"/>
          <w:color w:val="46443D"/>
          <w:kern w:val="0"/>
          <w:sz w:val="24"/>
          <w:szCs w:val="24"/>
        </w:rPr>
        <w:t>：令P(0)=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r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 n=|U|, r=n。</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：根据定义</w:t>
      </w:r>
      <w:r w:rsidRPr="0011145B">
        <w:rPr>
          <w:rFonts w:asciiTheme="majorEastAsia" w:eastAsiaTheme="majorEastAsia" w:hAnsiTheme="majorEastAsia" w:cs="宋体" w:hint="eastAsia"/>
          <w:color w:val="46443D"/>
          <w:kern w:val="0"/>
          <w:sz w:val="24"/>
          <w:szCs w:val="24"/>
        </w:rPr>
        <w:t>3.1推导成员矩阵M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：重复以下步骤直至</w:t>
      </w:r>
      <w:r w:rsidRPr="0011145B">
        <w:rPr>
          <w:rFonts w:asciiTheme="majorEastAsia" w:eastAsiaTheme="majorEastAsia" w:hAnsiTheme="majorEastAsia" w:cs="宋体" w:hint="eastAsia"/>
          <w:color w:val="46443D"/>
          <w:kern w:val="0"/>
          <w:sz w:val="24"/>
          <w:szCs w:val="24"/>
        </w:rPr>
        <w:t>r=m</w:t>
      </w:r>
      <w:r w:rsidRPr="0011145B">
        <w:rPr>
          <w:rFonts w:asciiTheme="majorEastAsia" w:eastAsiaTheme="majorEastAsia" w:hAnsiTheme="majorEastAsia" w:cs="宋体"/>
          <w:color w:val="46443D"/>
          <w:kern w:val="0"/>
          <w:sz w:val="24"/>
          <w:szCs w:val="24"/>
        </w:rPr>
        <w:t>（或者</w:t>
      </w:r>
      <w:r w:rsidRPr="0011145B">
        <w:rPr>
          <w:rFonts w:asciiTheme="majorEastAsia" w:eastAsiaTheme="majorEastAsia" w:hAnsiTheme="majorEastAsia" w:cs="宋体" w:hint="eastAsia"/>
          <w:color w:val="46443D"/>
          <w:kern w:val="0"/>
          <w:sz w:val="24"/>
          <w:szCs w:val="24"/>
        </w:rPr>
        <w:t>LEV(</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)≥λ</w:t>
      </w:r>
      <w:r w:rsidRPr="0011145B">
        <w:rPr>
          <w:rFonts w:asciiTheme="majorEastAsia" w:eastAsiaTheme="majorEastAsia" w:hAnsiTheme="majorEastAsia" w:cs="宋体"/>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hint="eastAsia"/>
          <w:color w:val="46443D"/>
          <w:kern w:val="0"/>
          <w:sz w:val="24"/>
          <w:szCs w:val="24"/>
        </w:rPr>
        <w:t xml:space="preserve">  步骤3.1 ：运用公式（5）找到LEV值最小的集群D</w:t>
      </w:r>
      <w:r w:rsidRPr="0011145B">
        <w:rPr>
          <w:rFonts w:asciiTheme="majorEastAsia" w:eastAsiaTheme="majorEastAsia" w:hAnsiTheme="majorEastAsia" w:cs="宋体" w:hint="eastAsia"/>
          <w:color w:val="46443D"/>
          <w:kern w:val="0"/>
          <w:sz w:val="24"/>
          <w:szCs w:val="24"/>
          <w:vertAlign w:val="subscript"/>
        </w:rPr>
        <w:t>min</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color w:val="46443D"/>
          <w:kern w:val="0"/>
          <w:sz w:val="24"/>
          <w:szCs w:val="24"/>
          <w:vertAlign w:val="subscript"/>
        </w:rPr>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3.2：运用公式（7）比较D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和P中其它集群的相似度，将与D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相似度最高的集合定义为D</w:t>
      </w:r>
      <w:r w:rsidRPr="0011145B">
        <w:rPr>
          <w:rFonts w:asciiTheme="majorEastAsia" w:eastAsiaTheme="majorEastAsia" w:hAnsiTheme="majorEastAsia" w:cs="宋体" w:hint="eastAsia"/>
          <w:color w:val="46443D"/>
          <w:kern w:val="0"/>
          <w:sz w:val="24"/>
          <w:szCs w:val="24"/>
          <w:vertAlign w:val="subscript"/>
        </w:rPr>
        <w:t>sim</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vertAlign w:val="subscript"/>
        </w:rPr>
        <w:lastRenderedPageBreak/>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3：通过根据合并定理合并</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sim</w:t>
      </w:r>
      <w:r w:rsidRPr="0011145B">
        <w:rPr>
          <w:rFonts w:asciiTheme="majorEastAsia" w:eastAsiaTheme="majorEastAsia" w:hAnsiTheme="majorEastAsia" w:cs="宋体" w:hint="eastAsia"/>
          <w:color w:val="46443D"/>
          <w:kern w:val="0"/>
          <w:sz w:val="24"/>
          <w:szCs w:val="24"/>
        </w:rPr>
        <w:t>来更新聚类模型P和成员矩阵M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{1,...,|A|}，然后r=r-1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该算法的复杂度分析如下。在步骤</w:t>
      </w:r>
      <w:r w:rsidRPr="0011145B">
        <w:rPr>
          <w:rFonts w:asciiTheme="majorEastAsia" w:eastAsiaTheme="majorEastAsia" w:hAnsiTheme="majorEastAsia" w:cs="宋体" w:hint="eastAsia"/>
          <w:color w:val="46443D"/>
          <w:kern w:val="0"/>
          <w:sz w:val="24"/>
          <w:szCs w:val="24"/>
        </w:rPr>
        <w:t>2中，为了计算M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，先要计算</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{ak}</w:t>
      </w:r>
      <w:r w:rsidRPr="0011145B">
        <w:rPr>
          <w:rFonts w:asciiTheme="majorEastAsia" w:eastAsiaTheme="majorEastAsia" w:hAnsiTheme="majorEastAsia" w:cs="宋体"/>
          <w:color w:val="46443D"/>
          <w:kern w:val="0"/>
          <w:sz w:val="24"/>
          <w:szCs w:val="24"/>
        </w:rPr>
        <w:t>，且</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中的</w:t>
      </w:r>
      <w:r w:rsidRPr="0011145B">
        <w:rPr>
          <w:rFonts w:asciiTheme="majorEastAsia" w:eastAsiaTheme="majorEastAsia" w:hAnsiTheme="majorEastAsia" w:cs="宋体"/>
          <w:color w:val="46443D"/>
          <w:kern w:val="0"/>
          <w:sz w:val="24"/>
          <w:szCs w:val="24"/>
        </w:rPr>
        <w:t>r×|U|元素需要被控制，其中r是</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U</w:t>
      </w:r>
      <w:r w:rsidRPr="0011145B">
        <w:rPr>
          <w:rFonts w:asciiTheme="majorEastAsia" w:eastAsiaTheme="majorEastAsia" w:hAnsiTheme="majorEastAsia" w:cs="宋体" w:hint="eastAsia"/>
          <w:color w:val="46443D"/>
          <w:kern w:val="0"/>
          <w:sz w:val="24"/>
          <w:szCs w:val="24"/>
        </w:rPr>
        <w:t>|值最大集群的数目。文献[14]中的算法1可以用来计算等价类，其时间复杂度为</w:t>
      </w:r>
      <w:r w:rsidRPr="0011145B">
        <w:rPr>
          <w:rFonts w:asciiTheme="majorEastAsia" w:eastAsiaTheme="majorEastAsia" w:hAnsiTheme="majorEastAsia" w:cs="宋体"/>
          <w:color w:val="46443D"/>
          <w:kern w:val="0"/>
          <w:sz w:val="24"/>
          <w:szCs w:val="24"/>
        </w:rPr>
        <w:t>O(|A||U|)log(|U|)，则步骤2的时间复杂度为O(|A||U|log|U|)+O(r|A||U|)。</w:t>
      </w:r>
      <w:r w:rsidRPr="0011145B">
        <w:rPr>
          <w:rFonts w:asciiTheme="majorEastAsia" w:eastAsiaTheme="majorEastAsia" w:hAnsiTheme="majorEastAsia" w:cs="宋体" w:hint="eastAsia"/>
          <w:color w:val="46443D"/>
          <w:kern w:val="0"/>
          <w:sz w:val="24"/>
          <w:szCs w:val="24"/>
        </w:rPr>
        <w:t>在步骤3中，迭代的最大数目是| U |-1，并且每次迭代需要在步骤3.1中计算LEV r次和在步骤3.2中计算SIMr-1次，它们都可以在O(r|A||U|)内计算，而且步骤3.3的更新操作也可在O(r|A||U|)）完成，这样，步骤3的时间复杂度为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。所以算法的时间复杂度可以估算为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。我们可以很容易地分析得到空间复杂度为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值得一提的是，上述分析的是最不利的情况，并视M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为稠密矩阵，但在实际应用中M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是高度稀疏的矩阵。使用一种适当的稀疏矩阵操作策略，算法的时间复杂度和空间复杂度将显著降低。</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实验结果</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b/>
          <w:color w:val="46443D"/>
          <w:kern w:val="0"/>
          <w:szCs w:val="21"/>
        </w:rPr>
        <w:t>4</w:t>
      </w:r>
      <w:r w:rsidRPr="0011145B">
        <w:rPr>
          <w:rFonts w:asciiTheme="majorEastAsia" w:eastAsiaTheme="majorEastAsia" w:hAnsiTheme="majorEastAsia" w:cs="宋体" w:hint="eastAsia"/>
          <w:b/>
          <w:color w:val="46443D"/>
          <w:kern w:val="0"/>
          <w:szCs w:val="21"/>
        </w:rPr>
        <w:t>.1人工数据集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在这一部分中，我们用一个简单的例子来展示</w:t>
      </w: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color w:val="46443D"/>
          <w:kern w:val="0"/>
          <w:sz w:val="24"/>
          <w:szCs w:val="24"/>
        </w:rPr>
        <w:t>AHCA的执行。在聚类决策表</w:t>
      </w:r>
      <w:r w:rsidRPr="0011145B">
        <w:rPr>
          <w:rFonts w:asciiTheme="majorEastAsia" w:eastAsiaTheme="majorEastAsia" w:hAnsiTheme="majorEastAsia" w:cs="宋体" w:hint="eastAsia"/>
          <w:color w:val="46443D"/>
          <w:kern w:val="0"/>
          <w:sz w:val="24"/>
          <w:szCs w:val="24"/>
        </w:rPr>
        <w:t>1中，域为</w:t>
      </w:r>
      <w:r w:rsidRPr="0011145B">
        <w:rPr>
          <w:rFonts w:asciiTheme="majorEastAsia" w:eastAsiaTheme="majorEastAsia" w:hAnsiTheme="majorEastAsia" w:cs="宋体"/>
          <w:color w:val="46443D"/>
          <w:kern w:val="0"/>
          <w:sz w:val="24"/>
          <w:szCs w:val="24"/>
        </w:rPr>
        <w:t>U={x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初始分类条件属性集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a</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,a</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d是引入决策属性域</w:t>
      </w:r>
      <w:r w:rsidRPr="0011145B">
        <w:rPr>
          <w:rFonts w:asciiTheme="majorEastAsia" w:eastAsiaTheme="majorEastAsia" w:hAnsiTheme="majorEastAsia" w:cs="宋体"/>
          <w:color w:val="46443D"/>
          <w:kern w:val="0"/>
          <w:sz w:val="24"/>
          <w:szCs w:val="24"/>
        </w:rPr>
        <w:t>V</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={1,...,5}，</w:t>
      </w:r>
      <w:r w:rsidRPr="0011145B">
        <w:rPr>
          <w:rFonts w:asciiTheme="majorEastAsia" w:eastAsiaTheme="majorEastAsia" w:hAnsiTheme="majorEastAsia" w:cs="宋体" w:hint="eastAsia"/>
          <w:color w:val="46443D"/>
          <w:kern w:val="0"/>
          <w:sz w:val="24"/>
          <w:szCs w:val="24"/>
        </w:rPr>
        <w:t>而且它是在它的初始状态，如表1：</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67DA480" wp14:editId="3D1C8004">
            <wp:extent cx="5274310" cy="14008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400810"/>
                    </a:xfrm>
                    <a:prstGeom prst="rect">
                      <a:avLst/>
                    </a:prstGeom>
                  </pic:spPr>
                </pic:pic>
              </a:graphicData>
            </a:graphic>
          </wp:inline>
        </w:drawing>
      </w:r>
    </w:p>
    <w:p w:rsidR="0011145B" w:rsidRPr="0011145B" w:rsidRDefault="0011145B" w:rsidP="0011145B">
      <w:pPr>
        <w:widowControl/>
        <w:ind w:left="36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表1 聚类决策表</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在第一次迭代，D</w:t>
      </w:r>
      <w:r w:rsidRPr="0011145B">
        <w:rPr>
          <w:rFonts w:asciiTheme="majorEastAsia" w:eastAsiaTheme="majorEastAsia" w:hAnsiTheme="majorEastAsia" w:cs="宋体"/>
          <w:color w:val="46443D"/>
          <w:kern w:val="0"/>
          <w:sz w:val="24"/>
          <w:szCs w:val="24"/>
          <w:vertAlign w:val="subscript"/>
        </w:rPr>
        <w:t xml:space="preserve">j </w:t>
      </w:r>
      <w:r w:rsidRPr="0011145B">
        <w:rPr>
          <w:rFonts w:asciiTheme="majorEastAsia" w:eastAsiaTheme="majorEastAsia" w:hAnsiTheme="majorEastAsia" w:cs="宋体"/>
          <w:color w:val="46443D"/>
          <w:kern w:val="0"/>
          <w:sz w:val="24"/>
          <w:szCs w:val="24"/>
        </w:rPr>
        <w:t>的</w:t>
      </w:r>
      <w:r w:rsidRPr="0011145B">
        <w:rPr>
          <w:rFonts w:asciiTheme="majorEastAsia" w:eastAsiaTheme="majorEastAsia" w:hAnsiTheme="majorEastAsia" w:cs="宋体" w:hint="eastAsia"/>
          <w:color w:val="46443D"/>
          <w:kern w:val="0"/>
          <w:sz w:val="24"/>
          <w:szCs w:val="24"/>
        </w:rPr>
        <w:t>LE</w:t>
      </w:r>
      <w:r w:rsidRPr="0011145B">
        <w:rPr>
          <w:rFonts w:asciiTheme="majorEastAsia" w:eastAsiaTheme="majorEastAsia" w:hAnsiTheme="majorEastAsia" w:cs="宋体"/>
          <w:color w:val="46443D"/>
          <w:kern w:val="0"/>
          <w:sz w:val="24"/>
          <w:szCs w:val="24"/>
        </w:rPr>
        <w:t>V值, j</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{1,...,5}分别为</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523，</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w:t>
      </w:r>
      <w:r w:rsidRPr="0011145B">
        <w:rPr>
          <w:rFonts w:asciiTheme="majorEastAsia" w:eastAsiaTheme="majorEastAsia" w:hAnsiTheme="majorEastAsia" w:cs="宋体" w:hint="eastAsia"/>
          <w:color w:val="46443D"/>
          <w:kern w:val="0"/>
          <w:sz w:val="24"/>
          <w:szCs w:val="24"/>
        </w:rPr>
        <w:t>0.591</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515和</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581。LEV[P(0),2]=0.52是最小值，让D</w:t>
      </w:r>
      <w:r w:rsidRPr="0011145B">
        <w:rPr>
          <w:rFonts w:asciiTheme="majorEastAsia" w:eastAsiaTheme="majorEastAsia" w:hAnsiTheme="majorEastAsia" w:cs="宋体"/>
          <w:color w:val="46443D"/>
          <w:kern w:val="0"/>
          <w:sz w:val="24"/>
          <w:szCs w:val="24"/>
          <w:vertAlign w:val="subscript"/>
        </w:rPr>
        <w:t>min</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2</w:t>
      </w:r>
      <w:r w:rsidRPr="0011145B">
        <w:rPr>
          <w:rFonts w:asciiTheme="majorEastAsia" w:eastAsiaTheme="majorEastAsia" w:hAnsiTheme="majorEastAsia" w:cs="宋体" w:hint="eastAsia"/>
          <w:color w:val="46443D"/>
          <w:kern w:val="0"/>
          <w:sz w:val="24"/>
          <w:szCs w:val="24"/>
        </w:rPr>
        <w:t>和其它对象之间的相似值分别为</w:t>
      </w:r>
      <w:r w:rsidRPr="0011145B">
        <w:rPr>
          <w:rFonts w:asciiTheme="majorEastAsia" w:eastAsiaTheme="majorEastAsia" w:hAnsiTheme="majorEastAsia" w:cs="宋体"/>
          <w:color w:val="46443D"/>
          <w:kern w:val="0"/>
          <w:sz w:val="24"/>
          <w:szCs w:val="24"/>
        </w:rPr>
        <w:t>0.57，</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53，0.85和0.82，很明显最相近的</w:t>
      </w:r>
      <w:r w:rsidRPr="0011145B">
        <w:rPr>
          <w:rFonts w:asciiTheme="majorEastAsia" w:eastAsiaTheme="majorEastAsia" w:hAnsiTheme="majorEastAsia" w:cs="宋体" w:hint="eastAsia"/>
          <w:color w:val="46443D"/>
          <w:kern w:val="0"/>
          <w:sz w:val="24"/>
          <w:szCs w:val="24"/>
        </w:rPr>
        <w:t>簇是D</w:t>
      </w:r>
      <w:r w:rsidRPr="0011145B">
        <w:rPr>
          <w:rFonts w:asciiTheme="majorEastAsia" w:eastAsiaTheme="majorEastAsia" w:hAnsiTheme="majorEastAsia" w:cs="宋体" w:hint="eastAsia"/>
          <w:color w:val="46443D"/>
          <w:kern w:val="0"/>
          <w:sz w:val="24"/>
          <w:szCs w:val="24"/>
          <w:vertAlign w:val="subscript"/>
        </w:rPr>
        <w:t>4</w:t>
      </w:r>
      <w:r w:rsidRPr="0011145B">
        <w:rPr>
          <w:rFonts w:asciiTheme="majorEastAsia" w:eastAsiaTheme="majorEastAsia" w:hAnsiTheme="majorEastAsia" w:cs="宋体"/>
          <w:color w:val="46443D"/>
          <w:kern w:val="0"/>
          <w:sz w:val="24"/>
          <w:szCs w:val="24"/>
        </w:rPr>
        <w:t>，SIM(2,4)=0.85。通过合并D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，可以得到 P(1)={x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在相同的计算条件，第二迭代合并</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，可以得到P(2)={{x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2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在最后一次迭代，</w:t>
      </w:r>
      <w:r w:rsidRPr="0011145B">
        <w:rPr>
          <w:rFonts w:asciiTheme="majorEastAsia" w:eastAsiaTheme="majorEastAsia" w:hAnsiTheme="majorEastAsia" w:cs="宋体"/>
          <w:color w:val="46443D"/>
          <w:kern w:val="0"/>
          <w:sz w:val="24"/>
          <w:szCs w:val="24"/>
        </w:rPr>
        <w:t>P(4)={{x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因此，算法结束。分析结果表明：</w:t>
      </w:r>
      <w:r w:rsidRPr="0011145B">
        <w:rPr>
          <w:rFonts w:asciiTheme="majorEastAsia" w:eastAsiaTheme="majorEastAsia" w:hAnsiTheme="majorEastAsia" w:cs="宋体"/>
          <w:color w:val="46443D"/>
          <w:kern w:val="0"/>
          <w:sz w:val="24"/>
          <w:szCs w:val="24"/>
        </w:rPr>
        <w:t>P(2)和P(3)</w:t>
      </w:r>
      <w:r w:rsidRPr="0011145B">
        <w:rPr>
          <w:rFonts w:asciiTheme="majorEastAsia" w:eastAsiaTheme="majorEastAsia" w:hAnsiTheme="majorEastAsia" w:cs="宋体" w:hint="eastAsia"/>
          <w:color w:val="46443D"/>
          <w:kern w:val="0"/>
          <w:sz w:val="24"/>
          <w:szCs w:val="24"/>
        </w:rPr>
        <w:t>是合理的结果。</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动态聚类图如图1所示，而表明CON(P), AGD(P)和LEV(P)在每一次迭代过程中数值变化的曲线如图2所示。</w:t>
      </w:r>
    </w:p>
    <w:p w:rsidR="0011145B" w:rsidRPr="0011145B" w:rsidRDefault="0011145B" w:rsidP="0011145B">
      <w:pPr>
        <w:widowControl/>
        <w:ind w:firstLineChars="200" w:firstLine="42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0967F82B" wp14:editId="74A82D82">
            <wp:extent cx="2943225" cy="2200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43225" cy="2200275"/>
                    </a:xfrm>
                    <a:prstGeom prst="rect">
                      <a:avLst/>
                    </a:prstGeom>
                  </pic:spPr>
                </pic:pic>
              </a:graphicData>
            </a:graphic>
          </wp:inline>
        </w:drawing>
      </w:r>
    </w:p>
    <w:p w:rsidR="0011145B" w:rsidRPr="0011145B" w:rsidRDefault="0011145B" w:rsidP="0011145B">
      <w:pPr>
        <w:widowControl/>
        <w:ind w:firstLineChars="1400" w:firstLine="336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图1 动态聚类图</w:t>
      </w:r>
    </w:p>
    <w:p w:rsidR="0011145B" w:rsidRPr="0011145B" w:rsidRDefault="0011145B" w:rsidP="0011145B">
      <w:pPr>
        <w:widowControl/>
        <w:ind w:firstLineChars="600" w:firstLine="126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2E6D4A7" wp14:editId="1C78F166">
            <wp:extent cx="3924300" cy="22479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24300" cy="2247900"/>
                    </a:xfrm>
                    <a:prstGeom prst="rect">
                      <a:avLst/>
                    </a:prstGeom>
                  </pic:spPr>
                </pic:pic>
              </a:graphicData>
            </a:graphic>
          </wp:inline>
        </w:drawing>
      </w:r>
    </w:p>
    <w:p w:rsidR="0011145B" w:rsidRPr="0011145B" w:rsidRDefault="0011145B" w:rsidP="0011145B">
      <w:pPr>
        <w:widowControl/>
        <w:ind w:firstLineChars="800" w:firstLine="192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w:t>
      </w:r>
      <w:r w:rsidRPr="0011145B">
        <w:rPr>
          <w:rFonts w:asciiTheme="majorEastAsia" w:eastAsiaTheme="majorEastAsia" w:hAnsiTheme="majorEastAsia" w:cs="宋体" w:hint="eastAsia"/>
          <w:color w:val="46443D"/>
          <w:kern w:val="0"/>
          <w:sz w:val="24"/>
          <w:szCs w:val="24"/>
        </w:rPr>
        <w:t>2 各次迭代中的一致度、聚集度和聚集度值</w:t>
      </w:r>
    </w:p>
    <w:p w:rsidR="0011145B" w:rsidRPr="0011145B" w:rsidRDefault="0011145B" w:rsidP="0011145B">
      <w:pPr>
        <w:widowControl/>
        <w:numPr>
          <w:ilvl w:val="1"/>
          <w:numId w:val="10"/>
        </w:numPr>
        <w:jc w:val="left"/>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UCI数据集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实验了从UCI机器学习库中获得的3个数据集。气球数据集包含20个实例，每个实例有4个分类属性。它被分为两大类。大豆数据集中含有47个大豆病害的实例，每个实例都有35个分类属性。该数据集根据大豆疾病类型将其分为4类。投票数据集从1984美国国会投票记录数据库提取。它包含435个实例，分别代表267名民主党人和168名共和党人的投票记录。每个实例有26个布尔属性。在日期设置中有一些缺失的属性值，它们被视为一个特殊的常量值。</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我们分别采用了在文献</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2,9</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中提出的算法和本文提出的</w:t>
      </w:r>
      <w:r w:rsidRPr="0011145B">
        <w:rPr>
          <w:rFonts w:asciiTheme="majorEastAsia" w:eastAsiaTheme="majorEastAsia" w:hAnsiTheme="majorEastAsia" w:cs="宋体" w:hint="eastAsia"/>
          <w:color w:val="46443D"/>
          <w:kern w:val="0"/>
          <w:sz w:val="24"/>
          <w:szCs w:val="24"/>
        </w:rPr>
        <w:t>RAHCA算法（算法A，算法B和算法C为他们的缩写形式）。实验结果如表2所示。在实验中的集群标准的数字是指定的。一个算法的精度是在第i个集群及其相应的实现类的实例的数据集的数量发生的实例总数的比。A算法的结果是迭代50轮的平均准确值。实验结果表明，算法C，即RACHCA，对以上数据集的精度最高。</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6D18ABA" wp14:editId="0FC3F603">
            <wp:extent cx="5274310" cy="130302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03020"/>
                    </a:xfrm>
                    <a:prstGeom prst="rect">
                      <a:avLst/>
                    </a:prstGeom>
                  </pic:spPr>
                </pic:pic>
              </a:graphicData>
            </a:graphic>
          </wp:inline>
        </w:drawing>
      </w:r>
    </w:p>
    <w:p w:rsidR="0011145B" w:rsidRPr="0011145B" w:rsidRDefault="0011145B" w:rsidP="0011145B">
      <w:pPr>
        <w:widowControl/>
        <w:ind w:firstLineChars="200" w:firstLine="48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表2 实验结果</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结论</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应用在数据挖掘的聚类分析中，并介绍了决策属性来配制集群决策表，由此来确定成员矩阵。本文提出了一致度和聚集度指标对应的决策表聚类模型P。这两者分别表示了聚类过程的两个方面。一致度表示关于条件属性集和决策表聚类模型P的集群的等价类之间的协调度，而聚合度表示簇本身时的对象的含有程度。为了综合考虑这两个因素对聚类过程的影响，设计了一个聚类层次的计算公式，其中的一致度和聚合度都处于对称位置，从而使聚类过程能够同时兼顾两个指标。当它们的值是接近的，它们可以影响聚类的水平，当其中一个是较小的，这措施将在聚类水平中发挥重要的作用。正是因为这个原因，它可以成为影响聚类方向的一个主要因素。在实际应用中，初始聚类阶段的聚合度很小，因此聚合度是一个重要的影响算法的因素，在这个时候，算法的聚合度应该提高。随着聚类的不断进行，聚合度逐渐增大，并与一致度一起指导聚类。聚类的后期，一致的程度成为一个主要的影响因素，因为它变得越来越小，因为它在这个时候，算法应该首先保证一致度。</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此外，本文提出了基于欧氏距离的分类数据的相似性度量的定义，以便更好地解决非数值数据性质分类数据的困难测量的问题。这项措施适用于集群与集群和集群与对象以及对象与对象之间的比较。此外，在这一方法中，对各参数的操作方便，并使这些参数更加协调、合理地发挥其作用，使其一致度、聚集程度和相似性度量标准化。</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基于上述分析结果，本文设计了基于凝聚层次聚类算法的粗糙集（RAHCA）适用于分类数据。该算法需要用户提供的集群数或聚合度阈值。没有这些参数指定，该算法输出的动态聚类图，需要进一步分析，以获得聚类结果。未来的研究工作将包括进一步提高算法效率以及研究关于混合数字和分类数据的聚类算法。</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参考文献</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 xml:space="preserve">[2] Huang, Z., "Extensions to the K-means Algorithm for Clustering Large Data Sets with Categorical Values", Data Mining and Knowledge Discovery </w:t>
      </w:r>
      <w:r w:rsidRPr="0011145B">
        <w:rPr>
          <w:rFonts w:ascii="宋体" w:hAnsi="宋体" w:cs="宋体" w:hint="eastAsia"/>
          <w:color w:val="46443D"/>
          <w:kern w:val="0"/>
          <w:sz w:val="24"/>
          <w:szCs w:val="24"/>
        </w:rPr>
        <w:t>Ⅱ</w:t>
      </w:r>
      <w:r w:rsidRPr="0011145B">
        <w:rPr>
          <w:rFonts w:ascii="Times New Roman" w:eastAsiaTheme="majorEastAsia" w:hAnsi="Times New Roman"/>
          <w:color w:val="46443D"/>
          <w:kern w:val="0"/>
          <w:sz w:val="24"/>
          <w:szCs w:val="24"/>
        </w:rPr>
        <w:t>. 1998, pp. 283-304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[3] Huang, Z., Ng, M.K., "A Fuzzy K-Modes Algorithm for Clustering Categorical Data". IEEE Trans. Fuzzy Systems, vol.7, 1999, pp.446-452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[4] Bradley, P., Fayyad, U., "Refining initial points for k-means clustering", Proceedings of the 15th International Conference on Machine Learning. Morgan Kaufmann, Los Altos, CA.1998</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[5] Sun.Y., Zhu, Q.M., Chen, Zh. X., "An iterative initial-points refinement algorithm for categorical data clustering", Pattern Recognition Letters, vol. 23, 2002, pp. 875-884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lastRenderedPageBreak/>
        <w:t>[6] Kim, D.W., Lee, K. H., Lee. D., "Fuzzy clustering of categorical data using fuzzy centroids". Pattern Recognition Letters, vol. 25, 2004, pp. 1263-1271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[7] Michalski R., Stepp, R., "Automated Construction of Classifications: Conceptual Clustering Versus Numerical Taxonomy", IEEE Trans. Pattern Anal. Machine Intell., vol. 5, 1983, pp.369-410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[8] Fisher, D., "Knowledge Acquisition via Incremental Conceptual Clustering". Machine Learning, vol. vol. 2, 1987, pp. 139-172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[9] Luis Talavera and Javier Béjar, "Generality-Based Conceptual Clustering with Probabilistic Concepts", IEEE Trans. Pattern Anal. Machine Intell., vol. 23, 2001, pp. 196-203</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[10] Guha, S., Rastogi, R., Shim, K., Rock: "A Robust Clustering Algorithm for Categorical Attributes", Proc. Int. Conf. Data Engineering (ICDE'99), Sydney, Australia, 1999, pp. 512-521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[11] Pawlak, Z., "Rough sets", International Journal of Computer and Information Science, vol.11, 1982, pp. 341-356</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[12] Pawlak, Z,: "Rough Sets: Theoretical aspects of reasoning about data", Kluwer Academic Publishers, London , 1991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[13] Zhang, W.X., Mi, J. Sh., Wu, W. Zh., "Approaches to Knowledge Reductions in Inconsistent Systems", International Journal of Intelligent System, vol. 18, 2003, pp. 989-1000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[14] Liu Sh. H. et al: "Research on efficient algorithms for rough set methods", Chinese Journal of Computers, Vol. 26, 2003.5, pp.524-529(in Chinese)</w:t>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97E" w:rsidRDefault="0074097E">
      <w:r>
        <w:separator/>
      </w:r>
    </w:p>
  </w:endnote>
  <w:endnote w:type="continuationSeparator" w:id="0">
    <w:p w:rsidR="0074097E" w:rsidRDefault="00740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23A" w:rsidRDefault="00A2523A">
    <w:pPr>
      <w:pStyle w:val="a3"/>
      <w:jc w:val="center"/>
    </w:pPr>
  </w:p>
  <w:p w:rsidR="00A2523A" w:rsidRDefault="00A2523A">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23A" w:rsidRDefault="00A2523A">
    <w:pPr>
      <w:pStyle w:val="a3"/>
    </w:pPr>
  </w:p>
  <w:p w:rsidR="00A2523A" w:rsidRDefault="00A2523A">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A2523A" w:rsidRDefault="00A2523A">
        <w:pPr>
          <w:pStyle w:val="a3"/>
          <w:jc w:val="center"/>
        </w:pPr>
        <w:r>
          <w:fldChar w:fldCharType="begin"/>
        </w:r>
        <w:r>
          <w:instrText>PAGE   \* MERGEFORMAT</w:instrText>
        </w:r>
        <w:r>
          <w:fldChar w:fldCharType="separate"/>
        </w:r>
        <w:r w:rsidR="009A1E13" w:rsidRPr="009A1E13">
          <w:rPr>
            <w:noProof/>
            <w:lang w:val="zh-CN"/>
          </w:rPr>
          <w:t>VII</w:t>
        </w:r>
        <w:r>
          <w:fldChar w:fldCharType="end"/>
        </w:r>
      </w:p>
    </w:sdtContent>
  </w:sdt>
  <w:p w:rsidR="00A2523A" w:rsidRDefault="00A2523A">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95496"/>
      <w:docPartObj>
        <w:docPartGallery w:val="Page Numbers (Bottom of Page)"/>
        <w:docPartUnique/>
      </w:docPartObj>
    </w:sdtPr>
    <w:sdtContent>
      <w:p w:rsidR="00A2523A" w:rsidRDefault="00A2523A">
        <w:pPr>
          <w:pStyle w:val="a3"/>
          <w:jc w:val="center"/>
        </w:pPr>
        <w:r>
          <w:fldChar w:fldCharType="begin"/>
        </w:r>
        <w:r>
          <w:instrText>PAGE   \* MERGEFORMAT</w:instrText>
        </w:r>
        <w:r>
          <w:fldChar w:fldCharType="separate"/>
        </w:r>
        <w:r w:rsidR="009A1E13" w:rsidRPr="009A1E13">
          <w:rPr>
            <w:noProof/>
            <w:lang w:val="zh-CN"/>
          </w:rPr>
          <w:t>2</w:t>
        </w:r>
        <w:r>
          <w:fldChar w:fldCharType="end"/>
        </w:r>
      </w:p>
    </w:sdtContent>
  </w:sdt>
  <w:p w:rsidR="00A2523A" w:rsidRDefault="00A2523A">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97E" w:rsidRDefault="0074097E">
      <w:r>
        <w:separator/>
      </w:r>
    </w:p>
  </w:footnote>
  <w:footnote w:type="continuationSeparator" w:id="0">
    <w:p w:rsidR="0074097E" w:rsidRDefault="007409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23A" w:rsidRDefault="00A2523A"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23A" w:rsidRPr="0013721D" w:rsidRDefault="00A2523A" w:rsidP="00D55DD1">
    <w:pPr>
      <w:pStyle w:val="a4"/>
    </w:pPr>
    <w:r>
      <w:rPr>
        <w:rFonts w:hint="eastAsia"/>
      </w:rPr>
      <w:t>河海大学本科毕业论文</w:t>
    </w:r>
  </w:p>
  <w:p w:rsidR="00A2523A" w:rsidRDefault="00A2523A" w:rsidP="00673307">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23A" w:rsidRPr="0013721D" w:rsidRDefault="00A2523A" w:rsidP="00D55DD1">
    <w:pPr>
      <w:pStyle w:val="a4"/>
    </w:pPr>
    <w:r>
      <w:rPr>
        <w:rFonts w:hint="eastAsia"/>
      </w:rPr>
      <w:t>河海大学本科毕业论文</w:t>
    </w:r>
  </w:p>
  <w:p w:rsidR="00A2523A" w:rsidRDefault="00A2523A"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15698"/>
    <w:rsid w:val="00062166"/>
    <w:rsid w:val="000769AE"/>
    <w:rsid w:val="000959B0"/>
    <w:rsid w:val="000D52FA"/>
    <w:rsid w:val="000F4F87"/>
    <w:rsid w:val="00102FF1"/>
    <w:rsid w:val="0011145B"/>
    <w:rsid w:val="00113862"/>
    <w:rsid w:val="00114870"/>
    <w:rsid w:val="00117DCD"/>
    <w:rsid w:val="001249C9"/>
    <w:rsid w:val="00152DE5"/>
    <w:rsid w:val="00166332"/>
    <w:rsid w:val="00167EBF"/>
    <w:rsid w:val="001B3FC2"/>
    <w:rsid w:val="001D541A"/>
    <w:rsid w:val="001D73EB"/>
    <w:rsid w:val="001E712E"/>
    <w:rsid w:val="00231134"/>
    <w:rsid w:val="002324B8"/>
    <w:rsid w:val="002354C9"/>
    <w:rsid w:val="002423A7"/>
    <w:rsid w:val="00245C46"/>
    <w:rsid w:val="00251A09"/>
    <w:rsid w:val="00284960"/>
    <w:rsid w:val="00286366"/>
    <w:rsid w:val="002940A2"/>
    <w:rsid w:val="002A014E"/>
    <w:rsid w:val="002A5D2B"/>
    <w:rsid w:val="002B540F"/>
    <w:rsid w:val="002F5F1D"/>
    <w:rsid w:val="00331117"/>
    <w:rsid w:val="00340B8C"/>
    <w:rsid w:val="00341B83"/>
    <w:rsid w:val="003514AC"/>
    <w:rsid w:val="0039102E"/>
    <w:rsid w:val="003E664C"/>
    <w:rsid w:val="00454F87"/>
    <w:rsid w:val="004776D9"/>
    <w:rsid w:val="00483629"/>
    <w:rsid w:val="004B54D9"/>
    <w:rsid w:val="004E1461"/>
    <w:rsid w:val="004E2879"/>
    <w:rsid w:val="004F0E44"/>
    <w:rsid w:val="004F10C3"/>
    <w:rsid w:val="004F6A85"/>
    <w:rsid w:val="00521DBC"/>
    <w:rsid w:val="0053427A"/>
    <w:rsid w:val="00550EEF"/>
    <w:rsid w:val="00565176"/>
    <w:rsid w:val="00590102"/>
    <w:rsid w:val="005951EB"/>
    <w:rsid w:val="005D05DB"/>
    <w:rsid w:val="005E190F"/>
    <w:rsid w:val="006000EE"/>
    <w:rsid w:val="00601C48"/>
    <w:rsid w:val="0061350A"/>
    <w:rsid w:val="00614ED3"/>
    <w:rsid w:val="00647269"/>
    <w:rsid w:val="00673307"/>
    <w:rsid w:val="00687D21"/>
    <w:rsid w:val="006921E8"/>
    <w:rsid w:val="006B6C49"/>
    <w:rsid w:val="006C4544"/>
    <w:rsid w:val="006D08F6"/>
    <w:rsid w:val="006D1D6B"/>
    <w:rsid w:val="006D5BB1"/>
    <w:rsid w:val="00714BA0"/>
    <w:rsid w:val="0072671F"/>
    <w:rsid w:val="00733BEF"/>
    <w:rsid w:val="0074097E"/>
    <w:rsid w:val="00771891"/>
    <w:rsid w:val="00780EF0"/>
    <w:rsid w:val="0079296D"/>
    <w:rsid w:val="007D0271"/>
    <w:rsid w:val="007D04CA"/>
    <w:rsid w:val="007E03B6"/>
    <w:rsid w:val="007E05B9"/>
    <w:rsid w:val="00821A3C"/>
    <w:rsid w:val="008251B0"/>
    <w:rsid w:val="00843684"/>
    <w:rsid w:val="00850165"/>
    <w:rsid w:val="00854A5E"/>
    <w:rsid w:val="0086512F"/>
    <w:rsid w:val="00887196"/>
    <w:rsid w:val="0089142D"/>
    <w:rsid w:val="00895EFC"/>
    <w:rsid w:val="00896945"/>
    <w:rsid w:val="008C051C"/>
    <w:rsid w:val="008D1517"/>
    <w:rsid w:val="008E5CB6"/>
    <w:rsid w:val="0090385C"/>
    <w:rsid w:val="0092506E"/>
    <w:rsid w:val="009539F7"/>
    <w:rsid w:val="009839C0"/>
    <w:rsid w:val="00993E95"/>
    <w:rsid w:val="00994B41"/>
    <w:rsid w:val="009A1E13"/>
    <w:rsid w:val="009A2825"/>
    <w:rsid w:val="009A530C"/>
    <w:rsid w:val="009C1E21"/>
    <w:rsid w:val="009E4BD8"/>
    <w:rsid w:val="00A01B58"/>
    <w:rsid w:val="00A15524"/>
    <w:rsid w:val="00A2523A"/>
    <w:rsid w:val="00A402FC"/>
    <w:rsid w:val="00A4262B"/>
    <w:rsid w:val="00A45E9B"/>
    <w:rsid w:val="00AA6A8E"/>
    <w:rsid w:val="00AB1263"/>
    <w:rsid w:val="00AB192E"/>
    <w:rsid w:val="00AC2F9D"/>
    <w:rsid w:val="00AD1AE4"/>
    <w:rsid w:val="00AD5F6E"/>
    <w:rsid w:val="00AF435E"/>
    <w:rsid w:val="00AF7846"/>
    <w:rsid w:val="00B120CA"/>
    <w:rsid w:val="00B22EF3"/>
    <w:rsid w:val="00B31760"/>
    <w:rsid w:val="00B42203"/>
    <w:rsid w:val="00B86DEF"/>
    <w:rsid w:val="00B92693"/>
    <w:rsid w:val="00BA70F3"/>
    <w:rsid w:val="00BD39BB"/>
    <w:rsid w:val="00BD5F43"/>
    <w:rsid w:val="00BF5011"/>
    <w:rsid w:val="00C0782A"/>
    <w:rsid w:val="00C235B8"/>
    <w:rsid w:val="00C23D2E"/>
    <w:rsid w:val="00C407ED"/>
    <w:rsid w:val="00C51FDE"/>
    <w:rsid w:val="00C57473"/>
    <w:rsid w:val="00C66129"/>
    <w:rsid w:val="00CC0D1E"/>
    <w:rsid w:val="00CC193F"/>
    <w:rsid w:val="00CC24C2"/>
    <w:rsid w:val="00CC7891"/>
    <w:rsid w:val="00CD04C1"/>
    <w:rsid w:val="00CE58B4"/>
    <w:rsid w:val="00D321E8"/>
    <w:rsid w:val="00D34BFE"/>
    <w:rsid w:val="00D46E16"/>
    <w:rsid w:val="00D54A89"/>
    <w:rsid w:val="00D55DD1"/>
    <w:rsid w:val="00D713C4"/>
    <w:rsid w:val="00D7367B"/>
    <w:rsid w:val="00D80494"/>
    <w:rsid w:val="00D83871"/>
    <w:rsid w:val="00DB35BD"/>
    <w:rsid w:val="00DC37F6"/>
    <w:rsid w:val="00DE1A17"/>
    <w:rsid w:val="00E110C7"/>
    <w:rsid w:val="00E12BE3"/>
    <w:rsid w:val="00E3230E"/>
    <w:rsid w:val="00E572ED"/>
    <w:rsid w:val="00E96551"/>
    <w:rsid w:val="00E9706E"/>
    <w:rsid w:val="00EA56B0"/>
    <w:rsid w:val="00EA6FEA"/>
    <w:rsid w:val="00EB5429"/>
    <w:rsid w:val="00EB6412"/>
    <w:rsid w:val="00EC26E7"/>
    <w:rsid w:val="00EC3909"/>
    <w:rsid w:val="00EE5AAF"/>
    <w:rsid w:val="00EF7D4D"/>
    <w:rsid w:val="00F079B2"/>
    <w:rsid w:val="00F314EE"/>
    <w:rsid w:val="00F3710E"/>
    <w:rsid w:val="00F47DD6"/>
    <w:rsid w:val="00F51C9A"/>
    <w:rsid w:val="00F675A6"/>
    <w:rsid w:val="00F778E9"/>
    <w:rsid w:val="00F82FB0"/>
    <w:rsid w:val="00FB1D56"/>
    <w:rsid w:val="00FC5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semiHidden/>
    <w:rsid w:val="0011145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emf"/><Relationship Id="rId58" Type="http://schemas.openxmlformats.org/officeDocument/2006/relationships/package" Target="embeddings/Microsoft_Visio___4444444444.vsdx"/><Relationship Id="rId74" Type="http://schemas.openxmlformats.org/officeDocument/2006/relationships/image" Target="media/image55.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package" Target="embeddings/Microsoft_Visio___2222222222.vsdx"/><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wenku.baidu.com/view/8e988c003169a4517723a3f6.html" TargetMode="Externa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jpg"/><Relationship Id="rId57" Type="http://schemas.openxmlformats.org/officeDocument/2006/relationships/image" Target="media/image39.emf"/><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baike.baidu.com/view/3575.htm"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header" Target="header3.xml"/><Relationship Id="rId34" Type="http://schemas.openxmlformats.org/officeDocument/2006/relationships/image" Target="media/image21.png"/><Relationship Id="rId50" Type="http://schemas.openxmlformats.org/officeDocument/2006/relationships/image" Target="media/image36.emf"/><Relationship Id="rId55" Type="http://schemas.openxmlformats.org/officeDocument/2006/relationships/image" Target="media/image38.emf"/><Relationship Id="rId76" Type="http://schemas.openxmlformats.org/officeDocument/2006/relationships/hyperlink" Target="mailto:vkxtfj@163.net" TargetMode="External"/><Relationship Id="rId97" Type="http://schemas.openxmlformats.org/officeDocument/2006/relationships/image" Target="media/image7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footer" Target="footer4.xm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image" Target="media/image66.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package" Target="embeddings/Microsoft_Visio___3333333333.vsdx"/><Relationship Id="rId77" Type="http://schemas.openxmlformats.org/officeDocument/2006/relationships/image" Target="media/image56.png"/><Relationship Id="rId100" Type="http://schemas.openxmlformats.org/officeDocument/2006/relationships/image" Target="media/image79.png"/><Relationship Id="rId8" Type="http://schemas.openxmlformats.org/officeDocument/2006/relationships/image" Target="media/image1.jpeg"/><Relationship Id="rId51" Type="http://schemas.openxmlformats.org/officeDocument/2006/relationships/package" Target="embeddings/Microsoft_Visio___1111111111.vsdx"/><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8938C-EDC2-4569-9840-ECFCB1F15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88</Pages>
  <Words>11807</Words>
  <Characters>67302</Characters>
  <Application>Microsoft Office Word</Application>
  <DocSecurity>0</DocSecurity>
  <Lines>560</Lines>
  <Paragraphs>157</Paragraphs>
  <ScaleCrop>false</ScaleCrop>
  <Company>Ghost Win7 SP1 装机版  V2014/11/23</Company>
  <LinksUpToDate>false</LinksUpToDate>
  <CharactersWithSpaces>78952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25</cp:revision>
  <dcterms:created xsi:type="dcterms:W3CDTF">2016-05-23T16:20:00Z</dcterms:created>
  <dcterms:modified xsi:type="dcterms:W3CDTF">2018-04-21T07:31:00Z</dcterms:modified>
</cp:coreProperties>
</file>