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446BAD" w:rsidRDefault="00446BAD"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446BAD" w:rsidRDefault="00446BAD"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CE28CD"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CE28CD"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CE28CD"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CE28CD"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CE28CD"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CE28CD" w:rsidP="00F079B2">
          <w:pPr>
            <w:pStyle w:val="20"/>
            <w:rPr>
              <w:rFonts w:cstheme="minorBidi"/>
              <w:kern w:val="2"/>
              <w:sz w:val="21"/>
              <w:szCs w:val="22"/>
            </w:rPr>
          </w:pPr>
          <w:hyperlink w:anchor="_Toc452843799" w:history="1">
            <w:r w:rsidR="00F079B2" w:rsidRPr="00F079B2">
              <w:rPr>
                <w:rStyle w:val="a5"/>
              </w:rPr>
              <w:t>2.1 DEM</w:t>
            </w:r>
            <w:r w:rsidR="00F079B2" w:rsidRPr="00F079B2">
              <w:rPr>
                <w:rStyle w:val="a5"/>
                <w:rFonts w:hint="eastAsia"/>
              </w:rPr>
              <w:t>简介</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00" w:history="1">
            <w:r w:rsidR="00F079B2" w:rsidRPr="00F079B2">
              <w:rPr>
                <w:rStyle w:val="a5"/>
              </w:rPr>
              <w:t xml:space="preserve">2.2 </w:t>
            </w:r>
            <w:r w:rsidR="00F079B2" w:rsidRPr="00F079B2">
              <w:rPr>
                <w:rStyle w:val="a5"/>
                <w:rFonts w:hint="eastAsia"/>
              </w:rPr>
              <w:t>数字流域特征指标</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1" w:history="1">
            <w:r w:rsidR="00F079B2" w:rsidRPr="00F079B2">
              <w:rPr>
                <w:rStyle w:val="a5"/>
                <w:rFonts w:asciiTheme="majorEastAsia" w:eastAsiaTheme="majorEastAsia" w:hAnsiTheme="majorEastAsia"/>
                <w:noProof/>
              </w:rPr>
              <w:t xml:space="preserve">2.2.1 </w:t>
            </w:r>
            <w:r w:rsidR="00F079B2" w:rsidRPr="00F079B2">
              <w:rPr>
                <w:rStyle w:val="a5"/>
                <w:rFonts w:asciiTheme="majorEastAsia" w:eastAsiaTheme="majorEastAsia" w:hAnsiTheme="majorEastAsia" w:hint="eastAsia"/>
                <w:noProof/>
              </w:rPr>
              <w:t>数字流域特征相关概念</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2" w:history="1">
            <w:r w:rsidR="00F079B2" w:rsidRPr="00F079B2">
              <w:rPr>
                <w:rStyle w:val="a5"/>
                <w:rFonts w:asciiTheme="majorEastAsia" w:eastAsiaTheme="majorEastAsia" w:hAnsiTheme="majorEastAsia"/>
                <w:noProof/>
              </w:rPr>
              <w:t xml:space="preserve">2.2.2 </w:t>
            </w:r>
            <w:r w:rsidR="00F079B2" w:rsidRPr="00F079B2">
              <w:rPr>
                <w:rStyle w:val="a5"/>
                <w:rFonts w:asciiTheme="majorEastAsia" w:eastAsiaTheme="majorEastAsia" w:hAnsiTheme="majorEastAsia" w:hint="eastAsia"/>
                <w:noProof/>
              </w:rPr>
              <w:t>基于</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提取的数字流域特征</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6</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03" w:history="1">
            <w:r w:rsidR="00F079B2" w:rsidRPr="00F079B2">
              <w:rPr>
                <w:rStyle w:val="a5"/>
              </w:rPr>
              <w:t xml:space="preserve">2.3 </w:t>
            </w:r>
            <w:r w:rsidR="00F079B2" w:rsidRPr="00F079B2">
              <w:rPr>
                <w:rStyle w:val="a5"/>
                <w:rFonts w:hint="eastAsia"/>
              </w:rPr>
              <w:t>数字流域特征提取</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CE28CD"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CE28CD"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CE28CD"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CE28CD"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CE28CD"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CE28CD"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CE28CD"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30"/>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CE28CD"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CE28CD"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CE28CD"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CE28CD"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CE28CD"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CE28CD"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452843795"/>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hint="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hint="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452843796"/>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w:t>
      </w:r>
      <w:proofErr w:type="gramStart"/>
      <w:r w:rsidR="008D4566">
        <w:rPr>
          <w:rFonts w:asciiTheme="minorEastAsia" w:eastAsiaTheme="minorEastAsia" w:hAnsiTheme="minorEastAsia" w:hint="eastAsia"/>
          <w:sz w:val="24"/>
          <w:szCs w:val="24"/>
        </w:rPr>
        <w:t>波理论</w:t>
      </w:r>
      <w:proofErr w:type="gramEnd"/>
      <w:r w:rsidR="008D4566">
        <w:rPr>
          <w:rFonts w:asciiTheme="minorEastAsia" w:eastAsiaTheme="minorEastAsia" w:hAnsiTheme="minorEastAsia" w:hint="eastAsia"/>
          <w:sz w:val="24"/>
          <w:szCs w:val="24"/>
        </w:rPr>
        <w:t>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hint="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w:t>
      </w:r>
      <w:proofErr w:type="gramStart"/>
      <w:r w:rsidR="000F38D5">
        <w:rPr>
          <w:rFonts w:asciiTheme="minorEastAsia" w:eastAsiaTheme="minorEastAsia" w:hAnsiTheme="minorEastAsia" w:hint="eastAsia"/>
          <w:sz w:val="24"/>
          <w:szCs w:val="24"/>
        </w:rPr>
        <w:t>度分析</w:t>
      </w:r>
      <w:proofErr w:type="gramEnd"/>
      <w:r w:rsidR="000F38D5">
        <w:rPr>
          <w:rFonts w:asciiTheme="minorEastAsia" w:eastAsiaTheme="minorEastAsia" w:hAnsiTheme="minorEastAsia" w:hint="eastAsia"/>
          <w:sz w:val="24"/>
          <w:szCs w:val="24"/>
        </w:rPr>
        <w:t>的Ka</w:t>
      </w:r>
      <w:r w:rsidR="000F38D5">
        <w:rPr>
          <w:rFonts w:asciiTheme="minorEastAsia" w:eastAsiaTheme="minorEastAsia" w:hAnsiTheme="minorEastAsia"/>
          <w:sz w:val="24"/>
          <w:szCs w:val="24"/>
        </w:rPr>
        <w:t>lman</w:t>
      </w:r>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hint="eastAsia"/>
          <w:sz w:val="24"/>
          <w:szCs w:val="24"/>
          <w:vertAlign w:val="superscript"/>
        </w:rPr>
      </w:pPr>
      <w:r>
        <w:rPr>
          <w:rFonts w:asciiTheme="minorEastAsia" w:eastAsiaTheme="minorEastAsia" w:hAnsiTheme="minorEastAsia" w:hint="eastAsia"/>
          <w:sz w:val="24"/>
          <w:szCs w:val="24"/>
        </w:rPr>
        <w:t>东南大学交通运输规划与管理葛志鹏采用多</w:t>
      </w:r>
      <w:proofErr w:type="gramStart"/>
      <w:r>
        <w:rPr>
          <w:rFonts w:asciiTheme="minorEastAsia" w:eastAsiaTheme="minorEastAsia" w:hAnsiTheme="minorEastAsia" w:hint="eastAsia"/>
          <w:sz w:val="24"/>
          <w:szCs w:val="24"/>
        </w:rPr>
        <w:t>源数据</w:t>
      </w:r>
      <w:proofErr w:type="gramEnd"/>
      <w:r>
        <w:rPr>
          <w:rFonts w:asciiTheme="minorEastAsia" w:eastAsiaTheme="minorEastAsia" w:hAnsiTheme="minorEastAsia" w:hint="eastAsia"/>
          <w:sz w:val="24"/>
          <w:szCs w:val="24"/>
        </w:rPr>
        <w:t>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452843797"/>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以及Tens</w:t>
      </w:r>
      <w:r w:rsidR="00DF71F7">
        <w:rPr>
          <w:rFonts w:ascii="宋体" w:hAnsi="宋体"/>
          <w:kern w:val="0"/>
          <w:sz w:val="24"/>
          <w:szCs w:val="24"/>
        </w:rPr>
        <w:t>orflow</w:t>
      </w:r>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452843798"/>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bookmarkEnd w:id="15"/>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p>
    <w:p w:rsidR="004E2879" w:rsidRPr="00F10B6E" w:rsidRDefault="004E2879" w:rsidP="004E2879">
      <w:pPr>
        <w:spacing w:line="360" w:lineRule="auto"/>
        <w:outlineLvl w:val="1"/>
        <w:rPr>
          <w:rFonts w:ascii="黑体" w:eastAsia="黑体" w:hAnsi="黑体"/>
          <w:b/>
          <w:sz w:val="32"/>
          <w:szCs w:val="32"/>
        </w:rPr>
      </w:pPr>
      <w:bookmarkStart w:id="16" w:name="_Toc452843799"/>
      <w:r w:rsidRPr="00F10B6E">
        <w:rPr>
          <w:rFonts w:ascii="黑体" w:eastAsia="黑体" w:hAnsi="黑体" w:hint="eastAsia"/>
          <w:b/>
          <w:sz w:val="32"/>
          <w:szCs w:val="32"/>
        </w:rPr>
        <w:t xml:space="preserve">2.1 </w:t>
      </w:r>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w:t>
      </w:r>
      <w:proofErr w:type="gramStart"/>
      <w:r w:rsidR="00F10B6E">
        <w:rPr>
          <w:rFonts w:asciiTheme="minorEastAsia" w:eastAsiaTheme="minorEastAsia" w:hAnsiTheme="minorEastAsia" w:hint="eastAsia"/>
          <w:sz w:val="24"/>
          <w:szCs w:val="24"/>
        </w:rPr>
        <w:t>中人机</w:t>
      </w:r>
      <w:proofErr w:type="gramEnd"/>
      <w:r w:rsidR="00F10B6E">
        <w:rPr>
          <w:rFonts w:asciiTheme="minorEastAsia" w:eastAsiaTheme="minorEastAsia" w:hAnsiTheme="minorEastAsia" w:hint="eastAsia"/>
          <w:sz w:val="24"/>
          <w:szCs w:val="24"/>
        </w:rPr>
        <w:t>大战的一波又一高潮</w:t>
      </w:r>
      <w:r w:rsidRPr="00F10B6E">
        <w:rPr>
          <w:rFonts w:asciiTheme="minorEastAsia" w:eastAsiaTheme="minorEastAsia" w:hAnsiTheme="minorEastAsia" w:hint="eastAsia"/>
          <w:sz w:val="24"/>
          <w:szCs w:val="24"/>
        </w:rPr>
        <w:t>，</w:t>
      </w:r>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w:t>
      </w:r>
      <w:proofErr w:type="gramStart"/>
      <w:r w:rsidRPr="00F10B6E">
        <w:rPr>
          <w:rFonts w:asciiTheme="minorEastAsia" w:eastAsiaTheme="minorEastAsia" w:hAnsiTheme="minorEastAsia" w:hint="eastAsia"/>
          <w:sz w:val="24"/>
          <w:szCs w:val="24"/>
        </w:rPr>
        <w:t>0开源</w:t>
      </w:r>
      <w:proofErr w:type="gramEnd"/>
      <w:r w:rsidRPr="00F10B6E">
        <w:rPr>
          <w:rFonts w:asciiTheme="minorEastAsia" w:eastAsiaTheme="minorEastAsia" w:hAnsiTheme="minorEastAsia" w:hint="eastAsia"/>
          <w:sz w:val="24"/>
          <w:szCs w:val="24"/>
        </w:rPr>
        <w:t>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rain建立Dist</w:t>
      </w:r>
      <w:r w:rsidR="006B7166" w:rsidRPr="00F10B6E">
        <w:rPr>
          <w:rFonts w:asciiTheme="minorEastAsia" w:eastAsiaTheme="minorEastAsia" w:hAnsiTheme="minorEastAsia"/>
          <w:sz w:val="24"/>
          <w:szCs w:val="24"/>
        </w:rPr>
        <w:t>Belief</w:t>
      </w:r>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简化和重构Dis</w:t>
      </w:r>
      <w:r w:rsidR="006B7166" w:rsidRPr="00F10B6E">
        <w:rPr>
          <w:rFonts w:asciiTheme="minorEastAsia" w:eastAsiaTheme="minorEastAsia" w:hAnsiTheme="minorEastAsia"/>
          <w:sz w:val="24"/>
          <w:szCs w:val="24"/>
        </w:rPr>
        <w:t>tBelief</w:t>
      </w:r>
      <w:r w:rsidR="006B7166" w:rsidRPr="00F10B6E">
        <w:rPr>
          <w:rFonts w:asciiTheme="minorEastAsia" w:eastAsiaTheme="minorEastAsia" w:hAnsiTheme="minorEastAsia" w:hint="eastAsia"/>
          <w:sz w:val="24"/>
          <w:szCs w:val="24"/>
        </w:rPr>
        <w:t>的代码库，使其变成一个更快、更健壮的应用级别代码库，如是Tensor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r w:rsidR="006B7166" w:rsidRPr="00F10B6E">
        <w:rPr>
          <w:rFonts w:asciiTheme="minorEastAsia" w:eastAsiaTheme="minorEastAsia" w:hAnsiTheme="minorEastAsia" w:hint="eastAsia"/>
          <w:sz w:val="24"/>
          <w:szCs w:val="24"/>
        </w:rPr>
        <w:t>横跨出世。2009年，Hinton领导的研究小组大大减少使用Di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可以运行在多个CPU和GPU（和可选的CUDA扩展和图形处理器通用计算的SYCL扩展）。</w:t>
      </w:r>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r w:rsidR="00F10B6E" w:rsidRPr="00F10B6E">
        <w:rPr>
          <w:rFonts w:asciiTheme="minorEastAsia" w:eastAsiaTheme="minorEastAsia" w:hAnsiTheme="minorEastAsia" w:hint="eastAsia"/>
          <w:sz w:val="24"/>
          <w:szCs w:val="24"/>
        </w:rPr>
        <w:t>可用于64位Linux、macOS和Windows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TensorFlow是一个采用数据流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w:t>
      </w:r>
      <w:proofErr w:type="gramStart"/>
      <w:r w:rsidR="00576077">
        <w:rPr>
          <w:rFonts w:asciiTheme="minorEastAsia" w:eastAsiaTheme="minorEastAsia" w:hAnsiTheme="minorEastAsia" w:hint="eastAsia"/>
          <w:sz w:val="24"/>
          <w:szCs w:val="24"/>
        </w:rPr>
        <w:t>执行执行</w:t>
      </w:r>
      <w:proofErr w:type="gramEnd"/>
      <w:r w:rsidR="00576077">
        <w:rPr>
          <w:rFonts w:asciiTheme="minorEastAsia" w:eastAsiaTheme="minorEastAsia" w:hAnsiTheme="minorEastAsia" w:hint="eastAsia"/>
          <w:sz w:val="24"/>
          <w:szCs w:val="24"/>
        </w:rPr>
        <w:t>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2756535"/>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756535"/>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hint="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r>
        <w:rPr>
          <w:rFonts w:ascii="黑体" w:eastAsia="黑体" w:hAnsi="黑体" w:hint="eastAsia"/>
        </w:rPr>
        <w:t>tf中构建计算图的代码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hint="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r>
        <w:rPr>
          <w:rFonts w:ascii="黑体" w:eastAsia="黑体" w:hAnsi="黑体" w:hint="eastAsia"/>
        </w:rPr>
        <w:t>tf中执行计算图代码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更多Ten</w:t>
      </w:r>
      <w:r w:rsidR="00413495">
        <w:rPr>
          <w:rFonts w:asciiTheme="minorEastAsia" w:eastAsiaTheme="minorEastAsia" w:hAnsiTheme="minorEastAsia"/>
          <w:sz w:val="24"/>
          <w:szCs w:val="24"/>
        </w:rPr>
        <w:t>sorFlow</w:t>
      </w:r>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r>
        <w:rPr>
          <w:rFonts w:ascii="黑体" w:eastAsia="黑体" w:hAnsi="黑体" w:hint="eastAsia"/>
        </w:rPr>
        <w:t>tf中构建计算图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hint="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r>
        <w:rPr>
          <w:rFonts w:ascii="黑体" w:eastAsia="黑体" w:hAnsi="黑体" w:hint="eastAsia"/>
        </w:rPr>
        <w:t>tf中执行计算图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hint="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hint="eastAsia"/>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w:t>
      </w:r>
      <w:bookmarkStart w:id="18" w:name="_GoBack"/>
      <w:bookmarkEnd w:id="18"/>
      <w:r w:rsidR="001F7B44">
        <w:rPr>
          <w:rFonts w:ascii="Times New Roman" w:eastAsiaTheme="minorEastAsia" w:hAnsi="Times New Roman" w:hint="eastAsia"/>
          <w:sz w:val="24"/>
          <w:szCs w:val="24"/>
        </w:rPr>
        <w:t>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w:t>
      </w:r>
      <w:proofErr w:type="gramStart"/>
      <w:r w:rsidR="004967B3">
        <w:rPr>
          <w:rFonts w:ascii="Times New Roman" w:eastAsiaTheme="minorEastAsia" w:hAnsi="Times New Roman" w:hint="eastAsia"/>
          <w:sz w:val="24"/>
          <w:szCs w:val="24"/>
        </w:rPr>
        <w:t>一</w:t>
      </w:r>
      <w:proofErr w:type="gramEnd"/>
      <w:r w:rsidR="004967B3">
        <w:rPr>
          <w:rFonts w:ascii="Times New Roman" w:eastAsiaTheme="minorEastAsia" w:hAnsi="Times New Roman" w:hint="eastAsia"/>
          <w:sz w:val="24"/>
          <w:szCs w:val="24"/>
        </w:rPr>
        <w:t>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hint="eastAsia"/>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9"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2A5D46">
        <w:rPr>
          <w:rFonts w:ascii="黑体" w:eastAsia="黑体" w:hAnsi="黑体" w:hint="eastAsia"/>
          <w:b/>
          <w:sz w:val="28"/>
          <w:szCs w:val="28"/>
        </w:rPr>
        <w:t>预测样本的</w:t>
      </w:r>
      <w:r w:rsidRPr="004E2879">
        <w:rPr>
          <w:rFonts w:ascii="黑体" w:eastAsia="黑体" w:hAnsi="黑体" w:hint="eastAsia"/>
          <w:b/>
          <w:sz w:val="28"/>
          <w:szCs w:val="28"/>
        </w:rPr>
        <w:t>提取</w:t>
      </w:r>
      <w:bookmarkEnd w:id="19"/>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20" w:name="_Toc450848297"/>
      <w:r>
        <w:rPr>
          <w:rFonts w:ascii="Times New Roman" w:eastAsiaTheme="minorEastAsia" w:hAnsi="Times New Roman"/>
          <w:sz w:val="24"/>
          <w:szCs w:val="24"/>
        </w:rPr>
        <w:t>本节以</w:t>
      </w:r>
      <w:bookmarkEnd w:id="20"/>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proofErr w:type="gramStart"/>
      <w:r w:rsidR="002A5D46">
        <w:rPr>
          <w:rFonts w:ascii="Times New Roman" w:eastAsiaTheme="minorEastAsia" w:hAnsi="Times New Roman" w:hint="eastAsia"/>
          <w:sz w:val="24"/>
          <w:szCs w:val="24"/>
        </w:rPr>
        <w:t>沪蓉高速</w:t>
      </w:r>
      <w:proofErr w:type="gramEnd"/>
      <w:r w:rsidR="002A5D46">
        <w:rPr>
          <w:rFonts w:ascii="Times New Roman" w:eastAsiaTheme="minorEastAsia" w:hAnsi="Times New Roman" w:hint="eastAsia"/>
          <w:sz w:val="24"/>
          <w:szCs w:val="24"/>
        </w:rPr>
        <w:t>，南京到上海段，即从南京沿着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w:t>
      </w:r>
      <w:proofErr w:type="gramStart"/>
      <w:r w:rsidR="002A5D46">
        <w:rPr>
          <w:rFonts w:ascii="Times New Roman" w:eastAsiaTheme="minorEastAsia" w:hAnsi="Times New Roman" w:hint="eastAsia"/>
          <w:sz w:val="24"/>
          <w:szCs w:val="24"/>
        </w:rPr>
        <w:t>惠山区</w:t>
      </w:r>
      <w:proofErr w:type="gramEnd"/>
      <w:r w:rsidR="002A5D46">
        <w:rPr>
          <w:rFonts w:ascii="Times New Roman" w:eastAsiaTheme="minorEastAsia" w:hAnsi="Times New Roman" w:hint="eastAsia"/>
          <w:sz w:val="24"/>
          <w:szCs w:val="24"/>
        </w:rPr>
        <w:t>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1" w:name="_Toc452843804"/>
      <w:r w:rsidRPr="004E2879">
        <w:rPr>
          <w:rFonts w:ascii="黑体" w:eastAsia="黑体" w:hAnsi="黑体" w:hint="eastAsia"/>
          <w:b/>
          <w:sz w:val="24"/>
          <w:szCs w:val="24"/>
        </w:rPr>
        <w:t>2.3.1 数据准备</w:t>
      </w:r>
      <w:bookmarkEnd w:id="21"/>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p>
    <w:p w:rsidR="004E2879" w:rsidRPr="004E2879" w:rsidRDefault="004E2879" w:rsidP="004E2879">
      <w:pPr>
        <w:spacing w:line="360" w:lineRule="auto"/>
        <w:outlineLvl w:val="2"/>
        <w:rPr>
          <w:rFonts w:ascii="黑体" w:eastAsia="黑体" w:hAnsi="黑体"/>
          <w:b/>
          <w:sz w:val="24"/>
          <w:szCs w:val="24"/>
        </w:rPr>
      </w:pPr>
      <w:bookmarkStart w:id="22"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22"/>
    </w:p>
    <w:p w:rsidR="004E2879" w:rsidRPr="004E2879" w:rsidRDefault="00C44674" w:rsidP="00994B41">
      <w:pPr>
        <w:spacing w:line="360" w:lineRule="auto"/>
        <w:ind w:firstLineChars="200" w:firstLine="480"/>
        <w:rPr>
          <w:rFonts w:ascii="Times New Roman" w:eastAsiaTheme="minorEastAsia" w:hAnsi="Times New Roman" w:hint="eastAsia"/>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.xlsx</w:t>
      </w:r>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Pr>
          <w:rFonts w:ascii="Times New Roman" w:eastAsiaTheme="minorEastAsia" w:hAnsi="Times New Roman" w:hint="eastAsia"/>
          <w:sz w:val="24"/>
          <w:szCs w:val="24"/>
        </w:rPr>
        <w:t>。对于收费站的信息，由于其收据为</w:t>
      </w:r>
      <w:r>
        <w:rPr>
          <w:rFonts w:ascii="Times New Roman" w:eastAsiaTheme="minorEastAsia" w:hAnsi="Times New Roman" w:hint="eastAsia"/>
          <w:sz w:val="24"/>
          <w:szCs w:val="24"/>
        </w:rPr>
        <w:t>.dmp</w:t>
      </w:r>
      <w:r>
        <w:rPr>
          <w:rFonts w:ascii="Times New Roman" w:eastAsiaTheme="minorEastAsia" w:hAnsi="Times New Roman" w:hint="eastAsia"/>
          <w:sz w:val="24"/>
          <w:szCs w:val="24"/>
        </w:rPr>
        <w:t>，</w:t>
      </w:r>
      <w:r>
        <w:rPr>
          <w:rFonts w:ascii="Times New Roman" w:eastAsiaTheme="minorEastAsia" w:hAnsi="Times New Roman"/>
          <w:sz w:val="24"/>
          <w:szCs w:val="24"/>
        </w:rPr>
        <w:t>O</w:t>
      </w:r>
      <w:r w:rsidRPr="00C44674">
        <w:rPr>
          <w:rFonts w:ascii="Times New Roman" w:eastAsiaTheme="minorEastAsia" w:hAnsi="Times New Roman"/>
          <w:sz w:val="24"/>
          <w:szCs w:val="24"/>
        </w:rPr>
        <w:t>racle</w:t>
      </w:r>
      <w:r>
        <w:rPr>
          <w:rFonts w:ascii="Times New Roman" w:eastAsiaTheme="minorEastAsia" w:hAnsi="Times New Roman" w:hint="eastAsia"/>
          <w:sz w:val="24"/>
          <w:szCs w:val="24"/>
        </w:rPr>
        <w:t>导出的数据，因此</w:t>
      </w:r>
      <w:r w:rsidR="009211C0">
        <w:rPr>
          <w:rFonts w:ascii="Times New Roman" w:eastAsiaTheme="minorEastAsia" w:hAnsi="Times New Roman" w:hint="eastAsia"/>
          <w:sz w:val="24"/>
          <w:szCs w:val="24"/>
        </w:rPr>
        <w:t>用到</w:t>
      </w:r>
      <w:r w:rsidR="009211C0">
        <w:rPr>
          <w:rFonts w:ascii="Times New Roman" w:eastAsiaTheme="minorEastAsia" w:hAnsi="Times New Roman" w:hint="eastAsia"/>
          <w:sz w:val="24"/>
          <w:szCs w:val="24"/>
        </w:rPr>
        <w:t>Oracle</w:t>
      </w:r>
      <w:r w:rsidR="009211C0">
        <w:rPr>
          <w:rFonts w:ascii="Times New Roman" w:eastAsiaTheme="minorEastAsia" w:hAnsi="Times New Roman" w:hint="eastAsia"/>
          <w:sz w:val="24"/>
          <w:szCs w:val="24"/>
        </w:rPr>
        <w:t>数据库。对于天气收据，由于其来之于互联网上，因此可以通过爬虫进行爬取。因此再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Pr="004E2879" w:rsidRDefault="004E2879" w:rsidP="004E2879">
      <w:pPr>
        <w:spacing w:line="360" w:lineRule="auto"/>
        <w:outlineLvl w:val="2"/>
        <w:rPr>
          <w:rFonts w:ascii="黑体" w:eastAsia="黑体" w:hAnsi="黑体"/>
          <w:b/>
          <w:sz w:val="24"/>
          <w:szCs w:val="24"/>
        </w:rPr>
      </w:pPr>
      <w:bookmarkStart w:id="23"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23"/>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19</w:t>
      </w:r>
      <w:r w:rsidRPr="004E2879">
        <w:rPr>
          <w:rFonts w:ascii="黑体" w:eastAsia="黑体" w:hAnsi="黑体"/>
        </w:rPr>
        <w:t xml:space="preserve">  </w:t>
      </w:r>
      <w:r w:rsidRPr="004E2879">
        <w:rPr>
          <w:rFonts w:ascii="黑体" w:eastAsia="黑体" w:hAnsi="黑体" w:hint="eastAsia"/>
        </w:rPr>
        <w:t>流域特征参数</w:t>
      </w:r>
    </w:p>
    <w:p w:rsidR="004E2879" w:rsidRPr="004E2879" w:rsidRDefault="004E2879" w:rsidP="004E2879">
      <w:pPr>
        <w:spacing w:line="360" w:lineRule="auto"/>
        <w:outlineLvl w:val="1"/>
        <w:rPr>
          <w:rFonts w:ascii="黑体" w:eastAsia="黑体" w:hAnsi="黑体"/>
          <w:b/>
          <w:sz w:val="28"/>
          <w:szCs w:val="28"/>
        </w:rPr>
      </w:pPr>
      <w:bookmarkStart w:id="24" w:name="_Toc452843807"/>
      <w:r w:rsidRPr="004E2879">
        <w:rPr>
          <w:rFonts w:ascii="黑体" w:eastAsia="黑体" w:hAnsi="黑体" w:hint="eastAsia"/>
          <w:b/>
          <w:sz w:val="28"/>
          <w:szCs w:val="28"/>
        </w:rPr>
        <w:t>2.4 小结</w:t>
      </w:r>
      <w:bookmarkEnd w:id="24"/>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r w:rsidR="00D654C3">
        <w:rPr>
          <w:rFonts w:ascii="Times New Roman" w:eastAsiaTheme="minorEastAsia" w:hAnsi="Times New Roman" w:hint="eastAsia"/>
          <w:sz w:val="24"/>
          <w:szCs w:val="24"/>
        </w:rPr>
        <w:t>的相关概念，</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21"/>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5" w:name="_Toc421985581"/>
      <w:bookmarkStart w:id="26" w:name="_Toc452843808"/>
      <w:r w:rsidRPr="001D541A">
        <w:rPr>
          <w:rFonts w:ascii="黑体" w:eastAsia="黑体" w:hAnsi="Times New Roman" w:hint="eastAsia"/>
          <w:b/>
          <w:kern w:val="0"/>
          <w:sz w:val="36"/>
          <w:szCs w:val="36"/>
        </w:rPr>
        <w:lastRenderedPageBreak/>
        <w:t>第3章 流域相似性分析的相关</w:t>
      </w:r>
      <w:bookmarkEnd w:id="25"/>
      <w:r w:rsidRPr="001D541A">
        <w:rPr>
          <w:rFonts w:ascii="黑体" w:eastAsia="黑体" w:hAnsi="Times New Roman" w:hint="eastAsia"/>
          <w:b/>
          <w:kern w:val="0"/>
          <w:sz w:val="36"/>
          <w:szCs w:val="36"/>
        </w:rPr>
        <w:t>算法</w:t>
      </w:r>
      <w:bookmarkEnd w:id="26"/>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bookmarkStart w:id="27" w:name="_Toc421985582"/>
      <w:r w:rsidRPr="001D541A">
        <w:rPr>
          <w:rFonts w:asciiTheme="minorEastAsia" w:eastAsiaTheme="minorEastAsia" w:hAnsiTheme="minorEastAsia" w:hint="eastAsia"/>
          <w:kern w:val="0"/>
          <w:sz w:val="24"/>
          <w:szCs w:val="24"/>
        </w:rPr>
        <w:t>数据挖掘（Data</w:t>
      </w:r>
      <w:r w:rsidRPr="001D541A">
        <w:rPr>
          <w:rFonts w:asciiTheme="minorEastAsia" w:eastAsiaTheme="minorEastAsia" w:hAnsiTheme="minorEastAsia"/>
          <w:kern w:val="0"/>
          <w:sz w:val="24"/>
          <w:szCs w:val="24"/>
        </w:rPr>
        <w:t xml:space="preserve"> </w:t>
      </w:r>
      <w:r w:rsidRPr="001D541A">
        <w:rPr>
          <w:rFonts w:asciiTheme="minorEastAsia" w:eastAsiaTheme="minorEastAsia" w:hAnsiTheme="minorEastAsia" w:hint="eastAsia"/>
          <w:kern w:val="0"/>
          <w:sz w:val="24"/>
          <w:szCs w:val="24"/>
        </w:rPr>
        <w:t>Mining），是通过计算机辅助来挖掘和分析大量数据，提取数据中规则和含义的过程。</w:t>
      </w:r>
      <w:r w:rsidR="00167EBF">
        <w:rPr>
          <w:rFonts w:asciiTheme="minorEastAsia" w:eastAsiaTheme="minorEastAsia" w:hAnsiTheme="minorEastAsia" w:hint="eastAsia"/>
          <w:kern w:val="0"/>
          <w:sz w:val="24"/>
          <w:szCs w:val="24"/>
        </w:rPr>
        <w:t>进入二十一世纪以来，国内数据库相关的技术手段得到了显著的提高</w:t>
      </w:r>
      <w:r w:rsidRPr="001D541A">
        <w:rPr>
          <w:rFonts w:asciiTheme="minorEastAsia" w:eastAsiaTheme="minorEastAsia" w:hAnsiTheme="minorEastAsia" w:hint="eastAsia"/>
          <w:kern w:val="0"/>
          <w:sz w:val="24"/>
          <w:szCs w:val="24"/>
        </w:rPr>
        <w:t>。DEM空间数据步</w:t>
      </w:r>
      <w:r w:rsidR="00167EBF">
        <w:rPr>
          <w:rFonts w:asciiTheme="minorEastAsia" w:eastAsiaTheme="minorEastAsia" w:hAnsiTheme="minorEastAsia" w:hint="eastAsia"/>
          <w:kern w:val="0"/>
          <w:sz w:val="24"/>
          <w:szCs w:val="24"/>
        </w:rPr>
        <w:t>入大数据世代。数据库中的数据信息每天以千兆字节为单位迅速增长。但</w:t>
      </w:r>
      <w:r w:rsidRPr="001D541A">
        <w:rPr>
          <w:rFonts w:asciiTheme="minorEastAsia" w:eastAsiaTheme="minorEastAsia" w:hAnsiTheme="minorEastAsia" w:hint="eastAsia"/>
          <w:kern w:val="0"/>
          <w:sz w:val="24"/>
          <w:szCs w:val="24"/>
        </w:rPr>
        <w:t>原始的DEM数据并不包含有效的流域特征信息，运用数据挖掘技术对原始DEM</w:t>
      </w:r>
      <w:r w:rsidR="00167EBF">
        <w:rPr>
          <w:rFonts w:asciiTheme="minorEastAsia" w:eastAsiaTheme="minorEastAsia" w:hAnsiTheme="minorEastAsia" w:hint="eastAsia"/>
          <w:kern w:val="0"/>
          <w:sz w:val="24"/>
          <w:szCs w:val="24"/>
        </w:rPr>
        <w:t>数据进行挖掘分析，建立系统的水文分析体系，是解决流域水文资料缺失的问题的</w:t>
      </w:r>
      <w:r w:rsidRPr="001D541A">
        <w:rPr>
          <w:rFonts w:asciiTheme="minorEastAsia" w:eastAsiaTheme="minorEastAsia" w:hAnsiTheme="minorEastAsia" w:hint="eastAsia"/>
          <w:kern w:val="0"/>
          <w:sz w:val="24"/>
          <w:szCs w:val="24"/>
        </w:rPr>
        <w:t>基础。</w:t>
      </w:r>
    </w:p>
    <w:p w:rsidR="001D541A" w:rsidRPr="00483629" w:rsidRDefault="001D541A" w:rsidP="001D541A">
      <w:pPr>
        <w:widowControl/>
        <w:spacing w:line="360" w:lineRule="auto"/>
        <w:ind w:firstLineChars="200" w:firstLine="480"/>
        <w:rPr>
          <w:rFonts w:asciiTheme="minorEastAsia" w:eastAsiaTheme="minorEastAsia" w:hAnsiTheme="minorEastAsia"/>
          <w:kern w:val="0"/>
          <w:sz w:val="24"/>
          <w:szCs w:val="24"/>
        </w:rPr>
      </w:pPr>
      <w:r w:rsidRPr="00483629">
        <w:rPr>
          <w:rFonts w:asciiTheme="minorEastAsia" w:eastAsiaTheme="minorEastAsia" w:hAnsiTheme="minorEastAsia" w:hint="eastAsia"/>
          <w:kern w:val="0"/>
          <w:sz w:val="24"/>
          <w:szCs w:val="24"/>
        </w:rPr>
        <w:t>流域相似的常用方法有以下几种：</w:t>
      </w:r>
      <w:r w:rsidR="00483629" w:rsidRPr="00483629">
        <w:rPr>
          <w:rFonts w:asciiTheme="minorEastAsia" w:eastAsiaTheme="minorEastAsia" w:hAnsiTheme="minorEastAsia" w:hint="eastAsia"/>
          <w:kern w:val="0"/>
          <w:sz w:val="24"/>
          <w:szCs w:val="24"/>
        </w:rPr>
        <w:t>根据选择的随机性，运</w:t>
      </w:r>
      <w:r w:rsidRPr="00483629">
        <w:rPr>
          <w:rFonts w:asciiTheme="minorEastAsia" w:eastAsiaTheme="minorEastAsia" w:hAnsiTheme="minorEastAsia" w:hint="eastAsia"/>
          <w:kern w:val="0"/>
          <w:sz w:val="24"/>
          <w:szCs w:val="24"/>
        </w:rPr>
        <w:t>用</w:t>
      </w:r>
      <w:r w:rsidR="00483629" w:rsidRPr="00483629">
        <w:rPr>
          <w:rFonts w:asciiTheme="minorEastAsia" w:eastAsiaTheme="minorEastAsia" w:hAnsiTheme="minorEastAsia" w:hint="eastAsia"/>
          <w:kern w:val="0"/>
          <w:sz w:val="24"/>
          <w:szCs w:val="24"/>
        </w:rPr>
        <w:t>PCA</w:t>
      </w:r>
      <w:r w:rsidRPr="00483629">
        <w:rPr>
          <w:rFonts w:asciiTheme="minorEastAsia" w:eastAsiaTheme="minorEastAsia" w:hAnsiTheme="minorEastAsia" w:hint="eastAsia"/>
          <w:kern w:val="0"/>
          <w:sz w:val="24"/>
          <w:szCs w:val="24"/>
        </w:rPr>
        <w:t>和聚类分析</w:t>
      </w:r>
      <w:r w:rsidR="00F47DD6" w:rsidRPr="00F47DD6">
        <w:rPr>
          <w:rFonts w:ascii="Times New Roman" w:eastAsiaTheme="minorEastAsia" w:hAnsi="Times New Roman"/>
          <w:kern w:val="0"/>
          <w:sz w:val="24"/>
          <w:szCs w:val="24"/>
          <w:vertAlign w:val="superscript"/>
        </w:rPr>
        <w:t>[21]</w:t>
      </w:r>
      <w:r w:rsidR="00F47DD6">
        <w:rPr>
          <w:rFonts w:asciiTheme="minorEastAsia" w:eastAsiaTheme="minorEastAsia" w:hAnsiTheme="minorEastAsia" w:hint="eastAsia"/>
          <w:kern w:val="0"/>
          <w:sz w:val="24"/>
          <w:szCs w:val="24"/>
        </w:rPr>
        <w:t>的方法选择相似流域</w:t>
      </w:r>
      <w:r w:rsidRPr="00483629">
        <w:rPr>
          <w:rFonts w:asciiTheme="minorEastAsia" w:eastAsiaTheme="minorEastAsia" w:hAnsiTheme="minorEastAsia" w:hint="eastAsia"/>
          <w:kern w:val="0"/>
          <w:sz w:val="24"/>
          <w:szCs w:val="24"/>
        </w:rPr>
        <w:t>；</w:t>
      </w:r>
      <w:r w:rsidR="00483629" w:rsidRPr="00483629">
        <w:rPr>
          <w:rFonts w:asciiTheme="minorEastAsia" w:eastAsiaTheme="minorEastAsia" w:hAnsiTheme="minorEastAsia" w:hint="eastAsia"/>
          <w:kern w:val="0"/>
          <w:sz w:val="24"/>
          <w:szCs w:val="24"/>
        </w:rPr>
        <w:t>根据选择的模糊性，使用</w:t>
      </w:r>
      <w:r w:rsidRPr="00483629">
        <w:rPr>
          <w:rFonts w:asciiTheme="minorEastAsia" w:eastAsiaTheme="minorEastAsia" w:hAnsiTheme="minorEastAsia" w:hint="eastAsia"/>
          <w:kern w:val="0"/>
          <w:sz w:val="24"/>
          <w:szCs w:val="24"/>
        </w:rPr>
        <w:t>模糊集的方法建立选择模型；灰色</w:t>
      </w:r>
      <w:r w:rsidR="00483629" w:rsidRPr="00483629">
        <w:rPr>
          <w:rFonts w:asciiTheme="minorEastAsia" w:eastAsiaTheme="minorEastAsia" w:hAnsiTheme="minorEastAsia" w:hint="eastAsia"/>
          <w:kern w:val="0"/>
          <w:sz w:val="24"/>
          <w:szCs w:val="24"/>
        </w:rPr>
        <w:t>系统理论中的灰关联分析</w:t>
      </w:r>
      <w:r w:rsidR="00F47DD6" w:rsidRPr="00F47DD6">
        <w:rPr>
          <w:rFonts w:ascii="Times New Roman" w:eastAsiaTheme="minorEastAsia" w:hAnsi="Times New Roman"/>
          <w:kern w:val="0"/>
          <w:sz w:val="24"/>
          <w:szCs w:val="24"/>
          <w:vertAlign w:val="superscript"/>
        </w:rPr>
        <w:t>[20]</w:t>
      </w:r>
      <w:r w:rsidR="00483629" w:rsidRPr="00483629">
        <w:rPr>
          <w:rFonts w:asciiTheme="minorEastAsia" w:eastAsiaTheme="minorEastAsia" w:hAnsiTheme="minorEastAsia" w:hint="eastAsia"/>
          <w:kern w:val="0"/>
          <w:sz w:val="24"/>
          <w:szCs w:val="24"/>
        </w:rPr>
        <w:t>。在这些算法中，本文选择聚类算法对流域参数</w:t>
      </w:r>
      <w:r w:rsidRPr="00483629">
        <w:rPr>
          <w:rFonts w:asciiTheme="minorEastAsia" w:eastAsiaTheme="minorEastAsia" w:hAnsiTheme="minorEastAsia" w:hint="eastAsia"/>
          <w:kern w:val="0"/>
          <w:sz w:val="24"/>
          <w:szCs w:val="24"/>
        </w:rPr>
        <w:t>指标进行分析比较。</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8" w:name="_Toc452843809"/>
      <w:r w:rsidRPr="001D541A">
        <w:rPr>
          <w:rFonts w:ascii="黑体" w:eastAsia="黑体" w:hAnsi="黑体" w:hint="eastAsia"/>
          <w:b/>
          <w:kern w:val="0"/>
          <w:sz w:val="28"/>
          <w:szCs w:val="28"/>
        </w:rPr>
        <w:t>3.1 主成份分析</w:t>
      </w:r>
      <w:bookmarkEnd w:id="28"/>
    </w:p>
    <w:p w:rsidR="001D541A" w:rsidRPr="001D541A" w:rsidRDefault="001D541A" w:rsidP="006D5BB1">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主成分分析（Principal components analysis，PCA）是一种通过分析因素间协方差来进行</w:t>
      </w:r>
      <w:r w:rsidR="00D321E8">
        <w:rPr>
          <w:rFonts w:asciiTheme="minorEastAsia" w:eastAsiaTheme="minorEastAsia" w:hAnsiTheme="minorEastAsia" w:hint="eastAsia"/>
          <w:kern w:val="0"/>
          <w:sz w:val="24"/>
          <w:szCs w:val="24"/>
        </w:rPr>
        <w:t>降维的方法。将原始数据重新映射到一个新的基于数据方差的新坐标参考系</w:t>
      </w:r>
      <w:r w:rsidRPr="001D541A">
        <w:rPr>
          <w:rFonts w:asciiTheme="minorEastAsia" w:eastAsiaTheme="minorEastAsia" w:hAnsiTheme="minorEastAsia" w:hint="eastAsia"/>
          <w:kern w:val="0"/>
          <w:sz w:val="24"/>
          <w:szCs w:val="24"/>
        </w:rPr>
        <w:t>。它将一系列可能相关的变量转化成一系列称为主成份的不相关的变量（数量会减少），通过保留低阶主成份、忽略高阶主成份来分析简化数据集。提取出来的主成份可作为后续分析预测中的变量。</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主成份分析包括5个步骤：</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（1）从每个数据维度减去所有数据维度的平均值，这样会产生一个平均值为零的数据集。</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（2）计算协方差矩阵：</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C</m:t>
            </m:r>
          </m:e>
          <m:sup>
            <m:r>
              <w:rPr>
                <w:rFonts w:ascii="Cambria Math" w:eastAsiaTheme="minorEastAsia" w:hAnsi="Cambria Math"/>
                <w:kern w:val="0"/>
                <w:sz w:val="24"/>
                <w:szCs w:val="24"/>
              </w:rPr>
              <m:t>m</m:t>
            </m:r>
            <m:r>
              <w:rPr>
                <w:rFonts w:ascii="Cambria Math" w:eastAsiaTheme="minorEastAsia" w:hAnsi="Cambria Math" w:hint="eastAsia"/>
                <w:kern w:val="0"/>
                <w:sz w:val="24"/>
                <w:szCs w:val="24"/>
              </w:rPr>
              <m:t>×</m:t>
            </m:r>
            <m:r>
              <w:rPr>
                <w:rFonts w:ascii="Cambria Math" w:eastAsiaTheme="minorEastAsia" w:hAnsi="Cambria Math" w:hint="eastAsia"/>
                <w:kern w:val="0"/>
                <w:sz w:val="24"/>
                <w:szCs w:val="24"/>
              </w:rPr>
              <m:t>n</m:t>
            </m:r>
          </m:sup>
        </m:sSup>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m:t>
            </m:r>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=cov</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i</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j</m:t>
                </m:r>
              </m:sub>
            </m:sSub>
          </m:e>
        </m:d>
        <m:r>
          <w:rPr>
            <w:rFonts w:ascii="Cambria Math" w:eastAsiaTheme="minorEastAsia" w:hAnsi="Cambria Math"/>
            <w:kern w:val="0"/>
            <w:sz w:val="24"/>
            <w:szCs w:val="24"/>
          </w:rPr>
          <m:t xml:space="preserve"> )</m:t>
        </m:r>
      </m:oMath>
      <w:r w:rsidRPr="001D541A">
        <w:rPr>
          <w:rFonts w:asciiTheme="minorEastAsia" w:eastAsiaTheme="minorEastAsia" w:hAnsiTheme="minorEastAsia" w:hint="eastAsia"/>
          <w:kern w:val="0"/>
          <w:sz w:val="24"/>
          <w:szCs w:val="24"/>
        </w:rPr>
        <w:t>,其中C</w:t>
      </w:r>
      <w:r w:rsidRPr="001D541A">
        <w:rPr>
          <w:rFonts w:asciiTheme="minorEastAsia" w:eastAsiaTheme="minorEastAsia" w:hAnsiTheme="minorEastAsia" w:hint="eastAsia"/>
          <w:kern w:val="0"/>
          <w:sz w:val="24"/>
          <w:szCs w:val="24"/>
          <w:vertAlign w:val="superscript"/>
        </w:rPr>
        <w:t>m×n</w:t>
      </w:r>
      <w:r w:rsidRPr="001D541A">
        <w:rPr>
          <w:rFonts w:asciiTheme="minorEastAsia" w:eastAsiaTheme="minorEastAsia" w:hAnsiTheme="minorEastAsia" w:hint="eastAsia"/>
          <w:kern w:val="0"/>
          <w:sz w:val="24"/>
          <w:szCs w:val="24"/>
        </w:rPr>
        <w:t>是一个每个数据条目都是两个单独维度间计算协方差的结果。</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计算协方差矩阵的特征向量和特征值。</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 xml:space="preserve">（4）选择成分，并形成一个特征向量：一旦发现协方差矩阵的特征向量，下一步是根据它们的特征值从高到低对它们进行排序。你选择的特征向量的数量将是新数据集的维度。这一步的目的是构建一个特征向量（矢量矩阵）。从特征向量的列表中选择需要的特征向量并形成一个矩阵列，如：     </w:t>
      </w:r>
    </w:p>
    <w:p w:rsidR="001D541A" w:rsidRPr="001D541A" w:rsidRDefault="001D541A" w:rsidP="001D541A">
      <w:pPr>
        <w:widowControl/>
        <w:spacing w:line="360" w:lineRule="auto"/>
        <w:ind w:firstLineChars="1100" w:firstLine="264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FV=(eig_1,eig_2, ..., eig_n)。</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lastRenderedPageBreak/>
        <w:t>（</w:t>
      </w:r>
      <w:r w:rsidRPr="001D541A">
        <w:rPr>
          <w:rFonts w:asciiTheme="minorEastAsia" w:eastAsiaTheme="minorEastAsia" w:hAnsiTheme="minorEastAsia" w:hint="eastAsia"/>
          <w:kern w:val="0"/>
          <w:sz w:val="24"/>
          <w:szCs w:val="24"/>
        </w:rPr>
        <w:t>5</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取FV的转置左乘原始数据集再转置。</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452843810"/>
      <w:r w:rsidRPr="001D541A">
        <w:rPr>
          <w:rFonts w:ascii="黑体" w:eastAsia="黑体" w:hAnsi="黑体" w:hint="eastAsia"/>
          <w:b/>
          <w:kern w:val="0"/>
          <w:sz w:val="28"/>
          <w:szCs w:val="28"/>
        </w:rPr>
        <w:t>3.2 K-Means算法</w:t>
      </w:r>
      <w:bookmarkEnd w:id="27"/>
      <w:bookmarkEnd w:id="29"/>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452843811"/>
      <w:r w:rsidRPr="001D541A">
        <w:rPr>
          <w:rFonts w:ascii="黑体" w:eastAsia="黑体" w:hAnsi="黑体" w:hint="eastAsia"/>
          <w:b/>
          <w:kern w:val="0"/>
          <w:sz w:val="28"/>
          <w:szCs w:val="28"/>
        </w:rPr>
        <w:t>3.3 层次聚类算法</w:t>
      </w:r>
      <w:bookmarkEnd w:id="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452843812"/>
      <w:r w:rsidRPr="001D541A">
        <w:rPr>
          <w:rFonts w:ascii="黑体" w:eastAsia="黑体" w:hAnsi="黑体" w:hint="eastAsia"/>
          <w:b/>
          <w:kern w:val="0"/>
          <w:sz w:val="28"/>
          <w:szCs w:val="28"/>
        </w:rPr>
        <w:t>3.4 相似流域分析实例</w:t>
      </w:r>
      <w:bookmarkEnd w:id="31"/>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32" w:name="_Toc452843813"/>
      <w:r w:rsidRPr="001D541A">
        <w:rPr>
          <w:rFonts w:ascii="黑体" w:eastAsia="黑体" w:hAnsi="黑体" w:hint="eastAsia"/>
          <w:b/>
          <w:sz w:val="24"/>
          <w:szCs w:val="24"/>
        </w:rPr>
        <w:t>3.4.1 数据准备</w:t>
      </w:r>
      <w:bookmarkEnd w:id="32"/>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原始数据中包括安和、大斜、东村、渡头、鹅公湾、高安、洪家园、居龙滩、李家渡、莲花、良田、麟潭、梅港、南关口、三都、上高、深渡、田头、万家埠、峡山、烟头、杨树坪、窑棚、宜丰、永修和樟树这26个流域出口站点的流域面积、流域长度、流域平均坡度、形态因子、伸长比、河网密度、河道维持常数、平均河链长、河链平均汇水面积、河网总长度、近似常数k、河流频度、河链频度、常流</w:t>
      </w:r>
      <w:r w:rsidRPr="001D541A">
        <w:rPr>
          <w:rFonts w:asciiTheme="minorEastAsia" w:eastAsiaTheme="minorEastAsia" w:hAnsiTheme="minorEastAsia" w:hint="eastAsia"/>
          <w:kern w:val="0"/>
          <w:sz w:val="24"/>
          <w:szCs w:val="24"/>
        </w:rPr>
        <w:lastRenderedPageBreak/>
        <w:t>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33" w:name="_Toc452843814"/>
      <w:r w:rsidRPr="001D541A">
        <w:rPr>
          <w:rFonts w:ascii="黑体" w:eastAsia="黑体" w:hAnsi="黑体" w:hint="eastAsia"/>
          <w:b/>
          <w:sz w:val="24"/>
          <w:szCs w:val="24"/>
        </w:rPr>
        <w:t>3.4.2 数据分析</w:t>
      </w:r>
      <w:bookmarkEnd w:id="33"/>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22">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lastRenderedPageBreak/>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24">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25">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26">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4" w:name="_Toc452843815"/>
      <w:r w:rsidRPr="001D541A">
        <w:rPr>
          <w:rFonts w:ascii="黑体" w:eastAsia="黑体" w:hAnsi="黑体" w:hint="eastAsia"/>
          <w:b/>
          <w:kern w:val="0"/>
          <w:sz w:val="28"/>
          <w:szCs w:val="28"/>
        </w:rPr>
        <w:t>3.5 小结</w:t>
      </w:r>
      <w:bookmarkEnd w:id="34"/>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5" w:name="_Toc452843816"/>
      <w:r w:rsidRPr="00015698">
        <w:rPr>
          <w:rFonts w:ascii="黑体" w:eastAsia="黑体" w:hAnsi="Times New Roman" w:hint="eastAsia"/>
          <w:b/>
          <w:sz w:val="36"/>
          <w:szCs w:val="36"/>
        </w:rPr>
        <w:lastRenderedPageBreak/>
        <w:t>第4章 基于DEM的相似流域查找系统的设计</w:t>
      </w:r>
      <w:bookmarkEnd w:id="35"/>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36"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6"/>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7" w:name="_Toc421985587"/>
      <w:bookmarkStart w:id="38" w:name="_Toc452843818"/>
      <w:r w:rsidRPr="00015698">
        <w:rPr>
          <w:rFonts w:ascii="黑体" w:eastAsia="黑体" w:hAnsi="黑体" w:cstheme="minorBidi" w:hint="eastAsia"/>
          <w:b/>
          <w:sz w:val="28"/>
          <w:szCs w:val="28"/>
        </w:rPr>
        <w:t>4.2 总体设计</w:t>
      </w:r>
      <w:bookmarkEnd w:id="37"/>
      <w:bookmarkEnd w:id="38"/>
    </w:p>
    <w:p w:rsidR="00015698" w:rsidRPr="00015698" w:rsidRDefault="00015698" w:rsidP="00015698">
      <w:pPr>
        <w:widowControl/>
        <w:jc w:val="left"/>
        <w:outlineLvl w:val="2"/>
        <w:rPr>
          <w:rFonts w:ascii="黑体" w:eastAsia="黑体" w:hAnsi="黑体" w:cstheme="minorBidi"/>
          <w:b/>
          <w:sz w:val="24"/>
          <w:szCs w:val="24"/>
        </w:rPr>
      </w:pPr>
      <w:bookmarkStart w:id="39"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40"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40"/>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31">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1" w:name="_Toc421985588"/>
      <w:bookmarkStart w:id="42" w:name="_Toc452843821"/>
      <w:r w:rsidRPr="00015698">
        <w:rPr>
          <w:rFonts w:ascii="黑体" w:eastAsia="黑体" w:hAnsi="黑体" w:cstheme="minorBidi" w:hint="eastAsia"/>
          <w:b/>
          <w:sz w:val="28"/>
          <w:szCs w:val="28"/>
        </w:rPr>
        <w:t>4.3 系统功能设计</w:t>
      </w:r>
      <w:bookmarkEnd w:id="41"/>
      <w:bookmarkEnd w:id="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32" o:title=""/>
          </v:shape>
          <o:OLEObject Type="Embed" ProgID="Visio.Drawing.15" ShapeID="_x0000_i1025" DrawAspect="Content" ObjectID="_1586096476" r:id="rId33"/>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3"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43"/>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44"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44"/>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34"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45"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45"/>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6"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46"/>
    </w:p>
    <w:p w:rsidR="00015698" w:rsidRPr="00015698" w:rsidRDefault="00015698" w:rsidP="00015698">
      <w:pPr>
        <w:widowControl/>
        <w:jc w:val="left"/>
        <w:outlineLvl w:val="2"/>
        <w:rPr>
          <w:rFonts w:ascii="黑体" w:eastAsia="黑体" w:hAnsi="黑体" w:cstheme="minorBidi"/>
          <w:b/>
          <w:sz w:val="24"/>
          <w:szCs w:val="24"/>
        </w:rPr>
      </w:pPr>
      <w:bookmarkStart w:id="47"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47"/>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35" o:title=""/>
          </v:shape>
          <o:OLEObject Type="Embed" ProgID="Visio.Drawing.15" ShapeID="_x0000_i1026" DrawAspect="Content" ObjectID="_1586096477" r:id="rId36"/>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48"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48"/>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37" o:title=""/>
          </v:shape>
          <o:OLEObject Type="Embed" ProgID="Visio.Drawing.15" ShapeID="_x0000_i1027" DrawAspect="Content" ObjectID="_1586096478" r:id="rId38"/>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49"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39" o:title=""/>
          </v:shape>
          <o:OLEObject Type="Embed" ProgID="Visio.Drawing.15" ShapeID="_x0000_i1028" DrawAspect="Content" ObjectID="_1586096479" r:id="rId40"/>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0"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1"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5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2"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52"/>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53"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53"/>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54"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5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55" w:name="_Toc452843834"/>
      <w:r w:rsidRPr="004B54D9">
        <w:rPr>
          <w:rFonts w:ascii="黑体" w:eastAsia="黑体" w:hAnsi="Times New Roman" w:hint="eastAsia"/>
          <w:b/>
          <w:kern w:val="0"/>
          <w:sz w:val="36"/>
          <w:szCs w:val="36"/>
        </w:rPr>
        <w:lastRenderedPageBreak/>
        <w:t>第5章 基于DEM的相似流域查找系统的实现</w:t>
      </w:r>
      <w:bookmarkEnd w:id="5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6" w:name="_Toc421985593"/>
      <w:bookmarkStart w:id="57" w:name="_Toc452843835"/>
      <w:r w:rsidRPr="00843684">
        <w:rPr>
          <w:rFonts w:ascii="黑体" w:eastAsia="黑体" w:hAnsi="黑体" w:cstheme="minorBidi" w:hint="eastAsia"/>
          <w:b/>
          <w:sz w:val="28"/>
          <w:szCs w:val="28"/>
        </w:rPr>
        <w:t>5.1 系统开发环境</w:t>
      </w:r>
      <w:bookmarkEnd w:id="56"/>
      <w:bookmarkEnd w:id="5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8" w:name="_Toc452843836"/>
      <w:r w:rsidRPr="00843684">
        <w:rPr>
          <w:rFonts w:ascii="黑体" w:eastAsia="黑体" w:hAnsi="黑体" w:cstheme="minorBidi" w:hint="eastAsia"/>
          <w:b/>
          <w:sz w:val="28"/>
          <w:szCs w:val="28"/>
        </w:rPr>
        <w:t>5.2 系统实现</w:t>
      </w:r>
      <w:bookmarkEnd w:id="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9" w:name="_Toc421985595"/>
      <w:bookmarkStart w:id="60" w:name="_Toc452843837"/>
      <w:r w:rsidRPr="00843684">
        <w:rPr>
          <w:rFonts w:ascii="黑体" w:eastAsia="黑体" w:hAnsi="黑体" w:cstheme="minorBidi" w:hint="eastAsia"/>
          <w:b/>
          <w:sz w:val="24"/>
          <w:szCs w:val="24"/>
        </w:rPr>
        <w:t xml:space="preserve">5.2.1 </w:t>
      </w:r>
      <w:bookmarkEnd w:id="59"/>
      <w:r w:rsidRPr="00843684">
        <w:rPr>
          <w:rFonts w:ascii="黑体" w:eastAsia="黑体" w:hAnsi="黑体" w:cstheme="minorBidi" w:hint="eastAsia"/>
          <w:b/>
          <w:sz w:val="24"/>
          <w:szCs w:val="24"/>
        </w:rPr>
        <w:t>单流域搜索功能实现</w:t>
      </w:r>
      <w:bookmarkEnd w:id="60"/>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1" w:name="_Toc452843838"/>
      <w:r w:rsidRPr="00843684">
        <w:rPr>
          <w:rFonts w:ascii="黑体" w:eastAsia="黑体" w:hAnsi="黑体" w:cstheme="minorBidi" w:hint="eastAsia"/>
          <w:b/>
          <w:sz w:val="24"/>
          <w:szCs w:val="24"/>
        </w:rPr>
        <w:t>5.2.2 多流域分析功能实现</w:t>
      </w:r>
      <w:bookmarkEnd w:id="61"/>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2" w:name="_Toc452843839"/>
      <w:r w:rsidRPr="00843684">
        <w:rPr>
          <w:rFonts w:ascii="黑体" w:eastAsia="黑体" w:hAnsi="黑体" w:cstheme="minorBidi" w:hint="eastAsia"/>
          <w:b/>
          <w:sz w:val="24"/>
          <w:szCs w:val="24"/>
        </w:rPr>
        <w:t>5.2.3 上传DEM参数文件功能实现</w:t>
      </w:r>
      <w:bookmarkEnd w:id="62"/>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3"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63"/>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4"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4"/>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5" w:name="_Toc452843842"/>
      <w:r>
        <w:rPr>
          <w:rFonts w:ascii="黑体" w:eastAsia="黑体" w:hAnsi="黑体" w:cstheme="minorBidi" w:hint="eastAsia"/>
          <w:b/>
          <w:sz w:val="28"/>
          <w:szCs w:val="28"/>
        </w:rPr>
        <w:lastRenderedPageBreak/>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5"/>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6" w:name="_Toc452843843"/>
      <w:r w:rsidRPr="00A402FC">
        <w:rPr>
          <w:rFonts w:ascii="黑体" w:eastAsia="黑体" w:hAnsi="黑体" w:cstheme="minorBidi" w:hint="eastAsia"/>
          <w:b/>
          <w:sz w:val="24"/>
          <w:szCs w:val="24"/>
        </w:rPr>
        <w:t>5.3.1 系统界面展示</w:t>
      </w:r>
      <w:bookmarkEnd w:id="66"/>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7" w:name="_Toc452843844"/>
      <w:r w:rsidRPr="00A402FC">
        <w:rPr>
          <w:rFonts w:ascii="黑体" w:eastAsia="黑体" w:hAnsi="黑体" w:cstheme="minorBidi" w:hint="eastAsia"/>
          <w:b/>
          <w:sz w:val="24"/>
          <w:szCs w:val="24"/>
        </w:rPr>
        <w:t>5.3.2 单流域搜索功能</w:t>
      </w:r>
      <w:bookmarkEnd w:id="67"/>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68"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68"/>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69"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69"/>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70"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70"/>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53">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71"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71"/>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55">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56">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72"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72"/>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73" w:name="_Toc452843850"/>
      <w:r>
        <w:rPr>
          <w:rFonts w:ascii="黑体" w:eastAsia="黑体" w:hAnsi="黑体" w:hint="eastAsia"/>
          <w:b/>
          <w:sz w:val="28"/>
          <w:szCs w:val="28"/>
        </w:rPr>
        <w:t>5.4 小结</w:t>
      </w:r>
      <w:bookmarkEnd w:id="73"/>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74" w:name="_Toc452843851"/>
      <w:r w:rsidRPr="004B54D9">
        <w:rPr>
          <w:rFonts w:ascii="黑体" w:eastAsia="黑体" w:hAnsi="Times New Roman" w:hint="eastAsia"/>
          <w:b/>
          <w:sz w:val="36"/>
          <w:szCs w:val="36"/>
        </w:rPr>
        <w:lastRenderedPageBreak/>
        <w:t>第6章 总结与展望</w:t>
      </w:r>
      <w:bookmarkEnd w:id="74"/>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75" w:name="_Toc389060939"/>
      <w:bookmarkStart w:id="76" w:name="_Toc421985608"/>
      <w:bookmarkStart w:id="77" w:name="_Toc451424889"/>
      <w:bookmarkStart w:id="78" w:name="_Toc452843852"/>
      <w:r w:rsidRPr="00523FDB">
        <w:rPr>
          <w:rFonts w:ascii="黑体" w:eastAsia="黑体" w:hAnsi="Times New Roman" w:hint="eastAsia"/>
          <w:b/>
          <w:sz w:val="36"/>
          <w:szCs w:val="36"/>
        </w:rPr>
        <w:lastRenderedPageBreak/>
        <w:t>致  谢</w:t>
      </w:r>
      <w:bookmarkEnd w:id="75"/>
      <w:bookmarkEnd w:id="76"/>
      <w:bookmarkEnd w:id="77"/>
      <w:bookmarkEnd w:id="78"/>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79" w:name="_Toc421985609"/>
      <w:bookmarkStart w:id="80" w:name="_Toc452843853"/>
      <w:r w:rsidRPr="004B54D9">
        <w:rPr>
          <w:rFonts w:ascii="黑体" w:eastAsia="黑体" w:hAnsi="Times New Roman" w:hint="eastAsia"/>
          <w:sz w:val="36"/>
          <w:szCs w:val="36"/>
        </w:rPr>
        <w:lastRenderedPageBreak/>
        <w:t>参考文献</w:t>
      </w:r>
      <w:bookmarkEnd w:id="79"/>
      <w:bookmarkEnd w:id="80"/>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57"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364779">
      <w:pPr>
        <w:tabs>
          <w:tab w:val="left" w:pos="426"/>
        </w:tabs>
        <w:spacing w:beforeLines="80" w:before="249" w:afterLines="50" w:after="156" w:line="460" w:lineRule="exact"/>
        <w:jc w:val="center"/>
        <w:outlineLvl w:val="0"/>
        <w:rPr>
          <w:rFonts w:ascii="Times New Roman" w:eastAsiaTheme="majorEastAsia" w:hAnsi="Times New Roman"/>
          <w:color w:val="46443D"/>
          <w:kern w:val="0"/>
          <w:sz w:val="24"/>
          <w:szCs w:val="24"/>
        </w:rPr>
      </w:pPr>
      <w:r>
        <w:rPr>
          <w:rFonts w:ascii="Times New Roman" w:hAnsi="Times New Roman"/>
          <w:sz w:val="24"/>
          <w:szCs w:val="24"/>
        </w:rPr>
        <w:br w:type="page"/>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E92" w:rsidRDefault="004B2E92">
      <w:r>
        <w:separator/>
      </w:r>
    </w:p>
  </w:endnote>
  <w:endnote w:type="continuationSeparator" w:id="0">
    <w:p w:rsidR="004B2E92" w:rsidRDefault="004B2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BAD" w:rsidRDefault="00446BAD">
    <w:pPr>
      <w:pStyle w:val="a3"/>
      <w:jc w:val="center"/>
    </w:pPr>
  </w:p>
  <w:p w:rsidR="00446BAD" w:rsidRDefault="00446BAD">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BAD" w:rsidRDefault="00446BAD">
    <w:pPr>
      <w:pStyle w:val="a3"/>
    </w:pPr>
  </w:p>
  <w:p w:rsidR="00446BAD" w:rsidRDefault="00446BAD">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446BAD" w:rsidRDefault="00446BAD">
        <w:pPr>
          <w:pStyle w:val="a3"/>
          <w:jc w:val="center"/>
        </w:pPr>
        <w:r>
          <w:fldChar w:fldCharType="begin"/>
        </w:r>
        <w:r>
          <w:instrText>PAGE   \* MERGEFORMAT</w:instrText>
        </w:r>
        <w:r>
          <w:fldChar w:fldCharType="separate"/>
        </w:r>
        <w:r w:rsidR="0016651E" w:rsidRPr="0016651E">
          <w:rPr>
            <w:noProof/>
            <w:lang w:val="zh-CN"/>
          </w:rPr>
          <w:t>17</w:t>
        </w:r>
        <w:r>
          <w:fldChar w:fldCharType="end"/>
        </w:r>
      </w:p>
    </w:sdtContent>
  </w:sdt>
  <w:p w:rsidR="00446BAD" w:rsidRDefault="00446BA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E92" w:rsidRDefault="004B2E92">
      <w:r>
        <w:separator/>
      </w:r>
    </w:p>
  </w:footnote>
  <w:footnote w:type="continuationSeparator" w:id="0">
    <w:p w:rsidR="004B2E92" w:rsidRDefault="004B2E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BAD" w:rsidRDefault="00446BAD"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BAD" w:rsidRPr="0013721D" w:rsidRDefault="00446BAD" w:rsidP="00D55DD1">
    <w:pPr>
      <w:pStyle w:val="a4"/>
    </w:pPr>
    <w:r>
      <w:rPr>
        <w:rFonts w:hint="eastAsia"/>
      </w:rPr>
      <w:t>河海大学本科毕业论文</w:t>
    </w:r>
  </w:p>
  <w:p w:rsidR="00446BAD" w:rsidRDefault="00446BAD"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AD6"/>
    <w:rsid w:val="00015698"/>
    <w:rsid w:val="00030D2B"/>
    <w:rsid w:val="00062166"/>
    <w:rsid w:val="000769AE"/>
    <w:rsid w:val="000959B0"/>
    <w:rsid w:val="000B0566"/>
    <w:rsid w:val="000D52FA"/>
    <w:rsid w:val="000F38D5"/>
    <w:rsid w:val="000F4F87"/>
    <w:rsid w:val="00102FF1"/>
    <w:rsid w:val="00105BDE"/>
    <w:rsid w:val="0011145B"/>
    <w:rsid w:val="00112602"/>
    <w:rsid w:val="00113862"/>
    <w:rsid w:val="00114870"/>
    <w:rsid w:val="00117DCD"/>
    <w:rsid w:val="001249C9"/>
    <w:rsid w:val="00152DE5"/>
    <w:rsid w:val="00166332"/>
    <w:rsid w:val="0016651E"/>
    <w:rsid w:val="00167EBF"/>
    <w:rsid w:val="001B3FC2"/>
    <w:rsid w:val="001C5661"/>
    <w:rsid w:val="001D541A"/>
    <w:rsid w:val="001D73EB"/>
    <w:rsid w:val="001E712E"/>
    <w:rsid w:val="001F7B44"/>
    <w:rsid w:val="00231134"/>
    <w:rsid w:val="002324B8"/>
    <w:rsid w:val="002354C9"/>
    <w:rsid w:val="002423A7"/>
    <w:rsid w:val="00245C46"/>
    <w:rsid w:val="00251A09"/>
    <w:rsid w:val="0025535F"/>
    <w:rsid w:val="00262060"/>
    <w:rsid w:val="002645BD"/>
    <w:rsid w:val="00284960"/>
    <w:rsid w:val="00286366"/>
    <w:rsid w:val="002940A2"/>
    <w:rsid w:val="002A014E"/>
    <w:rsid w:val="002A5D2B"/>
    <w:rsid w:val="002A5D46"/>
    <w:rsid w:val="002B540F"/>
    <w:rsid w:val="002F5F1D"/>
    <w:rsid w:val="00331117"/>
    <w:rsid w:val="003316CA"/>
    <w:rsid w:val="00340B8C"/>
    <w:rsid w:val="00341B83"/>
    <w:rsid w:val="003514AC"/>
    <w:rsid w:val="00364779"/>
    <w:rsid w:val="0039102E"/>
    <w:rsid w:val="003B6B09"/>
    <w:rsid w:val="003C53DA"/>
    <w:rsid w:val="003E664C"/>
    <w:rsid w:val="003E69C4"/>
    <w:rsid w:val="00413495"/>
    <w:rsid w:val="00446BAD"/>
    <w:rsid w:val="00454F87"/>
    <w:rsid w:val="004776D9"/>
    <w:rsid w:val="00483629"/>
    <w:rsid w:val="004967B3"/>
    <w:rsid w:val="004B2E92"/>
    <w:rsid w:val="004B54D9"/>
    <w:rsid w:val="004E1461"/>
    <w:rsid w:val="004E2879"/>
    <w:rsid w:val="004F0E44"/>
    <w:rsid w:val="004F10C3"/>
    <w:rsid w:val="004F6A85"/>
    <w:rsid w:val="00521DBC"/>
    <w:rsid w:val="0053427A"/>
    <w:rsid w:val="00550EEF"/>
    <w:rsid w:val="00565176"/>
    <w:rsid w:val="00576077"/>
    <w:rsid w:val="00590102"/>
    <w:rsid w:val="005951EB"/>
    <w:rsid w:val="005D05DB"/>
    <w:rsid w:val="005E190F"/>
    <w:rsid w:val="005E4800"/>
    <w:rsid w:val="006000EE"/>
    <w:rsid w:val="00601C48"/>
    <w:rsid w:val="00604359"/>
    <w:rsid w:val="0061350A"/>
    <w:rsid w:val="00614ED3"/>
    <w:rsid w:val="00631179"/>
    <w:rsid w:val="00647269"/>
    <w:rsid w:val="00673307"/>
    <w:rsid w:val="00687D21"/>
    <w:rsid w:val="006921E8"/>
    <w:rsid w:val="0069457A"/>
    <w:rsid w:val="006B6C49"/>
    <w:rsid w:val="006B7166"/>
    <w:rsid w:val="006C4544"/>
    <w:rsid w:val="006D08F6"/>
    <w:rsid w:val="006D1D6B"/>
    <w:rsid w:val="006D5BB1"/>
    <w:rsid w:val="00714BA0"/>
    <w:rsid w:val="00724329"/>
    <w:rsid w:val="0072671F"/>
    <w:rsid w:val="00733BEF"/>
    <w:rsid w:val="0073582B"/>
    <w:rsid w:val="0074097E"/>
    <w:rsid w:val="00771891"/>
    <w:rsid w:val="00780EF0"/>
    <w:rsid w:val="0079296D"/>
    <w:rsid w:val="007D0271"/>
    <w:rsid w:val="007D04CA"/>
    <w:rsid w:val="007E03B6"/>
    <w:rsid w:val="007E05B9"/>
    <w:rsid w:val="00811F4A"/>
    <w:rsid w:val="00821A3C"/>
    <w:rsid w:val="008251B0"/>
    <w:rsid w:val="00843684"/>
    <w:rsid w:val="00850165"/>
    <w:rsid w:val="00854A5E"/>
    <w:rsid w:val="0086512F"/>
    <w:rsid w:val="00887196"/>
    <w:rsid w:val="0089142D"/>
    <w:rsid w:val="00895EFC"/>
    <w:rsid w:val="00896945"/>
    <w:rsid w:val="008C051C"/>
    <w:rsid w:val="008D1517"/>
    <w:rsid w:val="008D4566"/>
    <w:rsid w:val="008E5CB6"/>
    <w:rsid w:val="0090385C"/>
    <w:rsid w:val="00906285"/>
    <w:rsid w:val="009211C0"/>
    <w:rsid w:val="0092506E"/>
    <w:rsid w:val="009539F7"/>
    <w:rsid w:val="009839C0"/>
    <w:rsid w:val="00993E95"/>
    <w:rsid w:val="00994B41"/>
    <w:rsid w:val="009A1E13"/>
    <w:rsid w:val="009A2825"/>
    <w:rsid w:val="009A530C"/>
    <w:rsid w:val="009C1E21"/>
    <w:rsid w:val="009D2AC5"/>
    <w:rsid w:val="009E4BD8"/>
    <w:rsid w:val="00A01B58"/>
    <w:rsid w:val="00A03A64"/>
    <w:rsid w:val="00A15524"/>
    <w:rsid w:val="00A2523A"/>
    <w:rsid w:val="00A402FC"/>
    <w:rsid w:val="00A4262B"/>
    <w:rsid w:val="00A45E9B"/>
    <w:rsid w:val="00A91B54"/>
    <w:rsid w:val="00AA6A8E"/>
    <w:rsid w:val="00AB1263"/>
    <w:rsid w:val="00AB192E"/>
    <w:rsid w:val="00AC2F9D"/>
    <w:rsid w:val="00AD1AE4"/>
    <w:rsid w:val="00AD5F6E"/>
    <w:rsid w:val="00AF435E"/>
    <w:rsid w:val="00AF7846"/>
    <w:rsid w:val="00B11A6D"/>
    <w:rsid w:val="00B120CA"/>
    <w:rsid w:val="00B22EF3"/>
    <w:rsid w:val="00B31760"/>
    <w:rsid w:val="00B34696"/>
    <w:rsid w:val="00B36ECB"/>
    <w:rsid w:val="00B42203"/>
    <w:rsid w:val="00B5142E"/>
    <w:rsid w:val="00B86DEF"/>
    <w:rsid w:val="00B92693"/>
    <w:rsid w:val="00BA70F3"/>
    <w:rsid w:val="00BB6C6C"/>
    <w:rsid w:val="00BD39BB"/>
    <w:rsid w:val="00BD5F43"/>
    <w:rsid w:val="00BF5011"/>
    <w:rsid w:val="00C0782A"/>
    <w:rsid w:val="00C235B8"/>
    <w:rsid w:val="00C23D2E"/>
    <w:rsid w:val="00C30634"/>
    <w:rsid w:val="00C407ED"/>
    <w:rsid w:val="00C44674"/>
    <w:rsid w:val="00C51FDE"/>
    <w:rsid w:val="00C57473"/>
    <w:rsid w:val="00C66129"/>
    <w:rsid w:val="00C7349E"/>
    <w:rsid w:val="00C86128"/>
    <w:rsid w:val="00CA763B"/>
    <w:rsid w:val="00CC0D1E"/>
    <w:rsid w:val="00CC193F"/>
    <w:rsid w:val="00CC24C2"/>
    <w:rsid w:val="00CC7891"/>
    <w:rsid w:val="00CD04C1"/>
    <w:rsid w:val="00CE28CD"/>
    <w:rsid w:val="00CE58B4"/>
    <w:rsid w:val="00D321E8"/>
    <w:rsid w:val="00D34BFE"/>
    <w:rsid w:val="00D46E16"/>
    <w:rsid w:val="00D54A89"/>
    <w:rsid w:val="00D55DD1"/>
    <w:rsid w:val="00D60418"/>
    <w:rsid w:val="00D654C3"/>
    <w:rsid w:val="00D713C4"/>
    <w:rsid w:val="00D7367B"/>
    <w:rsid w:val="00D80494"/>
    <w:rsid w:val="00D83871"/>
    <w:rsid w:val="00DB35BD"/>
    <w:rsid w:val="00DC37F6"/>
    <w:rsid w:val="00DE1A17"/>
    <w:rsid w:val="00DF71F7"/>
    <w:rsid w:val="00DF72C7"/>
    <w:rsid w:val="00E051C5"/>
    <w:rsid w:val="00E110C7"/>
    <w:rsid w:val="00E12BE3"/>
    <w:rsid w:val="00E27F63"/>
    <w:rsid w:val="00E3230E"/>
    <w:rsid w:val="00E572ED"/>
    <w:rsid w:val="00E711C2"/>
    <w:rsid w:val="00E96551"/>
    <w:rsid w:val="00E9706E"/>
    <w:rsid w:val="00EA56B0"/>
    <w:rsid w:val="00EA6FEA"/>
    <w:rsid w:val="00EB5429"/>
    <w:rsid w:val="00EB6412"/>
    <w:rsid w:val="00EC26E7"/>
    <w:rsid w:val="00EC3909"/>
    <w:rsid w:val="00EE0236"/>
    <w:rsid w:val="00EE5AAF"/>
    <w:rsid w:val="00EF7D4D"/>
    <w:rsid w:val="00F06F20"/>
    <w:rsid w:val="00F079B2"/>
    <w:rsid w:val="00F10B6E"/>
    <w:rsid w:val="00F23E93"/>
    <w:rsid w:val="00F314EE"/>
    <w:rsid w:val="00F3710E"/>
    <w:rsid w:val="00F47DD6"/>
    <w:rsid w:val="00F51C9A"/>
    <w:rsid w:val="00F675A6"/>
    <w:rsid w:val="00F778E9"/>
    <w:rsid w:val="00F82FB0"/>
    <w:rsid w:val="00F92DE0"/>
    <w:rsid w:val="00FB1D56"/>
    <w:rsid w:val="00FC098E"/>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emf"/><Relationship Id="rId21" Type="http://schemas.openxmlformats.org/officeDocument/2006/relationships/header" Target="header2.xml"/><Relationship Id="rId34" Type="http://schemas.openxmlformats.org/officeDocument/2006/relationships/hyperlink" Target="http://baike.baidu.com/view/3575.htm"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1.emf"/><Relationship Id="rId40" Type="http://schemas.openxmlformats.org/officeDocument/2006/relationships/package" Target="embeddings/Microsoft_Visio___4444444444444.vsdx"/><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2.png"/><Relationship Id="rId33" Type="http://schemas.openxmlformats.org/officeDocument/2006/relationships/package" Target="embeddings/Microsoft_Visio___1111111111111.vsdx"/><Relationship Id="rId38" Type="http://schemas.openxmlformats.org/officeDocument/2006/relationships/package" Target="embeddings/Microsoft_Visio___3333333333333.vsdx"/><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__2222222222222.vsdx"/><Relationship Id="rId49" Type="http://schemas.openxmlformats.org/officeDocument/2006/relationships/image" Target="media/image31.png"/><Relationship Id="rId57" Type="http://schemas.openxmlformats.org/officeDocument/2006/relationships/hyperlink" Target="http://wenku.baidu.com/view/8e988c003169a4517723a3f6.html" TargetMode="External"/><Relationship Id="rId10" Type="http://schemas.openxmlformats.org/officeDocument/2006/relationships/header" Target="header1.xml"/><Relationship Id="rId31" Type="http://schemas.openxmlformats.org/officeDocument/2006/relationships/image" Target="media/image18.jp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12CD2-812E-476A-AB3D-8ECD4806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59</Pages>
  <Words>5624</Words>
  <Characters>32063</Characters>
  <Application>Microsoft Office Word</Application>
  <DocSecurity>0</DocSecurity>
  <Lines>267</Lines>
  <Paragraphs>75</Paragraphs>
  <ScaleCrop>false</ScaleCrop>
  <Company>Ghost Win7 SP1 装机版  V2014/11/23</Company>
  <LinksUpToDate>false</LinksUpToDate>
  <CharactersWithSpaces>37612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54</cp:revision>
  <dcterms:created xsi:type="dcterms:W3CDTF">2016-05-23T16:20:00Z</dcterms:created>
  <dcterms:modified xsi:type="dcterms:W3CDTF">2018-04-24T09:34:00Z</dcterms:modified>
</cp:coreProperties>
</file>