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STRUKTUR DATA DAN ALGORITME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MODUL I/II/III/IV/...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NAMA MODUL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03730" cy="19037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90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NAMA_MAHASISWA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: XXXXXXXXX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 Pengampu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NAMA_DOSEN_PENGAMPU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FAKULTAS INFORMATIKA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TELKOM PURWOKERTO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PURWOKERTO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Dasar Teori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(Cantumkan Sumber Referensi)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(Disertai Deskripsi Program)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(Unguided)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(Disertai Deskripsi Program)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701" w:top="2268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419.6pt;height:139.8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EMPLATE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419.6pt;height:139.8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EMPLATE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419.6pt;height:139.8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EMPLATE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