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E127C6" w:rsidR="00C519A1" w:rsidP="00772CA3" w:rsidRDefault="00C519A1" w14:paraId="42BE8CC2" w14:textId="24D11982">
      <w:pPr>
        <w:pStyle w:val="Title"/>
        <w:rPr>
          <w:sz w:val="44"/>
          <w:lang w:val="en-US"/>
        </w:rPr>
      </w:pPr>
      <w:r w:rsidRPr="00A642AE">
        <w:rPr>
          <w:sz w:val="44"/>
        </w:rPr>
        <w:t>Έγγραφ</w:t>
      </w:r>
      <w:r w:rsidRPr="00A642AE" w:rsidR="002856B1">
        <w:rPr>
          <w:sz w:val="44"/>
        </w:rPr>
        <w:t>ο</w:t>
      </w:r>
      <w:r w:rsidRPr="00E127C6" w:rsidR="002856B1">
        <w:rPr>
          <w:sz w:val="44"/>
          <w:lang w:val="en-US"/>
        </w:rPr>
        <w:t xml:space="preserve"> </w:t>
      </w:r>
      <w:r w:rsidRPr="00A642AE" w:rsidR="002856B1">
        <w:rPr>
          <w:sz w:val="44"/>
        </w:rPr>
        <w:t>απαιτήσεων</w:t>
      </w:r>
      <w:r w:rsidRPr="00E127C6" w:rsidR="002856B1">
        <w:rPr>
          <w:sz w:val="44"/>
          <w:lang w:val="en-US"/>
        </w:rPr>
        <w:t xml:space="preserve"> </w:t>
      </w:r>
      <w:r w:rsidRPr="00A642AE" w:rsidR="002856B1">
        <w:rPr>
          <w:sz w:val="44"/>
        </w:rPr>
        <w:t>εμπλεκομένων</w:t>
      </w:r>
      <w:r w:rsidRPr="00E127C6" w:rsidR="002856B1">
        <w:rPr>
          <w:sz w:val="44"/>
          <w:lang w:val="en-US"/>
        </w:rPr>
        <w:t xml:space="preserve"> </w:t>
      </w:r>
      <w:r w:rsidRPr="00A642AE" w:rsidR="002856B1">
        <w:rPr>
          <w:sz w:val="44"/>
        </w:rPr>
        <w:t>μερών</w:t>
      </w:r>
      <w:r w:rsidRPr="00E127C6" w:rsidR="00A642AE">
        <w:rPr>
          <w:sz w:val="44"/>
          <w:lang w:val="en-US"/>
        </w:rPr>
        <w:t xml:space="preserve"> </w:t>
      </w:r>
      <w:r w:rsidRPr="00E127C6">
        <w:rPr>
          <w:sz w:val="44"/>
          <w:lang w:val="en-US"/>
        </w:rPr>
        <w:t>(StRS)</w:t>
      </w:r>
      <w:r w:rsidRPr="00E127C6" w:rsidR="00E127C6">
        <w:rPr>
          <w:sz w:val="44"/>
          <w:lang w:val="en-US"/>
        </w:rPr>
        <w:br/>
      </w:r>
      <w:r w:rsidR="00E127C6">
        <w:rPr>
          <w:sz w:val="44"/>
          <w:lang w:val="en-US"/>
        </w:rPr>
        <w:t>Stakeholders</w:t>
      </w:r>
      <w:r w:rsidRPr="00E127C6" w:rsidR="00E127C6">
        <w:rPr>
          <w:sz w:val="44"/>
          <w:lang w:val="en-US"/>
        </w:rPr>
        <w:t xml:space="preserve"> </w:t>
      </w:r>
      <w:r w:rsidR="00E127C6">
        <w:rPr>
          <w:sz w:val="44"/>
          <w:lang w:val="en-US"/>
        </w:rPr>
        <w:t>Requirements</w:t>
      </w:r>
      <w:r w:rsidRPr="00E127C6" w:rsidR="00E127C6">
        <w:rPr>
          <w:sz w:val="44"/>
          <w:lang w:val="en-US"/>
        </w:rPr>
        <w:t xml:space="preserve"> </w:t>
      </w:r>
      <w:r w:rsidR="00E127C6">
        <w:rPr>
          <w:sz w:val="44"/>
          <w:lang w:val="en-US"/>
        </w:rPr>
        <w:t>Specification</w:t>
      </w:r>
    </w:p>
    <w:p w:rsidR="00C519A1" w:rsidP="002856B1" w:rsidRDefault="002856B1" w14:paraId="232AC7F1" w14:textId="77777777">
      <w:pPr>
        <w:pStyle w:val="Description"/>
      </w:pPr>
      <w:r>
        <w:t xml:space="preserve">ΠΡΟΣΑΡΜΟΓΗ ΤΟΥ ΑΝΤΙΣΤΟΙΧΟΥ ΕΓΓΡΑΦΟΥ ΤΟΥ ΠΡΟΤΥΠΟΥ </w:t>
      </w:r>
      <w:r w:rsidRPr="002856B1">
        <w:t>ISO/IEC/IEEE 29148:2011</w:t>
      </w:r>
    </w:p>
    <w:p w:rsidR="00A642AE" w:rsidP="2EEB9F0A" w:rsidRDefault="00A642AE" w14:paraId="3B453DBF" w14:textId="60215EBE">
      <w:pPr>
        <w:pStyle w:val="Description"/>
        <w:rPr>
          <w:i w:val="1"/>
          <w:iCs w:val="1"/>
          <w:color w:val="8496B0" w:themeColor="text2" w:themeTint="99" w:themeShade="FF"/>
          <w:sz w:val="20"/>
          <w:szCs w:val="20"/>
        </w:rPr>
      </w:pPr>
    </w:p>
    <w:p w:rsidR="2EEB9F0A" w:rsidP="2EEB9F0A" w:rsidRDefault="2EEB9F0A" w14:paraId="1011CA29" w14:textId="2CABB4DF">
      <w:pPr>
        <w:pStyle w:val="Description"/>
        <w:rPr>
          <w:i w:val="1"/>
          <w:iCs w:val="1"/>
          <w:color w:val="8496B0" w:themeColor="text2" w:themeTint="99" w:themeShade="FF"/>
          <w:sz w:val="20"/>
          <w:szCs w:val="20"/>
        </w:rPr>
      </w:pPr>
    </w:p>
    <w:p w:rsidR="00E127C6" w:rsidP="00A642AE" w:rsidRDefault="009421A4" w14:paraId="358DD3D0" w14:textId="70355038">
      <w:pPr>
        <w:pStyle w:val="Subtitle"/>
      </w:pPr>
      <w:r>
        <w:t>Κατασκευαστές Λογισμικού</w:t>
      </w:r>
    </w:p>
    <w:p w:rsidRPr="00515616" w:rsidR="00C519A1" w:rsidP="004276A5" w:rsidRDefault="00A15A39" w14:paraId="48C7DC2B" w14:textId="2D94C858">
      <w:pPr>
        <w:pStyle w:val="Heading1"/>
      </w:pPr>
      <w:r>
        <w:t>Σύνοψη επιχειρησιακού περιβάλλοντος</w:t>
      </w:r>
    </w:p>
    <w:p w:rsidRPr="00A10F7D" w:rsidR="00C519A1" w:rsidP="00BE4961" w:rsidRDefault="00BE4961" w14:paraId="36563AFC" w14:textId="2E35F10D">
      <w:pPr>
        <w:pStyle w:val="Heading2"/>
      </w:pPr>
      <w:r w:rsidR="00BE4961">
        <w:rPr/>
        <w:t>1.1</w:t>
      </w:r>
      <w:r>
        <w:tab/>
      </w:r>
      <w:r w:rsidR="00A15A39">
        <w:rPr/>
        <w:t>Ε</w:t>
      </w:r>
      <w:r w:rsidR="001E6AA0">
        <w:rPr/>
        <w:t>πιχειρησιακοί στόχοι</w:t>
      </w:r>
      <w:r w:rsidR="00A15A39">
        <w:rPr/>
        <w:t xml:space="preserve"> </w:t>
      </w:r>
    </w:p>
    <w:p w:rsidRPr="005D66E3" w:rsidR="00B04929" w:rsidP="00B04929" w:rsidRDefault="00B04929" w14:paraId="241F77D9" w14:textId="1995BD1F">
      <w:r w:rsidRPr="00B04929">
        <w:t>Με το σύστημα επιχειρείται η διασύνδεση των πολλαπλών εταιριών διοδίων μέσω</w:t>
      </w:r>
      <w:r>
        <w:t xml:space="preserve"> διαχείρισης των διελεύσεων ανά</w:t>
      </w:r>
      <w:r w:rsidR="00951520">
        <w:t xml:space="preserve"> εταιρία</w:t>
      </w:r>
      <w:r w:rsidR="005D66E3">
        <w:t>. Επίσης δρομολογείται η</w:t>
      </w:r>
      <w:r>
        <w:t xml:space="preserve"> παραγωγή </w:t>
      </w:r>
      <w:r w:rsidR="005D66E3">
        <w:t xml:space="preserve">οφειλών </w:t>
      </w:r>
      <w:r w:rsidR="00951520">
        <w:t>στις αντίστοιχες εταιρίες</w:t>
      </w:r>
      <w:r w:rsidR="005D66E3">
        <w:t xml:space="preserve"> και η παραγωγή στατιστικών βάσει των αρχικών δεδομένων διέλευσης.</w:t>
      </w:r>
    </w:p>
    <w:p w:rsidR="00C519A1" w:rsidP="00BE4961" w:rsidRDefault="00BE4961" w14:paraId="1A753A70" w14:textId="032F7015">
      <w:pPr>
        <w:pStyle w:val="Heading2"/>
      </w:pPr>
      <w:r w:rsidR="00BE4961">
        <w:rPr/>
        <w:t>1.2</w:t>
      </w:r>
      <w:r>
        <w:tab/>
      </w:r>
      <w:r w:rsidR="00E127C6">
        <w:rPr/>
        <w:t>Περίγραμμα</w:t>
      </w:r>
      <w:r w:rsidR="00C519A1">
        <w:rPr/>
        <w:t xml:space="preserve"> επιχειρησιακών λειτουργιών</w:t>
      </w:r>
    </w:p>
    <w:p w:rsidR="4598AD1F" w:rsidRDefault="4598AD1F" w14:paraId="21F93E22" w14:textId="6845567B">
      <w:r w:rsidR="4598AD1F">
        <w:rPr/>
        <w:t xml:space="preserve">Λαμβάνονται τα δεδομένα από τους διάφορους σταθμούς κάθε μήνα. Τα δεδομένα αυτά αποθηκεύονται και κατηγοριοποιούνται βάση των εταιριών. Μαζί με τα δεδομένα λαμβάνονται τις συμφωνίες για τους διακανονισμούς. Υπολογίζονται οι οφειλές και </w:t>
      </w:r>
      <w:r w:rsidR="48B4BF6D">
        <w:rPr/>
        <w:t>εκδίδονται οι διακανονισμοί που πρέπει να γίνουν. Παράγονται στατιστικά από τα δεδομένα. Τέλος προωθούνται οι διακανονισμοί και τα στατιστικά.</w:t>
      </w:r>
    </w:p>
    <w:p w:rsidR="005D66E3" w:rsidP="005D66E3" w:rsidRDefault="005D66E3" w14:paraId="20850AF5" w14:textId="77777777"/>
    <w:p w:rsidRPr="00C87106" w:rsidR="00A15A39" w:rsidP="2EEB9F0A" w:rsidRDefault="00A15A39" w14:paraId="4B06A459" w14:textId="14055E94">
      <w:pPr>
        <w:pStyle w:val="Heading2"/>
      </w:pPr>
      <w:r w:rsidR="00A15A39">
        <w:rPr/>
        <w:t>1.3</w:t>
      </w:r>
      <w:r>
        <w:tab/>
      </w:r>
      <w:r>
        <w:tab/>
      </w:r>
      <w:r w:rsidR="00A15A39">
        <w:rPr/>
        <w:t>Δείκτες ποιότητας</w:t>
      </w:r>
    </w:p>
    <w:p w:rsidR="00FE6FE2" w:rsidP="00A15A39" w:rsidRDefault="00BE1E63" w14:paraId="7D55D39F" w14:textId="4D407F87">
      <w:r>
        <w:t>Ταχύ</w:t>
      </w:r>
      <w:r w:rsidR="000054A5">
        <w:t>τητα υπολογισμού δεδομένων</w:t>
      </w:r>
    </w:p>
    <w:p w:rsidRPr="00FE6FE2" w:rsidR="00436073" w:rsidP="00A15A39" w:rsidRDefault="00E34A5E" w14:paraId="775E5C5E" w14:textId="62B60A61">
      <w:r>
        <w:t>Αποδοτικότητα από το μέρος των χρηστών</w:t>
      </w:r>
    </w:p>
    <w:p w:rsidR="00C519A1" w:rsidP="004276A5" w:rsidRDefault="00111202" w14:paraId="3D14E382" w14:textId="77777777">
      <w:pPr>
        <w:pStyle w:val="Heading1"/>
        <w:rPr/>
      </w:pPr>
      <w:r w:rsidR="00111202">
        <w:rPr/>
        <w:t>Αναφορές</w:t>
      </w:r>
      <w:r w:rsidR="00686E19">
        <w:rPr/>
        <w:t xml:space="preserve"> - πηγές πληροφοριών</w:t>
      </w:r>
    </w:p>
    <w:p w:rsidR="47C3E37B" w:rsidP="2EEB9F0A" w:rsidRDefault="47C3E37B" w14:paraId="08529933" w14:textId="53EB2430">
      <w:pPr>
        <w:pStyle w:val="Normal"/>
        <w:bidi w:val="0"/>
        <w:spacing w:before="120" w:beforeAutospacing="off" w:after="0" w:afterAutospacing="off" w:line="259" w:lineRule="auto"/>
        <w:ind w:left="0" w:right="0"/>
        <w:jc w:val="left"/>
      </w:pPr>
      <w:r w:rsidR="47C3E37B">
        <w:rPr/>
        <w:t>Ν/Α</w:t>
      </w:r>
    </w:p>
    <w:p w:rsidR="00C519A1" w:rsidP="004276A5" w:rsidRDefault="00772CA3" w14:paraId="6A6D3DE3" w14:textId="77777777">
      <w:pPr>
        <w:pStyle w:val="Heading1"/>
        <w:rPr/>
      </w:pPr>
      <w:r w:rsidR="00772CA3">
        <w:rPr/>
        <w:t>Έ</w:t>
      </w:r>
      <w:r w:rsidR="00486BEA">
        <w:rPr/>
        <w:t>κθεση απαιτήσεων χρηστών</w:t>
      </w:r>
    </w:p>
    <w:p w:rsidR="00262B8C" w:rsidP="00262B8C" w:rsidRDefault="00F42116" w14:paraId="07997622" w14:textId="247E6AC5">
      <w:r>
        <w:t xml:space="preserve">Παραγωγή οφειλών και στατιστικών στις αρχές του κάθε μήνα και διαθεσιμότητα κατά την οριστικοποίησή τους. </w:t>
      </w:r>
    </w:p>
    <w:p w:rsidR="00F42116" w:rsidP="00262B8C" w:rsidRDefault="00F42116" w14:paraId="20D2DEC9" w14:textId="3C41A80D">
      <w:r>
        <w:t>Ορθή διαχείριση των συμφωνιών μεταξύ χρηστών πριν την οριστικοποίηση οφειλών.</w:t>
      </w:r>
    </w:p>
    <w:p w:rsidR="00F42116" w:rsidP="00262B8C" w:rsidRDefault="00172AD3" w14:paraId="660DD8C3" w14:textId="0D18C648">
      <w:r>
        <w:t>Διατήρηση απορρήτου δεδομένων των χρηστών (δηλαδή άρνηση παροχής των δεδομένων σε εταιρίες και χρήστες όπου δεν έχει συμφωνηθεί).</w:t>
      </w:r>
    </w:p>
    <w:p w:rsidR="00C519A1" w:rsidP="004276A5" w:rsidRDefault="00486BEA" w14:paraId="3975471A" w14:textId="77777777">
      <w:pPr>
        <w:pStyle w:val="Heading1"/>
        <w:rPr/>
      </w:pPr>
      <w:r w:rsidR="00486BEA">
        <w:rPr/>
        <w:t>Περιορισμοί</w:t>
      </w:r>
      <w:r w:rsidR="00772CA3">
        <w:rPr/>
        <w:t xml:space="preserve"> στο πλαίσιο του έργου</w:t>
      </w:r>
    </w:p>
    <w:p w:rsidRPr="000A6913" w:rsidR="00EA4C52" w:rsidP="00EA4C52" w:rsidRDefault="00EA4C52" w14:paraId="7724E2FB" w14:textId="253DBA47">
      <w:r>
        <w:t xml:space="preserve">Δημιουργία </w:t>
      </w:r>
      <w:r w:rsidR="00EB3BEA">
        <w:t xml:space="preserve">περεταίρω δεδομένων/στατιστικών που δεν διανέμονται σε κάποιον εμπλεκόμενο οργανισμό ή χρήστες. </w:t>
      </w:r>
    </w:p>
    <w:p w:rsidR="00E43B38" w:rsidP="004276A5" w:rsidRDefault="00515616" w14:paraId="22B0B4F3" w14:textId="77777777">
      <w:pPr>
        <w:pStyle w:val="Heading1"/>
        <w:rPr/>
      </w:pPr>
      <w:r w:rsidR="00515616">
        <w:rPr/>
        <w:t xml:space="preserve">Παράρτημα: ακρωνύμια και συντομογραφίες </w:t>
      </w:r>
    </w:p>
    <w:p w:rsidRPr="000A6913" w:rsidR="00FE7A3C" w:rsidP="00C87106" w:rsidRDefault="00172AD3" w14:paraId="701A9EAC" w14:textId="3C896FC4">
      <w:pPr>
        <w:rPr>
          <w:lang w:val="en-US"/>
        </w:rPr>
      </w:pPr>
      <w:r>
        <w:rPr>
          <w:lang w:val="en-US"/>
        </w:rPr>
        <w:t>Ν/Α</w:t>
      </w:r>
    </w:p>
    <w:sectPr w:rsidRPr="000A6913" w:rsidR="00FE7A3C" w:rsidSect="00383D14">
      <w:headerReference w:type="even" r:id="rId7"/>
      <w:headerReference w:type="default" r:id="rId8"/>
      <w:footerReference w:type="even" r:id="rId9"/>
      <w:footerReference w:type="default" r:id="rId10"/>
      <w:headerReference w:type="first" r:id="rId11"/>
      <w:footerReference w:type="first" r:id="rId12"/>
      <w:pgSz w:w="11900" w:h="16840"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4253" w:rsidP="00651715" w:rsidRDefault="00B54253" w14:paraId="7600D2FE" w14:textId="77777777">
      <w:pPr>
        <w:spacing w:before="0"/>
      </w:pPr>
      <w:r>
        <w:separator/>
      </w:r>
    </w:p>
  </w:endnote>
  <w:endnote w:type="continuationSeparator" w:id="0">
    <w:p w:rsidR="00B54253" w:rsidP="00651715" w:rsidRDefault="00B54253" w14:paraId="7F679B53" w14:textId="7777777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A39" w:rsidRDefault="00A15A39" w14:paraId="56FF0D8A" w14:textId="7777777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Pr="00CD383C" w:rsidR="00651715" w:rsidP="00CD383C" w:rsidRDefault="00221171" w14:paraId="04D8E130" w14:textId="5EF4ADC1">
    <w:pPr>
      <w:pStyle w:val="Footer"/>
      <w:pBdr>
        <w:top w:val="single" w:color="auto" w:sz="4" w:space="1"/>
      </w:pBdr>
      <w:rPr>
        <w:sz w:val="18"/>
        <w:szCs w:val="18"/>
      </w:rPr>
    </w:pPr>
    <w:r>
      <w:rPr>
        <w:sz w:val="18"/>
        <w:szCs w:val="18"/>
      </w:rPr>
      <w:t>ΟΜΑΔΑ</w:t>
    </w:r>
    <w:r w:rsidRPr="00CD383C" w:rsidR="00651715">
      <w:rPr>
        <w:sz w:val="18"/>
        <w:szCs w:val="18"/>
      </w:rPr>
      <w:tab/>
    </w:r>
    <w:r w:rsidRPr="00CD383C" w:rsidR="00651715">
      <w:rPr>
        <w:sz w:val="18"/>
        <w:szCs w:val="18"/>
      </w:rPr>
      <w:t xml:space="preserve">ΕΓΓΡΑΦΟ </w:t>
    </w:r>
    <w:r w:rsidRPr="00CD383C" w:rsidR="00651715">
      <w:rPr>
        <w:sz w:val="18"/>
        <w:szCs w:val="18"/>
        <w:lang w:val="en-US"/>
      </w:rPr>
      <w:t>StRS</w:t>
    </w:r>
    <w:r w:rsidR="004B1A74">
      <w:rPr>
        <w:sz w:val="18"/>
        <w:szCs w:val="18"/>
      </w:rPr>
      <w:t xml:space="preserve"> (20</w:t>
    </w:r>
    <w:r w:rsidR="00252015">
      <w:rPr>
        <w:sz w:val="18"/>
        <w:szCs w:val="18"/>
      </w:rPr>
      <w:t>2</w:t>
    </w:r>
    <w:r w:rsidR="00A15A39">
      <w:rPr>
        <w:sz w:val="18"/>
        <w:szCs w:val="18"/>
      </w:rPr>
      <w:t>1</w:t>
    </w:r>
    <w:r w:rsidR="004B1A74">
      <w:rPr>
        <w:sz w:val="18"/>
        <w:szCs w:val="18"/>
      </w:rPr>
      <w:t>)</w:t>
    </w:r>
    <w:r w:rsidRPr="00CD383C" w:rsidR="00651715">
      <w:rPr>
        <w:sz w:val="18"/>
        <w:szCs w:val="18"/>
        <w:lang w:val="en-US"/>
      </w:rPr>
      <w:tab/>
    </w:r>
    <w:r w:rsidRPr="00CD383C" w:rsidR="00651715">
      <w:rPr>
        <w:sz w:val="18"/>
        <w:szCs w:val="18"/>
      </w:rPr>
      <w:t xml:space="preserve">Σελ </w:t>
    </w:r>
    <w:r w:rsidRPr="00CD383C" w:rsidR="00651715">
      <w:rPr>
        <w:sz w:val="18"/>
        <w:szCs w:val="18"/>
      </w:rPr>
      <w:fldChar w:fldCharType="begin"/>
    </w:r>
    <w:r w:rsidRPr="00CD383C" w:rsidR="00651715">
      <w:rPr>
        <w:sz w:val="18"/>
        <w:szCs w:val="18"/>
      </w:rPr>
      <w:instrText xml:space="preserve"> PAGE  \* MERGEFORMAT </w:instrText>
    </w:r>
    <w:r w:rsidRPr="00CD383C" w:rsidR="00651715">
      <w:rPr>
        <w:sz w:val="18"/>
        <w:szCs w:val="18"/>
      </w:rPr>
      <w:fldChar w:fldCharType="separate"/>
    </w:r>
    <w:r w:rsidR="00710754">
      <w:rPr>
        <w:noProof/>
        <w:sz w:val="18"/>
        <w:szCs w:val="18"/>
      </w:rPr>
      <w:t>1</w:t>
    </w:r>
    <w:r w:rsidRPr="00CD383C" w:rsidR="00651715">
      <w:rPr>
        <w:sz w:val="18"/>
        <w:szCs w:val="18"/>
      </w:rPr>
      <w:fldChar w:fldCharType="end"/>
    </w:r>
    <w:r w:rsidRPr="00CD383C" w:rsidR="00651715">
      <w:rPr>
        <w:sz w:val="18"/>
        <w:szCs w:val="18"/>
      </w:rPr>
      <w:t xml:space="preserve"> /</w:t>
    </w:r>
    <w:r w:rsidRPr="00CD383C" w:rsidR="00CD383C">
      <w:rPr>
        <w:sz w:val="18"/>
        <w:szCs w:val="18"/>
      </w:rPr>
      <w:t xml:space="preserve"> </w:t>
    </w:r>
    <w:r w:rsidRPr="00CD383C" w:rsidR="00651715">
      <w:rPr>
        <w:sz w:val="18"/>
        <w:szCs w:val="18"/>
      </w:rPr>
      <w:t xml:space="preserve"> </w:t>
    </w:r>
    <w:r w:rsidRPr="00CD383C" w:rsidR="00651715">
      <w:rPr>
        <w:sz w:val="18"/>
        <w:szCs w:val="18"/>
      </w:rPr>
      <w:fldChar w:fldCharType="begin"/>
    </w:r>
    <w:r w:rsidRPr="00CD383C" w:rsidR="00651715">
      <w:rPr>
        <w:sz w:val="18"/>
        <w:szCs w:val="18"/>
      </w:rPr>
      <w:instrText xml:space="preserve"> NUMPAGES  \* MERGEFORMAT </w:instrText>
    </w:r>
    <w:r w:rsidRPr="00CD383C" w:rsidR="00651715">
      <w:rPr>
        <w:sz w:val="18"/>
        <w:szCs w:val="18"/>
      </w:rPr>
      <w:fldChar w:fldCharType="separate"/>
    </w:r>
    <w:r w:rsidR="00710754">
      <w:rPr>
        <w:noProof/>
        <w:sz w:val="18"/>
        <w:szCs w:val="18"/>
      </w:rPr>
      <w:t>2</w:t>
    </w:r>
    <w:r w:rsidRPr="00CD383C" w:rsidR="00651715">
      <w:rPr>
        <w:sz w:val="18"/>
        <w:szCs w:val="18"/>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A39" w:rsidRDefault="00A15A39" w14:paraId="22E62827" w14:textId="7777777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4253" w:rsidP="00651715" w:rsidRDefault="00B54253" w14:paraId="3A674DAC" w14:textId="77777777">
      <w:pPr>
        <w:spacing w:before="0"/>
      </w:pPr>
      <w:r>
        <w:separator/>
      </w:r>
    </w:p>
  </w:footnote>
  <w:footnote w:type="continuationSeparator" w:id="0">
    <w:p w:rsidR="00B54253" w:rsidP="00651715" w:rsidRDefault="00B54253" w14:paraId="441B2ABE" w14:textId="77777777">
      <w:pPr>
        <w:spacing w:before="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A39" w:rsidRDefault="00A15A39" w14:paraId="0ABA4CD0" w14:textId="7777777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A39" w:rsidRDefault="00A15A39" w14:paraId="28125974" w14:textId="77777777">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A39" w:rsidRDefault="00A15A39" w14:paraId="42AE0F4E" w14:textId="7777777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235A5ACF"/>
    <w:multiLevelType w:val="multilevel"/>
    <w:tmpl w:val="42BCBAFA"/>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10"/>
  </w:num>
  <w:num w:numId="3">
    <w:abstractNumId w:val="11"/>
  </w:num>
  <w:num w:numId="4">
    <w:abstractNumId w:val="4"/>
  </w:num>
  <w:num w:numId="5">
    <w:abstractNumId w:val="7"/>
  </w:num>
  <w:num w:numId="6">
    <w:abstractNumId w:val="15"/>
  </w:num>
  <w:num w:numId="7">
    <w:abstractNumId w:val="8"/>
  </w:num>
  <w:num w:numId="8">
    <w:abstractNumId w:val="12"/>
  </w:num>
  <w:num w:numId="9">
    <w:abstractNumId w:val="2"/>
  </w:num>
  <w:num w:numId="10">
    <w:abstractNumId w:val="13"/>
  </w:num>
  <w:num w:numId="11">
    <w:abstractNumId w:val="6"/>
  </w:num>
  <w:num w:numId="12">
    <w:abstractNumId w:val="1"/>
  </w:num>
  <w:num w:numId="13">
    <w:abstractNumId w:val="14"/>
  </w:num>
  <w:num w:numId="14">
    <w:abstractNumId w:val="5"/>
  </w:num>
  <w:num w:numId="15">
    <w:abstractNumId w:val="9"/>
  </w:num>
  <w:num w:numId="16">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5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9A1"/>
    <w:rsid w:val="000054A5"/>
    <w:rsid w:val="000337FF"/>
    <w:rsid w:val="000523EE"/>
    <w:rsid w:val="000818FE"/>
    <w:rsid w:val="000A6913"/>
    <w:rsid w:val="000C422C"/>
    <w:rsid w:val="000D2A93"/>
    <w:rsid w:val="000E0E59"/>
    <w:rsid w:val="00111202"/>
    <w:rsid w:val="00147AA7"/>
    <w:rsid w:val="00172AD3"/>
    <w:rsid w:val="00194674"/>
    <w:rsid w:val="001966DA"/>
    <w:rsid w:val="001E6AA0"/>
    <w:rsid w:val="001F7161"/>
    <w:rsid w:val="00221171"/>
    <w:rsid w:val="00252015"/>
    <w:rsid w:val="00262B8C"/>
    <w:rsid w:val="002856B1"/>
    <w:rsid w:val="002F7851"/>
    <w:rsid w:val="003215A8"/>
    <w:rsid w:val="00327573"/>
    <w:rsid w:val="00344549"/>
    <w:rsid w:val="00383D14"/>
    <w:rsid w:val="004276A5"/>
    <w:rsid w:val="00436073"/>
    <w:rsid w:val="00486BEA"/>
    <w:rsid w:val="004B1A74"/>
    <w:rsid w:val="00502D10"/>
    <w:rsid w:val="0051233D"/>
    <w:rsid w:val="00515616"/>
    <w:rsid w:val="00556544"/>
    <w:rsid w:val="005738CC"/>
    <w:rsid w:val="00580A8C"/>
    <w:rsid w:val="00596973"/>
    <w:rsid w:val="005D66E3"/>
    <w:rsid w:val="005E6F0A"/>
    <w:rsid w:val="00606AD6"/>
    <w:rsid w:val="00607C0B"/>
    <w:rsid w:val="006324B1"/>
    <w:rsid w:val="006500BA"/>
    <w:rsid w:val="00651715"/>
    <w:rsid w:val="00686E19"/>
    <w:rsid w:val="00710754"/>
    <w:rsid w:val="00772CA3"/>
    <w:rsid w:val="0078083D"/>
    <w:rsid w:val="007969C4"/>
    <w:rsid w:val="00797AE8"/>
    <w:rsid w:val="007E5F68"/>
    <w:rsid w:val="008655B8"/>
    <w:rsid w:val="008659B7"/>
    <w:rsid w:val="008B1248"/>
    <w:rsid w:val="008F185B"/>
    <w:rsid w:val="00912552"/>
    <w:rsid w:val="009421A4"/>
    <w:rsid w:val="009474EB"/>
    <w:rsid w:val="00951520"/>
    <w:rsid w:val="00976DEA"/>
    <w:rsid w:val="009E195F"/>
    <w:rsid w:val="00A10F7D"/>
    <w:rsid w:val="00A15A39"/>
    <w:rsid w:val="00A24711"/>
    <w:rsid w:val="00A642AE"/>
    <w:rsid w:val="00A67A5C"/>
    <w:rsid w:val="00A72D4E"/>
    <w:rsid w:val="00AB5200"/>
    <w:rsid w:val="00AE1A3E"/>
    <w:rsid w:val="00B04929"/>
    <w:rsid w:val="00B54253"/>
    <w:rsid w:val="00B5446B"/>
    <w:rsid w:val="00BE1E63"/>
    <w:rsid w:val="00BE4961"/>
    <w:rsid w:val="00BF22DA"/>
    <w:rsid w:val="00C27AEB"/>
    <w:rsid w:val="00C36848"/>
    <w:rsid w:val="00C519A1"/>
    <w:rsid w:val="00C60E95"/>
    <w:rsid w:val="00C87106"/>
    <w:rsid w:val="00CD383C"/>
    <w:rsid w:val="00CF38F3"/>
    <w:rsid w:val="00D274E4"/>
    <w:rsid w:val="00D5781B"/>
    <w:rsid w:val="00D66F2E"/>
    <w:rsid w:val="00E127C6"/>
    <w:rsid w:val="00E34A5E"/>
    <w:rsid w:val="00E4060C"/>
    <w:rsid w:val="00E43B38"/>
    <w:rsid w:val="00E47F3B"/>
    <w:rsid w:val="00EA4C52"/>
    <w:rsid w:val="00EB3BEA"/>
    <w:rsid w:val="00EB771A"/>
    <w:rsid w:val="00EF30C2"/>
    <w:rsid w:val="00F42116"/>
    <w:rsid w:val="00F86F9D"/>
    <w:rsid w:val="00FB199F"/>
    <w:rsid w:val="00FE6FE2"/>
    <w:rsid w:val="00FE7A3C"/>
    <w:rsid w:val="10A2E14D"/>
    <w:rsid w:val="2EEB9F0A"/>
    <w:rsid w:val="4241511C"/>
    <w:rsid w:val="4598AD1F"/>
    <w:rsid w:val="47C3E37B"/>
    <w:rsid w:val="48B4BF6D"/>
    <w:rsid w:val="61C8576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4FEDC10"/>
  <w15:chartTrackingRefBased/>
  <w15:docId w15:val="{2F095FC1-BC3E-9441-8C20-AF5A0E23A07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C87106"/>
    <w:pPr>
      <w:snapToGrid w:val="0"/>
      <w:spacing w:before="120"/>
    </w:pPr>
    <w:rPr>
      <w:lang w:val="el-GR"/>
    </w:rPr>
  </w:style>
  <w:style w:type="paragraph" w:styleId="Heading1">
    <w:name w:val="heading 1"/>
    <w:basedOn w:val="Normal"/>
    <w:next w:val="Normal"/>
    <w:link w:val="Heading1Char"/>
    <w:uiPriority w:val="9"/>
    <w:qFormat/>
    <w:rsid w:val="004276A5"/>
    <w:pPr>
      <w:keepNext/>
      <w:keepLines/>
      <w:numPr>
        <w:numId w:val="1"/>
      </w:numPr>
      <w:spacing w:before="600"/>
      <w:outlineLvl w:val="0"/>
    </w:pPr>
    <w:rPr>
      <w:rFonts w:asciiTheme="majorHAnsi" w:hAnsiTheme="majorHAnsi" w:eastAsiaTheme="majorEastAsia" w:cstheme="majorBidi"/>
      <w:sz w:val="32"/>
      <w:szCs w:val="32"/>
    </w:rPr>
  </w:style>
  <w:style w:type="paragraph" w:styleId="Heading2">
    <w:name w:val="heading 2"/>
    <w:basedOn w:val="Normal"/>
    <w:next w:val="Normal"/>
    <w:link w:val="Heading2Char"/>
    <w:uiPriority w:val="9"/>
    <w:unhideWhenUsed/>
    <w:qFormat/>
    <w:rsid w:val="00BE4961"/>
    <w:pPr>
      <w:keepNext/>
      <w:keepLines/>
      <w:spacing w:before="240"/>
      <w:ind w:left="567" w:hanging="567"/>
      <w:outlineLvl w:val="1"/>
    </w:pPr>
    <w:rPr>
      <w:rFonts w:asciiTheme="majorHAnsi" w:hAnsiTheme="majorHAnsi" w:eastAsiaTheme="majorEastAsia" w:cstheme="majorBidi"/>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276A5"/>
    <w:rPr>
      <w:rFonts w:asciiTheme="majorHAnsi" w:hAnsiTheme="majorHAnsi" w:eastAsiaTheme="majorEastAsia" w:cstheme="majorBidi"/>
      <w:sz w:val="32"/>
      <w:szCs w:val="32"/>
      <w:lang w:val="el-GR"/>
    </w:rPr>
  </w:style>
  <w:style w:type="character" w:styleId="Heading2Char" w:customStyle="1">
    <w:name w:val="Heading 2 Char"/>
    <w:basedOn w:val="DefaultParagraphFont"/>
    <w:link w:val="Heading2"/>
    <w:uiPriority w:val="9"/>
    <w:rsid w:val="00BE4961"/>
    <w:rPr>
      <w:rFonts w:asciiTheme="majorHAnsi" w:hAnsiTheme="majorHAnsi" w:eastAsiaTheme="majorEastAsia" w:cstheme="majorBidi"/>
      <w:sz w:val="26"/>
      <w:szCs w:val="26"/>
      <w:lang w:val="el-GR"/>
    </w:rPr>
  </w:style>
  <w:style w:type="paragraph" w:styleId="Description" w:customStyle="1">
    <w:name w:val="Description"/>
    <w:basedOn w:val="Normal"/>
    <w:qFormat/>
    <w:rsid w:val="00772CA3"/>
    <w:rPr>
      <w:i/>
      <w:color w:val="8496B0" w:themeColor="text2" w:themeTint="99"/>
      <w:sz w:val="20"/>
    </w:rPr>
  </w:style>
  <w:style w:type="paragraph" w:styleId="Title">
    <w:name w:val="Title"/>
    <w:basedOn w:val="Normal"/>
    <w:next w:val="Normal"/>
    <w:link w:val="TitleChar"/>
    <w:uiPriority w:val="10"/>
    <w:qFormat/>
    <w:rsid w:val="00772CA3"/>
    <w:pPr>
      <w:spacing w:before="0"/>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772CA3"/>
    <w:rPr>
      <w:rFonts w:asciiTheme="majorHAnsi" w:hAnsiTheme="majorHAnsi" w:eastAsiaTheme="majorEastAsia" w:cstheme="majorBidi"/>
      <w:spacing w:val="-10"/>
      <w:kern w:val="28"/>
      <w:sz w:val="56"/>
      <w:szCs w:val="56"/>
      <w:lang w:val="el-GR"/>
    </w:rPr>
  </w:style>
  <w:style w:type="paragraph" w:styleId="Header">
    <w:name w:val="header"/>
    <w:basedOn w:val="Normal"/>
    <w:link w:val="HeaderChar"/>
    <w:uiPriority w:val="99"/>
    <w:unhideWhenUsed/>
    <w:rsid w:val="00651715"/>
    <w:pPr>
      <w:tabs>
        <w:tab w:val="center" w:pos="4680"/>
        <w:tab w:val="right" w:pos="9360"/>
      </w:tabs>
      <w:spacing w:before="0"/>
    </w:pPr>
  </w:style>
  <w:style w:type="character" w:styleId="HeaderChar" w:customStyle="1">
    <w:name w:val="Header Char"/>
    <w:basedOn w:val="DefaultParagraphFont"/>
    <w:link w:val="Header"/>
    <w:uiPriority w:val="99"/>
    <w:rsid w:val="00651715"/>
    <w:rPr>
      <w:lang w:val="el-GR"/>
    </w:rPr>
  </w:style>
  <w:style w:type="paragraph" w:styleId="Footer">
    <w:name w:val="footer"/>
    <w:basedOn w:val="Normal"/>
    <w:link w:val="FooterChar"/>
    <w:uiPriority w:val="99"/>
    <w:unhideWhenUsed/>
    <w:rsid w:val="00651715"/>
    <w:pPr>
      <w:tabs>
        <w:tab w:val="center" w:pos="4680"/>
        <w:tab w:val="right" w:pos="9360"/>
      </w:tabs>
      <w:spacing w:before="0"/>
    </w:pPr>
  </w:style>
  <w:style w:type="character" w:styleId="FooterChar" w:customStyle="1">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rsid w:val="00A642AE"/>
    <w:pPr>
      <w:numPr>
        <w:ilvl w:val="1"/>
      </w:numPr>
      <w:spacing w:after="160"/>
    </w:pPr>
    <w:rPr>
      <w:rFonts w:eastAsiaTheme="minorEastAsia"/>
      <w:color w:val="5A5A5A" w:themeColor="text1" w:themeTint="A5"/>
      <w:spacing w:val="15"/>
      <w:sz w:val="28"/>
      <w:szCs w:val="22"/>
    </w:rPr>
  </w:style>
  <w:style w:type="character" w:styleId="SubtitleChar" w:customStyle="1">
    <w:name w:val="Subtitle Char"/>
    <w:basedOn w:val="DefaultParagraphFont"/>
    <w:link w:val="Subtitle"/>
    <w:uiPriority w:val="11"/>
    <w:rsid w:val="00A642AE"/>
    <w:rPr>
      <w:rFonts w:eastAsiaTheme="minorEastAsia"/>
      <w:color w:val="5A5A5A" w:themeColor="text1" w:themeTint="A5"/>
      <w:spacing w:val="15"/>
      <w:sz w:val="28"/>
      <w:szCs w:val="22"/>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&#65279;<?xml version="1.0" encoding="utf-8"?><Relationships xmlns="http://schemas.openxmlformats.org/package/2006/relationships"><Relationship Type="http://schemas.openxmlformats.org/officeDocument/2006/relationships/header" Target="header3.xml" Id="rId11" /><Relationship Type="http://schemas.openxmlformats.org/officeDocument/2006/relationships/footer" Target="footer3.xml" Id="rId12" /><Relationship Type="http://schemas.openxmlformats.org/officeDocument/2006/relationships/fontTable" Target="fontTable.xml" Id="rId13" /><Relationship Type="http://schemas.openxmlformats.org/officeDocument/2006/relationships/theme" Target="theme/theme1.xml" Id="rId14" /><Relationship Type="http://schemas.openxmlformats.org/officeDocument/2006/relationships/numbering" Target="numbering.xml" Id="rId1" /><Relationship Type="http://schemas.openxmlformats.org/officeDocument/2006/relationships/styles" Target="styles.xml" Id="rId2" /><Relationship Type="http://schemas.openxmlformats.org/officeDocument/2006/relationships/settings" Target="settings.xml" Id="rId3" /><Relationship Type="http://schemas.openxmlformats.org/officeDocument/2006/relationships/webSettings" Target="webSettings.xml" Id="rId4" /><Relationship Type="http://schemas.openxmlformats.org/officeDocument/2006/relationships/footnotes" Target="footnotes.xml" Id="rId5" /><Relationship Type="http://schemas.openxmlformats.org/officeDocument/2006/relationships/endnotes" Target="endnotes.xml" Id="rId6" /><Relationship Type="http://schemas.openxmlformats.org/officeDocument/2006/relationships/header" Target="header1.xml" Id="rId7" /><Relationship Type="http://schemas.openxmlformats.org/officeDocument/2006/relationships/header" Target="header2.xml" Id="rId8" /><Relationship Type="http://schemas.openxmlformats.org/officeDocument/2006/relationships/footer" Target="footer1.xml" Id="rId9" /><Relationship Type="http://schemas.openxmlformats.org/officeDocument/2006/relationships/footer" Target="footer2.xml" Id="rId1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Vassilios Vescoukis</dc:creator>
  <keywords/>
  <dc:description/>
  <lastModifiedBy>Εραλντ Σιναναι</lastModifiedBy>
  <revision>9</revision>
  <dcterms:created xsi:type="dcterms:W3CDTF">2021-11-21T13:23:00.0000000Z</dcterms:created>
  <dcterms:modified xsi:type="dcterms:W3CDTF">2021-11-21T14:35:37.6967793Z</dcterms:modified>
</coreProperties>
</file>