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Proposed Solution 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22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b5563"/>
                <w:sz w:val="23"/>
                <w:szCs w:val="23"/>
                <w:rtl w:val="0"/>
              </w:rPr>
              <w:t xml:space="preserve">SWTID-2026-9722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AI Weatherwise</w:t>
            </w:r>
          </w:p>
        </w:tc>
      </w:tr>
    </w:tbl>
    <w:p w:rsidR="00000000" w:rsidDel="00000000" w:rsidP="00000000" w:rsidRDefault="00000000" w:rsidRPr="00000000" w14:paraId="00000009">
      <w:pPr>
        <w:spacing w:before="22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Proposed Solution Template:</w:t>
      </w:r>
      <w:r w:rsidDel="00000000" w:rsidR="00000000" w:rsidRPr="00000000">
        <w:rPr>
          <w:rtl w:val="0"/>
        </w:rPr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4"/>
                <w:szCs w:val="24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Traditional weather apps provide raw meteorological metrics (temperature, humidity, wind) without translating them into actionable, personalized daily lifestyle or clothing advice.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4"/>
                <w:szCs w:val="24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WeatherWise is an integrated Node.js/Express web application that fetches real-time weather via OpenWeather API, manages user accounts and saved locations in MongoDB, and utilizes Google Gemini AI to generate intelligent clothing recommendations. </w:t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4"/>
                <w:szCs w:val="24"/>
                <w:rtl w:val="0"/>
              </w:rPr>
              <w:t xml:space="preserve">Novelty / Uniqueness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Seamless integration of Generative AI (</w:t>
            </w:r>
            <w:r w:rsidDel="00000000" w:rsidR="00000000" w:rsidRPr="00000000">
              <w:rPr>
                <w:rFonts w:ascii="Calibri" w:cs="Calibri" w:eastAsia="Calibri" w:hAnsi="Calibri"/>
                <w:color w:val="188038"/>
                <w:sz w:val="24"/>
                <w:szCs w:val="24"/>
                <w:rtl w:val="0"/>
              </w:rPr>
              <w:t xml:space="preserve">gemini-1.5-flash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) directly with live meteorological inputs to generate human-like, context-aware outfit recommendations, backed by secure JWT authentication and fallback handlers.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4"/>
                <w:szCs w:val="24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Enhances daily comfort and health preparedness by ensuring users dress appropriately for extreme temperatures or humidity levels, saving time and reducing weather-related discomfort.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4"/>
                <w:szCs w:val="24"/>
                <w:rtl w:val="0"/>
              </w:rPr>
              <w:t xml:space="preserve">Business Model 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Potential freemium model offering basic weather forecasts for free, with premium AI lifestyle planning, severe weather alerts, and travel itinerary features via subscription.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4"/>
                <w:szCs w:val="24"/>
                <w:rtl w:val="0"/>
              </w:rPr>
              <w:t xml:space="preserve">Scalability of the Solution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Highly scalable cloud-ready architecture built with Express.js modular routing and Mongoose ODM schemas, capable of handling distributed API requests and horizontal cloud scaling.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