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220" w:lineRule="auto"/>
        <w:jc w:val="center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Requirements (Functional &amp; Non-functional)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22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b5563"/>
                <w:sz w:val="23"/>
                <w:szCs w:val="23"/>
                <w:rtl w:val="0"/>
              </w:rPr>
              <w:t xml:space="preserve">SWTID-2026-9722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AI Weatherwise</w:t>
            </w:r>
          </w:p>
        </w:tc>
      </w:tr>
    </w:tbl>
    <w:p w:rsidR="00000000" w:rsidDel="00000000" w:rsidP="00000000" w:rsidRDefault="00000000" w:rsidRPr="00000000" w14:paraId="00000009">
      <w:pPr>
        <w:spacing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B">
      <w:pPr>
        <w:spacing w:after="160" w:before="220" w:lineRule="auto"/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3165"/>
        <w:gridCol w:w="5040"/>
        <w:tblGridChange w:id="0">
          <w:tblGrid>
            <w:gridCol w:w="1095"/>
            <w:gridCol w:w="3165"/>
            <w:gridCol w:w="504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2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2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2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220" w:lineRule="auto"/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220" w:lineRule="auto"/>
              <w:rPr/>
            </w:pPr>
            <w:r w:rsidDel="00000000" w:rsidR="00000000" w:rsidRPr="00000000">
              <w:rPr>
                <w:rtl w:val="0"/>
              </w:rPr>
              <w:t xml:space="preserve">User Registration &amp; Auth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220" w:lineRule="auto"/>
              <w:rPr/>
            </w:pPr>
            <w:r w:rsidDel="00000000" w:rsidR="00000000" w:rsidRPr="00000000">
              <w:rPr>
                <w:rtl w:val="0"/>
              </w:rPr>
              <w:t xml:space="preserve">Registration through Name.Email&amp;Password</w:t>
            </w:r>
          </w:p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Secure Password Hashing via bcryptjs</w:t>
            </w:r>
          </w:p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JWT Generation for session authentication.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220" w:lineRule="auto"/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220" w:lineRule="auto"/>
              <w:rPr/>
            </w:pPr>
            <w:r w:rsidDel="00000000" w:rsidR="00000000" w:rsidRPr="00000000">
              <w:rPr>
                <w:rtl w:val="0"/>
              </w:rPr>
              <w:t xml:space="preserve">User Login 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Credential Verification</w:t>
            </w:r>
          </w:p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Token-based Authorization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authMiddleware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220" w:lineRule="auto"/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220" w:lineRule="auto"/>
              <w:rPr/>
            </w:pPr>
            <w:r w:rsidDel="00000000" w:rsidR="00000000" w:rsidRPr="00000000">
              <w:rPr>
                <w:rtl w:val="0"/>
              </w:rPr>
              <w:t xml:space="preserve"> Weather Data Retrieval 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220" w:lineRule="auto"/>
              <w:rPr/>
            </w:pPr>
            <w:r w:rsidDel="00000000" w:rsidR="00000000" w:rsidRPr="00000000">
              <w:rPr>
                <w:rtl w:val="0"/>
              </w:rPr>
              <w:t xml:space="preserve">Fetch real-time weather metrics (Temperature, Humidity, Wind Speed) via OpenWeather API</w:t>
            </w:r>
          </w:p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Fallback mock data handler if external API fails</w:t>
            </w:r>
          </w:p>
          <w:p w:rsidR="00000000" w:rsidDel="00000000" w:rsidP="00000000" w:rsidRDefault="00000000" w:rsidRPr="00000000" w14:paraId="0000001C">
            <w:pPr>
              <w:spacing w:before="2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.925292968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220" w:lineRule="auto"/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220" w:lineRule="auto"/>
              <w:rPr/>
            </w:pPr>
            <w:r w:rsidDel="00000000" w:rsidR="00000000" w:rsidRPr="00000000">
              <w:rPr>
                <w:rtl w:val="0"/>
              </w:rPr>
              <w:t xml:space="preserve"> AI Recommendations 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220" w:lineRule="auto"/>
              <w:rPr/>
            </w:pPr>
            <w:r w:rsidDel="00000000" w:rsidR="00000000" w:rsidRPr="00000000">
              <w:rPr>
                <w:rtl w:val="0"/>
              </w:rPr>
              <w:t xml:space="preserve"> Generate smart tips using Google Gemini AI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gemini-1.5-flash</w:t>
            </w:r>
            <w:r w:rsidDel="00000000" w:rsidR="00000000" w:rsidRPr="00000000">
              <w:rPr>
                <w:rtl w:val="0"/>
              </w:rPr>
              <w:t xml:space="preserve">) . Rule-based weather advice fallback mechanism</w:t>
            </w:r>
          </w:p>
        </w:tc>
      </w:tr>
    </w:tbl>
    <w:p w:rsidR="00000000" w:rsidDel="00000000" w:rsidP="00000000" w:rsidRDefault="00000000" w:rsidRPr="00000000" w14:paraId="00000020">
      <w:pPr>
        <w:spacing w:after="16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1">
      <w:pPr>
        <w:spacing w:after="160" w:before="220" w:lineRule="auto"/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3450"/>
        <w:gridCol w:w="4740"/>
        <w:tblGridChange w:id="0">
          <w:tblGrid>
            <w:gridCol w:w="1110"/>
            <w:gridCol w:w="3450"/>
            <w:gridCol w:w="474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2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2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2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220" w:lineRule="auto"/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Usability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220" w:lineRule="auto"/>
              <w:rPr/>
            </w:pPr>
            <w:r w:rsidDel="00000000" w:rsidR="00000000" w:rsidRPr="00000000">
              <w:rPr>
                <w:rtl w:val="0"/>
              </w:rPr>
              <w:t xml:space="preserve">The REST API endpoints are clearly structured with standard JSON responses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success: true/false</w:t>
            </w:r>
            <w:r w:rsidDel="00000000" w:rsidR="00000000" w:rsidRPr="00000000">
              <w:rPr>
                <w:rtl w:val="0"/>
              </w:rPr>
              <w:t xml:space="preserve">) and descriptive error logs for seamless client integration.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220" w:lineRule="auto"/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2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220" w:lineRule="auto"/>
              <w:rPr/>
            </w:pPr>
            <w:r w:rsidDel="00000000" w:rsidR="00000000" w:rsidRPr="00000000">
              <w:rPr>
                <w:rtl w:val="0"/>
              </w:rPr>
              <w:t xml:space="preserve"> Passwords are securely hashed using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bcryptjs</w:t>
            </w:r>
            <w:r w:rsidDel="00000000" w:rsidR="00000000" w:rsidRPr="00000000">
              <w:rPr>
                <w:rtl w:val="0"/>
              </w:rPr>
              <w:t xml:space="preserve"> with salt rounds. Protected routes require bearer tokens verified through JSON Web Tokens (JWT).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20" w:lineRule="auto"/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2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220" w:lineRule="auto"/>
              <w:rPr/>
            </w:pPr>
            <w:r w:rsidDel="00000000" w:rsidR="00000000" w:rsidRPr="00000000">
              <w:rPr>
                <w:rtl w:val="0"/>
              </w:rPr>
              <w:t xml:space="preserve"> The system implements fault-tolerant fallback layers for both external weather services and AI recommendations, ensuring continuous operation even if third-party APIs fail 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220" w:lineRule="auto"/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2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220" w:lineRule="auto"/>
              <w:rPr/>
            </w:pPr>
            <w:r w:rsidDel="00000000" w:rsidR="00000000" w:rsidRPr="00000000">
              <w:rPr>
                <w:rtl w:val="0"/>
              </w:rPr>
              <w:t xml:space="preserve"> Database schemas use compound indexes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locationSchema.index({ user: 1, city: 1, country: 1 }, { unique: true })</w:t>
            </w:r>
            <w:r w:rsidDel="00000000" w:rsidR="00000000" w:rsidRPr="00000000">
              <w:rPr>
                <w:rtl w:val="0"/>
              </w:rPr>
              <w:t xml:space="preserve">) to ensure fast query responses.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220" w:lineRule="auto"/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2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Availability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220" w:lineRule="auto"/>
              <w:rPr/>
            </w:pPr>
            <w:r w:rsidDel="00000000" w:rsidR="00000000" w:rsidRPr="00000000">
              <w:rPr>
                <w:rtl w:val="0"/>
              </w:rPr>
              <w:t xml:space="preserve"> Robust error handling on database connections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connectDB</w:t>
            </w:r>
            <w:r w:rsidDel="00000000" w:rsidR="00000000" w:rsidRPr="00000000">
              <w:rPr>
                <w:rtl w:val="0"/>
              </w:rPr>
              <w:t xml:space="preserve">) and graceful exits ensure service stability.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220" w:lineRule="auto"/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220" w:lineRule="auto"/>
              <w:rPr>
                <w:b w:val="1"/>
                <w:bCs w:val="1"/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220" w:lineRule="auto"/>
              <w:rPr/>
            </w:pPr>
            <w:r w:rsidDel="00000000" w:rsidR="00000000" w:rsidRPr="00000000">
              <w:rPr>
                <w:rtl w:val="0"/>
              </w:rPr>
              <w:t xml:space="preserve"> Built on a modular 3-tier Node.js/Express architecture separating routes, controllers, services, models, and configuration layers. </w:t>
            </w:r>
          </w:p>
        </w:tc>
      </w:tr>
    </w:tbl>
    <w:p w:rsidR="00000000" w:rsidDel="00000000" w:rsidP="00000000" w:rsidRDefault="00000000" w:rsidRPr="00000000" w14:paraId="00000037">
      <w:pPr>
        <w:spacing w:after="160" w:before="2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