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Newborn Genetic Disorder Screening via DNA Motif Scanning</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 xml:space="preserve">Fathima Qhibtiya Khader (2520030155)</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 xml:space="preserve">T S S S Ananya (2520030039)</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 xml:space="preserve">Thipireddy Hansini (2520030095)</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13</w:t>
      </w:r>
    </w:p>
    <w:p w14:paraId="77542E99" w14:textId="77777777"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07</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Dr S.Madhavi</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 xml:space="preserve">Assistant Professor, CSE</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The Mini Project Report entitled “</w:t>
      </w:r>
      <w:r>
        <w:rPr>
          <w:rFonts w:ascii="Times New Roman" w:eastAsia="Times New Roman" w:hAnsi="Times New Roman" w:cs="Times New Roman"/>
          <w:b/>
          <w:bCs/>
          <w:color w:val="000000"/>
          <w:kern w:val="0"/>
          <w:sz w:val="24"/>
          <w:szCs w:val="24"/>
          <w14:ligatures w14:val="none"/>
        </w:rPr>
        <w:t xml:space="preserve">Newborn Genetic Disorder Screening via DNA Motif Scanning”</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Fathima Qhibtiya Khader – 2520030155, T S S S Ananya – 2520030039, Thipireddy Hansini – 2520030095  </w:t>
      </w:r>
      <w:r>
        <w:rPr>
          <w:rFonts w:ascii="Times New Roman" w:eastAsia="Times New Roman" w:hAnsi="Times New Roman" w:cs="Times New Roman"/>
          <w:color w:val="000000"/>
          <w:kern w:val="0"/>
          <w:sz w:val="24"/>
          <w:szCs w:val="24"/>
          <w14:ligatures w14:val="none"/>
        </w:rPr>
        <w:t xml:space="preserve">submitted in partial fulfillment for the award of B. Tech in Computer Science and Engineering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4300" w:firstLine="0"/>
        <w:jc w:val="lef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Fathima Qhibtiya Khader – 2520030155</w:t>
      </w:r>
    </w:p>
    <w:p w14:paraId="7B71D2BE" w14:textId="4572CF1D" w:rsidR="006C7338" w:rsidRDefault="006C7338" w:rsidP="006C7338">
      <w:pPr>
        <w:spacing w:before="220" w:after="0" w:line="240" w:lineRule="auto"/>
        <w:ind w:left="4300" w:firstLine="0"/>
        <w:jc w:val="lef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T S S S Ananya – 2520030039</w:t>
      </w:r>
    </w:p>
    <w:p w14:paraId="6080588F" w14:textId="36D25BAA" w:rsidR="006C7338" w:rsidRPr="00F5354C" w:rsidRDefault="006C7338" w:rsidP="006C7338">
      <w:pPr>
        <w:spacing w:before="220" w:after="0" w:line="240" w:lineRule="auto"/>
        <w:ind w:left="4300" w:firstLine="0"/>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Thipireddy Hansini – 2520030095</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This is to certify that the mini project based report entitled “</w:t>
      </w:r>
      <w:r>
        <w:rPr>
          <w:rFonts w:ascii="Times New Roman" w:eastAsia="Times New Roman" w:hAnsi="Times New Roman" w:cs="Times New Roman"/>
          <w:b/>
          <w:bCs/>
          <w:color w:val="000000"/>
          <w:kern w:val="0"/>
          <w:sz w:val="24"/>
          <w:szCs w:val="24"/>
          <w14:ligatures w14:val="none"/>
        </w:rPr>
        <w:t xml:space="preserve">Newborn Genetic Disorder Screening via DNA Motif Scanning”</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Fathima Qhibtiya Khader – 2520030155, T S S S Ananya – 2520030039, Thipireddy Hansini – 2520030095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my guide</w:t>
      </w:r>
      <w:r>
        <w:rPr>
          <w:rFonts w:ascii="Times New Roman" w:eastAsia="Times New Roman" w:hAnsi="Times New Roman" w:cs="Times New Roman"/>
          <w:color w:val="000000"/>
          <w:kern w:val="0"/>
          <w:sz w:val="24"/>
          <w:szCs w:val="24"/>
          <w:shd w:val="clear" w:color="auto" w:fill="FFFFFF"/>
          <w14:ligatures w14:val="none"/>
        </w:rPr>
        <w:t>,</w:t>
      </w:r>
      <w:r>
        <w:rPr>
          <w:rFonts w:ascii="Times New Roman" w:eastAsia="Times New Roman" w:hAnsi="Times New Roman" w:cs="Times New Roman"/>
          <w:color w:val="000000"/>
          <w:kern w:val="0"/>
          <w:sz w:val="24"/>
          <w:szCs w:val="24"/>
          <w:shd w:val="clear" w:color="auto" w:fill="FFFFFF"/>
          <w14:ligatures w14:val="none"/>
        </w:rPr>
        <w:t xml:space="preserve"> Dr S.Madhavi, Assistant Professor, Department of Computer Science and Engineering</w:t>
      </w:r>
      <w:r>
        <w:rPr>
          <w:rFonts w:ascii="Times New Roman" w:eastAsia="Times New Roman" w:hAnsi="Times New Roman" w:cs="Times New Roman"/>
          <w:color w:val="000000"/>
          <w:kern w:val="0"/>
          <w:sz w:val="24"/>
          <w:szCs w:val="24"/>
          <w14:ligatures w14:val="none"/>
        </w:rPr>
        <w:t xml:space="preserve"> which cannot be expressed in words for the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 xml:space="preserve">Dr. P.Venkateshwar Rao (CSE)</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for Computer Science Engineering</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4300" w:firstLine="0"/>
        <w:jc w:val="lef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Fathima Qhibtiya Khader – 2520030155</w:t>
      </w:r>
    </w:p>
    <w:p w14:paraId="010D6F18" w14:textId="0C317809" w:rsidR="00223BAE" w:rsidRDefault="00223BAE" w:rsidP="00223BAE">
      <w:pPr>
        <w:spacing w:before="220" w:after="0" w:line="240" w:lineRule="auto"/>
        <w:ind w:left="4300" w:firstLine="0"/>
        <w:jc w:val="lef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T S S S Ananya – 2520030039</w:t>
      </w:r>
    </w:p>
    <w:p w14:paraId="7B6B9454" w14:textId="6AA2280C" w:rsidR="00223BAE" w:rsidRPr="00F5354C" w:rsidRDefault="00223BAE" w:rsidP="00223BAE">
      <w:pPr>
        <w:spacing w:before="220" w:after="0" w:line="240" w:lineRule="auto"/>
        <w:ind w:left="4300" w:firstLine="0"/>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Thipireddy Hansini – 2520030095</w:t>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17</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19</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20</w:t>
            </w:r>
          </w:p>
        </w:tc>
      </w:tr>
    </w:tbl>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C07B01A" w14:textId="3BF45B9B" w:rsidR="00597D3D" w:rsidRDefault="00B2705B" w:rsidP="00B212D0">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Genetic screening of newborns and carriers is expanding worldwide, and in India the National Sickle Cell Anaemia Elimination Mission targets disorders such as Sickle Cell Disease and Beta-thalassemia, which arise from well-documented mutations in the HBB gene. As screening programmes grow from a single condition to dozens, detecting disease markers in a DNA sample becomes a multi-pattern string matching problem, because DNA is a string over the alphabet A, C, G, T. Searching the sample once per marker with Knuth–Morris–Pratt (KMP) makes processing time grow with the number of markers. This project, Newborn Genetic Disorder Screening via DNA Motif Scanning, builds a Java screening prototype around the Aho–Corasick algorithm. All markers in the panel are inserted into a trie over the four-letter DNA alphabet, failure links are added by breadth-first search, and the resulting automaton scans a sample in a single pass. A sequential KMP matcher is the baseline. Synthetic HBB-based samples in FASTA format are used, so no patient data is needed. Both engines returned identical matches on every test sample. In the benchmark, KMP time rose from 2 ms to 35 ms as the panel grew from 5 to 80 markers, while Aho–Corasick stayed between 1 and 6 ms. Each detected marker is reported with its gene, condition, mutation type, severity and position. The system is an educational prototype and not a diagnostic tool.</w:t>
      </w:r>
    </w:p>
    <w:p w14:paraId="6CD3F4F5" w14:textId="77777777"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t xml:space="preserve"> Vitae Guardians</w:t>
      </w:r>
      <w:r>
        <w:rPr>
          <w:lang w:eastAsia="en-IN"/>
        </w:rPr>
        <w:br/>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b/>
          <w:bCs/>
          <w:lang w:eastAsia="en-IN"/>
        </w:rPr>
        <w:t>Team Logo (if any):</w:t>
      </w:r>
      <w:r>
        <w:rPr>
          <w:lang w:eastAsia="en-IN"/>
        </w:rPr>
        <w:t xml:space="preserve"> Not applicable</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lang w:eastAsia="en-IN"/>
        </w:rPr>
        <w:t xml:space="preserve">Fathima Qhibtiya Khader, 2520030155</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lang w:eastAsia="en-IN"/>
        </w:rPr>
        <w:t xml:space="preserve">T S S S Ananya, 2520030039</w:t>
      </w:r>
    </w:p>
    <w:p w14:paraId="54D65B4A" w14:textId="7E24CE45" w:rsidR="00597D3D" w:rsidRDefault="00597D3D" w:rsidP="00597D3D">
      <w:pPr>
        <w:numPr>
          <w:ilvl w:val="0"/>
          <w:numId w:val="7"/>
        </w:numPr>
        <w:spacing w:before="100" w:beforeAutospacing="1" w:after="100" w:afterAutospacing="1" w:line="240" w:lineRule="auto"/>
        <w:rPr>
          <w:lang w:eastAsia="en-IN"/>
        </w:rPr>
      </w:pPr>
      <w:r>
        <w:rPr>
          <w:lang w:eastAsia="en-IN"/>
        </w:rPr>
        <w:t xml:space="preserve">Thipireddy Hansini, 2520030095</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2DB6FD80" w14:textId="4DD28EE4" w:rsidR="00AF155A" w:rsidRDefault="00863522" w:rsidP="00D40BF1">
      <w:pPr>
        <w:spacing w:after="160"/>
        <w:jc w:val="both"/>
      </w:pPr>
      <w:r>
        <w:rPr/>
        <w:t xml:space="preserve">Newborn genetic disorder screening aims to identify inherited conditions at an early stage, before symptoms appear, so that life-saving treatment can start without delay. In India, the National Sickle Cell Anaemia Elimination Mission focuses on Sickle Cell Disease and Beta-thalassemia, both of which are caused by specific, well-documented mutations in the HBB gene. As these programmes mature, they are moving from checking a single condition to checking dozens of disorders in the same sample.</w:t>
      </w:r>
    </w:p>
    <w:p w14:paraId="21C08CA8" w14:textId="7FC6008C" w:rsidR="00863522" w:rsidRDefault="00863522" w:rsidP="00D40BF1">
      <w:pPr>
        <w:spacing w:after="160"/>
        <w:jc w:val="both"/>
      </w:pPr>
      <w:r>
        <w:rPr/>
        <w:t xml:space="preserve">DNA is a string over a four-letter alphabet (A, C, G, T), and each disease marker is a short nucleotide sequence. Screening a sample therefore becomes a multi-pattern string matching problem: find every marker from a panel inside one long DNA string. The simplest approach runs a single-pattern algorithm such as Knuth–Morris–Pratt (KMP) once per marker, which means the whole sample is read again for every disorder added to the panel and the total processing time grows with the size of the panel.</w:t>
      </w:r>
    </w:p>
    <w:p>
      <w:pPr>
        <w:spacing w:after="160"/>
        <w:jc w:val="both"/>
      </w:pPr>
      <w:r>
        <w:rPr/>
        <w:t xml:space="preserve">This project, “Newborn Genetic Disorder Screening via DNA Motif Scanning”, solves the problem with the Aho–Corasick algorithm. All markers are combined into one trie with failure links, forming a finite-state automaton that reports every marker in a single pass over the sample. KMP is implemented as a baseline for comparison. Synthetic DNA samples (stored in FASTA format) and marker patterns, together with marker metadata such as gene, disease, mutation type and severity, are used to simulate the screening process without any real patient data. The system detects matching motifs, cross-checks the two algorithms against each other, benchmarks them on panels of increasing size, and presents the results in a structured form. It is an educational prototype and not a clinical diagnostic system.</w:t>
      </w:r>
    </w:p>
    <w:p>
      <w:pPr>
        <w:spacing w:after="160"/>
        <w:jc w:val="both"/>
      </w:pPr>
      <w:r>
        <w:rPr/>
        <w:t xml:space="preserve">The rest of this report is organised as follows. Section 3 reviews related work, Section 4 states the problem and objectives, Section 5 lists the hardware and software used, Section 6 describes the implementation and key modules, Section 7 presents results and discussion, and Section 8 concludes the report and outlines future scope.</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LITERATURE SURVEY</w:t>
      </w:r>
    </w:p>
    <w:p>
      <w:pPr>
        <w:spacing w:line="360" w:lineRule="auto" w:after="120"/>
        <w:jc w:val="both"/>
        <w:rPr>
          <w:rFonts w:ascii="Times New Roman" w:hAnsi="Times New Roman" w:cs="Times New Roman"/>
          <w:sz w:val="24"/>
          <w:szCs w:val="24"/>
        </w:rPr>
      </w:pPr>
      <w:r>
        <w:rPr>
          <w:rFonts w:ascii="Times New Roman" w:hAnsi="Times New Roman" w:cs="Times New Roman"/>
          <w:b/>
          <w:bCs/>
          <w:sz w:val="24"/>
          <w:szCs w:val="24"/>
        </w:rPr>
        <w:t xml:space="preserve">Sickle Cell Disease overview (NHLBI) [1]. </w:t>
      </w:r>
      <w:r>
        <w:rPr>
          <w:rFonts w:ascii="Times New Roman" w:hAnsi="Times New Roman" w:cs="Times New Roman"/>
          <w:sz w:val="24"/>
          <w:szCs w:val="24"/>
        </w:rPr>
        <w:t xml:space="preserve">This patient-oriented resource from the U.S. National Heart, Lung, and Blood Institute explains sickle cell disease as an inherited blood disorder linked to variants in the HBB gene. It describes how the condition is inherited and why early identification matters. It supports our decision to use HBB-related mutations as the first markers in the screening panel.</w:t>
      </w:r>
    </w:p>
    <w:p>
      <w:pPr>
        <w:spacing w:line="360" w:lineRule="auto" w:after="120"/>
        <w:jc w:val="both"/>
        <w:rPr>
          <w:rFonts w:ascii="Times New Roman" w:hAnsi="Times New Roman" w:cs="Times New Roman"/>
          <w:sz w:val="24"/>
          <w:szCs w:val="24"/>
        </w:rPr>
      </w:pPr>
      <w:r>
        <w:rPr>
          <w:rFonts w:ascii="Times New Roman" w:hAnsi="Times New Roman" w:cs="Times New Roman"/>
          <w:b/>
          <w:bCs/>
          <w:sz w:val="24"/>
          <w:szCs w:val="24"/>
        </w:rPr>
        <w:t xml:space="preserve">Clinical study in the Scholars Journal of Applied Medical Sciences [2]. </w:t>
      </w:r>
      <w:r>
        <w:rPr>
          <w:rFonts w:ascii="Times New Roman" w:hAnsi="Times New Roman" w:cs="Times New Roman"/>
          <w:sz w:val="24"/>
          <w:szCs w:val="24"/>
        </w:rPr>
        <w:t xml:space="preserve">This journal article discusses sickle cell disease from a clinical and genetic perspective. It shows that the disease is traced back to a specific, well-characterised mutation, which is why accurate identification of that mutation is central to diagnosis and screening. Our project turns such mutation signatures into searchable DNA patterns.</w:t>
      </w:r>
    </w:p>
    <w:p>
      <w:pPr>
        <w:spacing w:line="360" w:lineRule="auto" w:after="120"/>
        <w:jc w:val="both"/>
        <w:rPr>
          <w:rFonts w:ascii="Times New Roman" w:hAnsi="Times New Roman" w:cs="Times New Roman"/>
          <w:sz w:val="24"/>
          <w:szCs w:val="24"/>
        </w:rPr>
      </w:pPr>
      <w:r>
        <w:rPr>
          <w:rFonts w:ascii="Times New Roman" w:hAnsi="Times New Roman" w:cs="Times New Roman"/>
          <w:b/>
          <w:bCs/>
          <w:sz w:val="24"/>
          <w:szCs w:val="24"/>
        </w:rPr>
        <w:t xml:space="preserve">Sickle Cell Anaemia: A Review [3]. </w:t>
      </w:r>
      <w:r>
        <w:rPr>
          <w:rFonts w:ascii="Times New Roman" w:hAnsi="Times New Roman" w:cs="Times New Roman"/>
          <w:sz w:val="24"/>
          <w:szCs w:val="24"/>
        </w:rPr>
        <w:t xml:space="preserve">This review article summarises the genetic basis, clinical features and burden of sickle cell anaemia. It highlights that the disorder arises from a single nucleotide change in the beta-globin gene. This single-point nature of the mutation makes the disease well suited to exact string-pattern detection, which is the approach followed in our prototype.</w:t>
      </w:r>
    </w:p>
    <w:p>
      <w:pPr>
        <w:spacing w:line="360" w:lineRule="auto" w:after="120"/>
        <w:jc w:val="both"/>
        <w:rPr>
          <w:rFonts w:ascii="Times New Roman" w:hAnsi="Times New Roman" w:cs="Times New Roman"/>
          <w:sz w:val="24"/>
          <w:szCs w:val="24"/>
        </w:rPr>
      </w:pPr>
      <w:r>
        <w:rPr>
          <w:rFonts w:ascii="Times New Roman" w:hAnsi="Times New Roman" w:cs="Times New Roman"/>
          <w:b/>
          <w:bCs/>
          <w:sz w:val="24"/>
          <w:szCs w:val="24"/>
        </w:rPr>
        <w:t xml:space="preserve">NCBI Bookshelf clinical reference on sickle cell disease [4]. </w:t>
      </w:r>
      <w:r>
        <w:rPr>
          <w:rFonts w:ascii="Times New Roman" w:hAnsi="Times New Roman" w:cs="Times New Roman"/>
          <w:sz w:val="24"/>
          <w:szCs w:val="24"/>
        </w:rPr>
        <w:t xml:space="preserve">This reference chapter gives a structured overview of the condition, covering its molecular cause, diagnosis and management. It is useful for defining the metadata stored with each marker in our system, such as the gene, the type of mutation and the severity level, so that a match can be reported in a clinically meaningful way rather than as a raw position.</w:t>
      </w:r>
    </w:p>
    <w:p>
      <w:pPr>
        <w:spacing w:line="360" w:lineRule="auto" w:after="120"/>
        <w:jc w:val="both"/>
        <w:rPr>
          <w:rFonts w:ascii="Times New Roman" w:hAnsi="Times New Roman" w:cs="Times New Roman"/>
          <w:sz w:val="24"/>
          <w:szCs w:val="24"/>
        </w:rPr>
      </w:pPr>
      <w:r>
        <w:rPr>
          <w:rFonts w:ascii="Times New Roman" w:hAnsi="Times New Roman" w:cs="Times New Roman"/>
          <w:b/>
          <w:bCs/>
          <w:sz w:val="24"/>
          <w:szCs w:val="24"/>
        </w:rPr>
        <w:t xml:space="preserve">Article in the International Journal of Research in Medical Sciences [5]. </w:t>
      </w:r>
      <w:r>
        <w:rPr>
          <w:rFonts w:ascii="Times New Roman" w:hAnsi="Times New Roman" w:cs="Times New Roman"/>
          <w:sz w:val="24"/>
          <w:szCs w:val="24"/>
        </w:rPr>
        <w:t xml:space="preserve">This article adds clinical and epidemiological context on sickle cell disease and the need for organised detection and screening. It reinforces the motivation behind population-level programmes such as the National Sickle Cell Anaemia Elimination Mission and the move towards screening panels that cover many conditions at once.</w:t>
      </w:r>
    </w:p>
    <w:p>
      <w:pPr>
        <w:spacing w:line="360" w:lineRule="auto" w:after="120"/>
        <w:jc w:val="both"/>
        <w:rPr>
          <w:rFonts w:ascii="Times New Roman" w:hAnsi="Times New Roman" w:cs="Times New Roman"/>
          <w:sz w:val="24"/>
          <w:szCs w:val="24"/>
        </w:rPr>
      </w:pPr>
      <w:r>
        <w:rPr>
          <w:rFonts w:ascii="Times New Roman" w:hAnsi="Times New Roman" w:cs="Times New Roman"/>
          <w:b/>
          <w:bCs/>
          <w:sz w:val="24"/>
          <w:szCs w:val="24"/>
        </w:rPr>
        <w:t xml:space="preserve">Sickle Cell Disease: a Review [6]. </w:t>
      </w:r>
      <w:r>
        <w:rPr>
          <w:rFonts w:ascii="Times New Roman" w:hAnsi="Times New Roman" w:cs="Times New Roman"/>
          <w:sz w:val="24"/>
          <w:szCs w:val="24"/>
        </w:rPr>
        <w:t xml:space="preserve">This second review consolidates what is known about the pathology, inheritance and complications of the disease. It confirms that severity differs between genotypes such as carriers and affected individuals. This is why our reports distinguish markers by severity and flag co-occurring conditions such as sickle cell together with beta-thalassemia.</w:t>
      </w:r>
    </w:p>
    <w:p>
      <w:pPr>
        <w:spacing w:line="360" w:lineRule="auto" w:after="120"/>
        <w:jc w:val="both"/>
        <w:rPr>
          <w:rFonts w:ascii="Times New Roman" w:hAnsi="Times New Roman" w:cs="Times New Roman"/>
          <w:sz w:val="24"/>
          <w:szCs w:val="24"/>
        </w:rPr>
      </w:pPr>
      <w:r>
        <w:rPr>
          <w:rFonts w:ascii="Times New Roman" w:hAnsi="Times New Roman" w:cs="Times New Roman"/>
          <w:b/>
          <w:bCs/>
          <w:sz w:val="24"/>
          <w:szCs w:val="24"/>
        </w:rPr>
        <w:t xml:space="preserve">NCBI Nucleotide and Gene records for HBB [7], [10]. </w:t>
      </w:r>
      <w:r>
        <w:rPr>
          <w:rFonts w:ascii="Times New Roman" w:hAnsi="Times New Roman" w:cs="Times New Roman"/>
          <w:sz w:val="24"/>
          <w:szCs w:val="24"/>
        </w:rPr>
        <w:t xml:space="preserve">The National Center for Biotechnology Information maintains public sequence records and a gene entry (Gene ID 3043) for the beta-globin gene, available in FASTA format. These public resources are the source of the HBB reference sequences on which our synthetic test samples are modelled, which removes the need for any real patient genomic data.</w:t>
      </w:r>
    </w:p>
    <w:p>
      <w:pPr>
        <w:spacing w:line="360" w:lineRule="auto" w:after="120"/>
        <w:jc w:val="both"/>
        <w:rPr>
          <w:rFonts w:ascii="Times New Roman" w:hAnsi="Times New Roman" w:cs="Times New Roman"/>
          <w:sz w:val="24"/>
          <w:szCs w:val="24"/>
        </w:rPr>
      </w:pPr>
      <w:r>
        <w:rPr>
          <w:rFonts w:ascii="Times New Roman" w:hAnsi="Times New Roman" w:cs="Times New Roman"/>
          <w:b/>
          <w:bCs/>
          <w:sz w:val="24"/>
          <w:szCs w:val="24"/>
        </w:rPr>
        <w:t xml:space="preserve">Aho–Corasick multi-pattern matching [8]. </w:t>
      </w:r>
      <w:r>
        <w:rPr>
          <w:rFonts w:ascii="Times New Roman" w:hAnsi="Times New Roman" w:cs="Times New Roman"/>
          <w:sz w:val="24"/>
          <w:szCs w:val="24"/>
        </w:rPr>
        <w:t xml:space="preserve">Aho and Corasick (1975) introduced a finite-state pattern-matching machine built from a set of keywords. Construction takes time proportional to the total keyword length, and the text is processed in a single pass whose number of state transitions does not depend on the number of keywords. This is the core algorithm of our screening engine.</w:t>
      </w:r>
    </w:p>
    <w:p>
      <w:pPr>
        <w:spacing w:line="360" w:lineRule="auto" w:after="120"/>
        <w:jc w:val="both"/>
        <w:rPr>
          <w:rFonts w:ascii="Times New Roman" w:hAnsi="Times New Roman" w:cs="Times New Roman"/>
          <w:sz w:val="24"/>
          <w:szCs w:val="24"/>
        </w:rPr>
      </w:pPr>
      <w:r>
        <w:rPr>
          <w:rFonts w:ascii="Times New Roman" w:hAnsi="Times New Roman" w:cs="Times New Roman"/>
          <w:b/>
          <w:bCs/>
          <w:sz w:val="24"/>
          <w:szCs w:val="24"/>
        </w:rPr>
        <w:t xml:space="preserve">Knuth–Morris–Pratt single-pattern matching [9]. </w:t>
      </w:r>
      <w:r>
        <w:rPr>
          <w:rFonts w:ascii="Times New Roman" w:hAnsi="Times New Roman" w:cs="Times New Roman"/>
          <w:sz w:val="24"/>
          <w:szCs w:val="24"/>
        </w:rPr>
        <w:t xml:space="preserve">Knuth, Morris and Pratt (1977) showed how a precomputed failure (LPS) table lets a single pattern be found in linear time without re-reading characters. KMP is efficient for one pattern, but with many markers it must be repeated for each one. We therefore use it as the sequential baseline against which Aho–Corasick is compared.</w:t>
      </w:r>
    </w:p>
    <w:p>
      <w:pPr>
        <w:spacing w:line="360" w:lineRule="auto" w:after="120"/>
        <w:jc w:val="both"/>
        <w:rPr>
          <w:rFonts w:ascii="Times New Roman" w:hAnsi="Times New Roman" w:cs="Times New Roman"/>
          <w:sz w:val="24"/>
          <w:szCs w:val="24"/>
        </w:rPr>
      </w:pPr>
      <w:r>
        <w:rPr>
          <w:rFonts w:ascii="Times New Roman" w:hAnsi="Times New Roman" w:cs="Times New Roman"/>
          <w:b/>
          <w:bCs/>
          <w:sz w:val="24"/>
          <w:szCs w:val="24"/>
        </w:rPr>
        <w:t xml:space="preserve">Gap addressed by this project. </w:t>
      </w:r>
      <w:r>
        <w:rPr>
          <w:rFonts w:ascii="Times New Roman" w:hAnsi="Times New Roman" w:cs="Times New Roman"/>
          <w:sz w:val="24"/>
          <w:szCs w:val="24"/>
        </w:rPr>
        <w:t xml:space="preserve">The clinical sources above establish which mutations matter, and the algorithmic papers establish how multiple patterns can be matched efficiently. Few teaching projects connect the two, showing side by side how a multi-pattern automaton scales against repeated single-pattern search on an HBB-based screening panel. This project fills that gap.</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t xml:space="preserve">Problem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Statement: </w:t>
      </w:r>
    </w:p>
    <w:p w14:paraId="144AA919" w14:textId="1521635D" w:rsidR="000146D1" w:rsidRPr="00435724" w:rsidRDefault="00DF5913" w:rsidP="000146D1">
      <w:pPr>
        <w:pStyle w:val="ListParagraph"/>
        <w:ind w:left="1080"/>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Searching a DNA sample separately for every genetic marker with a single-pattern algorithm makes screening time grow with the size of the marker panel.</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Description: </w:t>
      </w:r>
    </w:p>
    <w:p w14:paraId="0974E643" w14:textId="72D65AB5" w:rsidR="000146D1" w:rsidRPr="00435724" w:rsidRDefault="00DF5913" w:rsidP="000146D1">
      <w:pPr>
        <w:ind w:left="1080"/>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As newborn screening panels expand from one condition to dozens, re-reading the whole DNA sample for each marker becomes inefficient and unsustainable, so all markers must be checked together in a single pass.</w:t>
      </w:r>
    </w:p>
    <w:p w14:paraId="6F072AD5" w14:textId="4A5243BB" w:rsidR="00C25D92" w:rsidRDefault="00C25D92"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Objectives:  </w:t>
      </w:r>
    </w:p>
    <w:p w14:paraId="0E754AB4" w14:textId="77777777" w:rsidR="00F352E4" w:rsidRPr="00F352E4" w:rsidRDefault="00F352E4" w:rsidP="00F352E4">
      <w:pPr>
        <w:shd w:val="clear" w:color="auto" w:fill="FFFFFF"/>
        <w:spacing w:after="120" w:line="360" w:lineRule="atLeast"/>
        <w:ind w:left="720"/>
        <w:rPr>
          <w:rFonts w:ascii="Arial" w:eastAsia="Times New Roman" w:hAnsi="Arial" w:cs="Arial"/>
          <w:kern w:val="0"/>
          <w:sz w:val="24"/>
          <w:szCs w:val="24"/>
          <w:lang w:val="en-IN" w:eastAsia="en-IN" w:bidi="ar-SA"/>
          <w14:ligatures w14:val="none"/>
        </w:rPr>
      </w:pPr>
      <w:r>
        <w:rPr>
          <w:rFonts w:ascii="Arial" w:eastAsia="Times New Roman" w:hAnsi="Arial" w:cs="Arial"/>
          <w:b/>
          <w:bCs/>
          <w:kern w:val="0"/>
          <w:sz w:val="24"/>
          <w:szCs w:val="24"/>
          <w:lang w:val="en-IN" w:eastAsia="en-IN" w:bidi="ar-SA"/>
          <w14:ligatures w14:val="none"/>
        </w:rPr>
        <w:t xml:space="preserve">Purpose of the Project:</w:t>
      </w:r>
    </w:p>
    <w:p w14:paraId="44BF9682" w14:textId="2ECCFBC8"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 xml:space="preserve">The project was initiated to show that a multi-pattern string-matching automaton can remove the scaling bottleneck of sequential marker searching in newborn genetic screening. The objectives framed from this purpose are:</w:t>
      </w:r>
    </w:p>
    <w:p>
      <w:pPr>
        <w:shd w:val="clear" w:color="auto" w:fill="FFFFFF"/>
        <w:spacing w:after="120" w:line="360" w:lineRule="atLeast"/>
        <w:ind w:left="1080" w:hanging="36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 xml:space="preserve">1.  To represent DNA markers as nucleotide strings with metadata: marker ID, gene, disease, mutation type and severity.</w:t>
      </w:r>
    </w:p>
    <w:p>
      <w:pPr>
        <w:shd w:val="clear" w:color="auto" w:fill="FFFFFF"/>
        <w:spacing w:after="120" w:line="360" w:lineRule="atLeast"/>
        <w:ind w:left="1080" w:hanging="36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 xml:space="preserve">2.  To implement the Aho–Corasick automaton so that all markers in the panel are found in a single pass over the DNA sample.</w:t>
      </w:r>
    </w:p>
    <w:p>
      <w:pPr>
        <w:shd w:val="clear" w:color="auto" w:fill="FFFFFF"/>
        <w:spacing w:after="120" w:line="360" w:lineRule="atLeast"/>
        <w:ind w:left="1080" w:hanging="36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 xml:space="preserve">3.  To implement Knuth–Morris–Pratt (KMP) as a sequential, one-marker-at-a-time baseline.</w:t>
      </w:r>
    </w:p>
    <w:p>
      <w:pPr>
        <w:shd w:val="clear" w:color="auto" w:fill="FFFFFF"/>
        <w:spacing w:after="120" w:line="360" w:lineRule="atLeast"/>
        <w:ind w:left="1080" w:hanging="36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 xml:space="preserve">4.  To generate reproducible synthetic DNA samples in FASTA format so that no real patient data is required.</w:t>
      </w:r>
    </w:p>
    <w:p>
      <w:pPr>
        <w:shd w:val="clear" w:color="auto" w:fill="FFFFFF"/>
        <w:spacing w:after="120" w:line="360" w:lineRule="atLeast"/>
        <w:ind w:left="1080" w:hanging="36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 xml:space="preserve">5.  To validate correctness by confirming that both engines return identical matches for the same input.</w:t>
      </w:r>
    </w:p>
    <w:p>
      <w:pPr>
        <w:shd w:val="clear" w:color="auto" w:fill="FFFFFF"/>
        <w:spacing w:after="120" w:line="360" w:lineRule="atLeast"/>
        <w:ind w:left="1080" w:hanging="36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 xml:space="preserve">6.  To benchmark both engines on panels of 5 to 80 markers and present detections as a structured report.</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Pr>
          <w:rFonts w:ascii="Times New Roman" w:hAnsi="Times New Roman" w:cs="Times New Roman"/>
          <w:sz w:val="28"/>
          <w:szCs w:val="28"/>
          <w:lang w:val="en-IN"/>
        </w:rPr>
        <w:t>Hardware Requirements:</w:t>
      </w:r>
    </w:p>
    <w:p w14:paraId="39546713" w14:textId="451273CD"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s="Times New Roman"/>
          <w:b/>
          <w:bCs/>
          <w:sz w:val="28"/>
          <w:szCs w:val="28"/>
          <w:lang w:val="en-IN"/>
        </w:rPr>
        <w:t xml:space="preserve">Processor: </w:t>
      </w:r>
      <w:r>
        <w:rPr>
          <w:rFonts w:ascii="Times New Roman" w:hAnsi="Times New Roman" w:cs="Times New Roman"/>
          <w:sz w:val="28"/>
          <w:szCs w:val="28"/>
          <w:lang w:val="en-IN"/>
        </w:rPr>
        <w:t xml:space="preserve">Intel Core i3 (or equivalent) or higher</w:t>
      </w:r>
    </w:p>
    <w:p w14:paraId="78A8ADF8" w14:textId="3FC2A7B7" w:rsidR="00AB0DBC" w:rsidRPr="00435724" w:rsidRDefault="00AB0DBC" w:rsidP="00B1241B">
      <w:pPr>
        <w:numPr>
          <w:ilvl w:val="0"/>
          <w:numId w:val="1"/>
        </w:numPr>
        <w:rPr>
          <w:rFonts w:ascii="Times New Roman" w:hAnsi="Times New Roman" w:cs="Times New Roman"/>
          <w:sz w:val="28"/>
          <w:szCs w:val="28"/>
          <w:lang w:val="en-IN"/>
        </w:rPr>
      </w:pPr>
      <w:r>
        <w:rPr>
          <w:rFonts w:ascii="Times New Roman" w:hAnsi="Times New Roman" w:cs="Times New Roman"/>
          <w:b/>
          <w:bCs/>
          <w:sz w:val="28"/>
          <w:szCs w:val="28"/>
          <w:lang w:val="en-IN"/>
        </w:rPr>
        <w:t xml:space="preserve">Memory (RAM): </w:t>
      </w:r>
      <w:r>
        <w:rPr>
          <w:rFonts w:ascii="Times New Roman" w:hAnsi="Times New Roman" w:cs="Times New Roman"/>
          <w:sz w:val="28"/>
          <w:szCs w:val="28"/>
          <w:lang w:val="en-IN"/>
        </w:rPr>
        <w:t xml:space="preserve">4 GB minimum (8 GB recommended)</w:t>
      </w:r>
    </w:p>
    <w:p w14:paraId="1E0FE1D4" w14:textId="77777777" w:rsidR="00672E07" w:rsidRPr="00435724" w:rsidRDefault="00672E07" w:rsidP="00B1241B">
      <w:pPr>
        <w:numPr>
          <w:ilvl w:val="0"/>
          <w:numId w:val="1"/>
        </w:numPr>
        <w:rPr>
          <w:rFonts w:ascii="Times New Roman" w:hAnsi="Times New Roman" w:cs="Times New Roman"/>
          <w:sz w:val="28"/>
          <w:szCs w:val="28"/>
          <w:lang w:val="en-IN"/>
        </w:rPr>
      </w:pPr>
      <w:r>
        <w:rPr>
          <w:rFonts w:ascii="Times New Roman" w:hAnsi="Times New Roman" w:cs="Times New Roman"/>
          <w:b/>
          <w:bCs/>
          <w:sz w:val="28"/>
          <w:szCs w:val="28"/>
          <w:lang w:val="en-IN"/>
        </w:rPr>
        <w:t xml:space="preserve">Storage: </w:t>
      </w:r>
      <w:r>
        <w:rPr>
          <w:rFonts w:ascii="Times New Roman" w:hAnsi="Times New Roman" w:cs="Times New Roman"/>
          <w:sz w:val="28"/>
          <w:szCs w:val="28"/>
          <w:lang w:val="en-IN"/>
        </w:rPr>
        <w:t xml:space="preserve">At least 500 MB of free disk space</w:t>
      </w:r>
    </w:p>
    <w:p w14:paraId="35EB125D" w14:textId="38AA4F15" w:rsidR="00D10344" w:rsidRPr="00435724" w:rsidRDefault="00D10344" w:rsidP="00AB0DBC">
      <w:pPr>
        <w:rPr>
          <w:rFonts w:ascii="Times New Roman" w:hAnsi="Times New Roman" w:cs="Times New Roman"/>
          <w:sz w:val="28"/>
          <w:szCs w:val="28"/>
          <w:lang w:val="en-IN"/>
        </w:rPr>
      </w:pPr>
      <w:r>
        <w:rPr>
          <w:rFonts w:ascii="Times New Roman" w:hAnsi="Times New Roman" w:cs="Times New Roman"/>
          <w:sz w:val="28"/>
          <w:szCs w:val="28"/>
          <w:lang w:val="en-IN"/>
        </w:rPr>
        <w:t>Software Requirements:</w:t>
      </w:r>
    </w:p>
    <w:p w14:paraId="0E2C14A4" w14:textId="2D7336DE"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s="Times New Roman"/>
          <w:b/>
          <w:bCs/>
          <w:sz w:val="28"/>
          <w:szCs w:val="28"/>
          <w:lang w:val="en-IN"/>
        </w:rPr>
        <w:t xml:space="preserve">Operating System: </w:t>
      </w:r>
      <w:r>
        <w:rPr>
          <w:rFonts w:ascii="Times New Roman" w:hAnsi="Times New Roman" w:cs="Times New Roman"/>
          <w:sz w:val="28"/>
          <w:szCs w:val="28"/>
          <w:lang w:val="en-IN"/>
        </w:rPr>
        <w:t xml:space="preserve">Windows 10/11 (also runs on Linux and macOS)</w:t>
      </w:r>
    </w:p>
    <w:p w14:paraId="126CC65E" w14:textId="542513BE"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b/>
          <w:bCs/>
          <w:sz w:val="28"/>
          <w:szCs w:val="28"/>
          <w:lang w:val="en-IN"/>
        </w:rPr>
        <w:t xml:space="preserve">Programming Language: </w:t>
      </w:r>
      <w:r>
        <w:rPr>
          <w:rFonts w:ascii="Times New Roman" w:hAnsi="Times New Roman" w:cs="Times New Roman"/>
          <w:sz w:val="28"/>
          <w:szCs w:val="28"/>
          <w:lang w:val="en-IN"/>
        </w:rPr>
        <w:t xml:space="preserve">Java (JDK 8 or later); only the Java Collections Framework is used, no external libraries</w:t>
      </w:r>
    </w:p>
    <w:p w14:paraId="6E1DD63C" w14:textId="5180C57C"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b/>
          <w:bCs/>
          <w:sz w:val="28"/>
          <w:szCs w:val="28"/>
          <w:lang w:val="en-IN"/>
        </w:rPr>
        <w:t xml:space="preserve">IDE / Editor: </w:t>
      </w:r>
      <w:r>
        <w:rPr>
          <w:rFonts w:ascii="Times New Roman" w:hAnsi="Times New Roman" w:cs="Times New Roman"/>
          <w:sz w:val="28"/>
          <w:szCs w:val="28"/>
          <w:lang w:val="en-IN"/>
        </w:rPr>
        <w:t xml:space="preserve">Visual Studio Code with its integrated terminal for compiling and running</w:t>
      </w:r>
    </w:p>
    <w:p w14:paraId="320A7712" w14:textId="29A8F30B"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b/>
          <w:bCs/>
          <w:sz w:val="28"/>
          <w:szCs w:val="28"/>
          <w:lang w:val="en-IN"/>
        </w:rPr>
        <w:t xml:space="preserve">Data Source: </w:t>
      </w:r>
      <w:r>
        <w:rPr>
          <w:rFonts w:ascii="Times New Roman" w:hAnsi="Times New Roman" w:cs="Times New Roman"/>
          <w:sz w:val="28"/>
          <w:szCs w:val="28"/>
          <w:lang w:val="en-IN"/>
        </w:rPr>
        <w:t xml:space="preserve">Synthetic DNA samples in FASTA format modelled on public HBB reference sequences (NCBI / Ensembl); marker panel kept in Dataset.xlsx</w:t>
      </w:r>
    </w:p>
    <w:p w14:paraId="320A7712" w14:textId="29A8F30B"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b/>
          <w:bCs/>
          <w:sz w:val="28"/>
          <w:szCs w:val="28"/>
          <w:lang w:val="en-IN"/>
        </w:rPr>
        <w:t xml:space="preserve">Version Control: </w:t>
      </w:r>
      <w:r>
        <w:rPr>
          <w:rFonts w:ascii="Times New Roman" w:hAnsi="Times New Roman" w:cs="Times New Roman"/>
          <w:sz w:val="28"/>
          <w:szCs w:val="28"/>
          <w:lang w:val="en-IN"/>
        </w:rPr>
        <w:t xml:space="preserve">Git and GitHub</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bookmarkStart w:id="0" w:name="_GoBack"/>
      <w:bookmarkEnd w:id="0"/>
    </w:p>
    <w:p>
      <w:pPr>
        <w:spacing w:before="0" w:after="120" w:line="276" w:lineRule="auto"/>
        <w:jc w:val="both"/>
      </w:pPr>
      <w:r>
        <w:rPr>
          <w:rFonts w:ascii="Times New Roman" w:hAnsi="Times New Roman" w:cs="Times New Roman"/>
          <w:sz w:val="24"/>
          <w:szCs w:val="24"/>
        </w:rPr>
        <w:t xml:space="preserve">The system is written in Java as a set of small, single-purpose classes and needs no external library. Figure 6.1 shows how the modules fit together: the data classes (Marker, MarkerPanel, FastaSampleGenerator) feed the two matching engines (AhoCorasick, KMPMatcher), which return Match records to the two driver programs, ScreeningDemo (per-sample screening report) and BenchmarkDemo (correctness check and speed benchmark).</w:t>
      </w:r>
    </w:p>
    <w:p xmlns:a="http://schemas.openxmlformats.org/drawingml/2006/main" xmlns:pic="http://schemas.openxmlformats.org/drawingml/2006/picture">
      <w:pPr>
        <w:keepNext/>
        <w:spacing w:before="120" w:after="60"/>
        <w:jc w:val="center"/>
      </w:pPr>
      <w:r>
        <w:drawing>
          <wp:inline distT="0" distB="0" distL="0" distR="0">
            <wp:extent cx="5120640" cy="2782956"/>
            <wp:docPr id="201" name="Figure 1" descr="Report figure 1"/>
            <wp:cNvGraphicFramePr>
              <a:graphicFrameLocks noChangeAspect="1"/>
            </wp:cNvGraphicFramePr>
            <a:graphic>
              <a:graphicData uri="http://schemas.openxmlformats.org/drawingml/2006/picture">
                <pic:pic>
                  <pic:nvPicPr>
                    <pic:cNvPr id="201" name="rep_img1.png"/>
                    <pic:cNvPicPr/>
                  </pic:nvPicPr>
                  <pic:blipFill>
                    <a:blip r:embed="rIdRep1"/>
                    <a:stretch>
                      <a:fillRect/>
                    </a:stretch>
                  </pic:blipFill>
                  <pic:spPr>
                    <a:xfrm>
                      <a:off x="0" y="0"/>
                      <a:ext cx="5120640" cy="2782956"/>
                    </a:xfrm>
                    <a:prstGeom prst="rect">
                      <a:avLst/>
                    </a:prstGeom>
                  </pic:spPr>
                </pic:pic>
              </a:graphicData>
            </a:graphic>
          </wp:inline>
        </w:drawing>
      </w:r>
    </w:p>
    <w:p>
      <w:pPr>
        <w:spacing w:before="40" w:after="200" w:line="240" w:lineRule="auto"/>
        <w:jc w:val="center"/>
      </w:pPr>
      <w:r>
        <w:rPr>
          <w:rFonts w:ascii="Times New Roman" w:hAnsi="Times New Roman" w:cs="Times New Roman"/>
          <w:i/>
          <w:iCs/>
          <w:sz w:val="22"/>
          <w:szCs w:val="22"/>
        </w:rPr>
        <w:t xml:space="preserve">Figure 6.1: Module structure of the DNA marker screening system</w:t>
      </w:r>
    </w:p>
    <w:p>
      <w:pPr>
        <w:keepNext/>
        <w:spacing w:before="0" w:after="120" w:line="276" w:lineRule="auto"/>
        <w:jc w:val="both"/>
      </w:pPr>
      <w:r>
        <w:rPr>
          <w:rFonts w:ascii="Times New Roman" w:hAnsi="Times New Roman" w:cs="Times New Roman"/>
          <w:b/>
          <w:bCs/>
          <w:sz w:val="24"/>
          <w:szCs w:val="24"/>
        </w:rPr>
        <w:t xml:space="preserve">Dataset. </w:t>
      </w:r>
      <w:r>
        <w:rPr>
          <w:rFonts w:ascii="Times New Roman" w:hAnsi="Times New Roman" w:cs="Times New Roman"/>
          <w:sz w:val="24"/>
          <w:szCs w:val="24"/>
        </w:rPr>
        <w:t xml:space="preserve">The marker panel is kept in Dataset.xlsx (sheet “Marker Panel”) with the columns marker_no, marker_id, gene, disease, description, pattern, pattern_length_bp, risk_level, panel_block and is_synthetic. It holds 40 markers of 19–22 bp, grouped into four blocks (Table 6.1). Block 4 consists of pseudorandom filler markers used only to enlarge the panel for benchmarking. All patterns are teaching markers, not validated diagnostic probes.</w:t>
      </w:r>
    </w:p>
    <w:p>
      <w:pPr>
        <w:keepNext/>
        <w:spacing w:before="120" w:after="60" w:line="240" w:lineRule="auto"/>
        <w:jc w:val="center"/>
      </w:pPr>
      <w:r>
        <w:rPr>
          <w:rFonts w:ascii="Times New Roman" w:hAnsi="Times New Roman" w:cs="Times New Roman"/>
          <w:i/>
          <w:iCs/>
          <w:sz w:val="22"/>
          <w:szCs w:val="22"/>
        </w:rPr>
        <w:t xml:space="preserve">Table 6.1: Composition of the marker panel dataset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100" w:type="dxa"/>
          <w:bottom w:w="40" w:type="dxa"/>
          <w:right w:w="100" w:type="dxa"/>
        </w:tblCellMar>
      </w:tblPr>
      <w:tblGrid>
        <w:gridCol w:w="2100"/>
        <w:gridCol w:w="3200"/>
        <w:gridCol w:w="1100"/>
        <w:gridCol w:w="2960"/>
      </w:tblGrid>
      <w:tr>
        <w:trPr>
          <w:tblHeader/>
        </w:trPr>
        <w:tc>
          <w:tcPr>
            <w:tcW w:w="2100" w:type="dxa"/>
            <w:shd w:val="clear" w:color="auto" w:fill="D9D9D9"/>
          </w:tcPr>
          <w:p>
            <w:pPr>
              <w:spacing w:before="0" w:after="0" w:line="240" w:lineRule="auto"/>
              <w:jc w:val="center"/>
            </w:pPr>
            <w:r>
              <w:rPr>
                <w:rFonts w:ascii="Times New Roman" w:hAnsi="Times New Roman" w:cs="Times New Roman"/>
                <w:b/>
                <w:bCs/>
                <w:sz w:val="20"/>
                <w:szCs w:val="20"/>
              </w:rPr>
              <w:t xml:space="preserve">Panel block</w:t>
            </w:r>
          </w:p>
        </w:tc>
        <w:tc>
          <w:tcPr>
            <w:tcW w:w="3200" w:type="dxa"/>
            <w:shd w:val="clear" w:color="auto" w:fill="D9D9D9"/>
          </w:tcPr>
          <w:p>
            <w:pPr>
              <w:spacing w:before="0" w:after="0" w:line="240" w:lineRule="auto"/>
              <w:jc w:val="center"/>
            </w:pPr>
            <w:r>
              <w:rPr>
                <w:rFonts w:ascii="Times New Roman" w:hAnsi="Times New Roman" w:cs="Times New Roman"/>
                <w:b/>
                <w:bCs/>
                <w:sz w:val="20"/>
                <w:szCs w:val="20"/>
              </w:rPr>
              <w:t xml:space="preserve">Content</w:t>
            </w:r>
          </w:p>
        </w:tc>
        <w:tc>
          <w:tcPr>
            <w:tcW w:w="1100" w:type="dxa"/>
            <w:shd w:val="clear" w:color="auto" w:fill="D9D9D9"/>
          </w:tcPr>
          <w:p>
            <w:pPr>
              <w:spacing w:before="0" w:after="0" w:line="240" w:lineRule="auto"/>
              <w:jc w:val="center"/>
            </w:pPr>
            <w:r>
              <w:rPr>
                <w:rFonts w:ascii="Times New Roman" w:hAnsi="Times New Roman" w:cs="Times New Roman"/>
                <w:b/>
                <w:bCs/>
                <w:sz w:val="20"/>
                <w:szCs w:val="20"/>
              </w:rPr>
              <w:t xml:space="preserve">Markers</w:t>
            </w:r>
          </w:p>
        </w:tc>
        <w:tc>
          <w:tcPr>
            <w:tcW w:w="2960" w:type="dxa"/>
            <w:shd w:val="clear" w:color="auto" w:fill="D9D9D9"/>
          </w:tcPr>
          <w:p>
            <w:pPr>
              <w:spacing w:before="0" w:after="0" w:line="240" w:lineRule="auto"/>
              <w:jc w:val="center"/>
            </w:pPr>
            <w:r>
              <w:rPr>
                <w:rFonts w:ascii="Times New Roman" w:hAnsi="Times New Roman" w:cs="Times New Roman"/>
                <w:b/>
                <w:bCs/>
                <w:sz w:val="20"/>
                <w:szCs w:val="20"/>
              </w:rPr>
              <w:t xml:space="preserve">Examples</w:t>
            </w:r>
          </w:p>
        </w:tc>
      </w:tr>
      <w:tr>
        <w:tc>
          <w:tcPr>
            <w:tcW w:w="2100" w:type="dxa"/>
          </w:tcPr>
          <w:p>
            <w:pPr>
              <w:spacing w:before="0" w:after="0" w:line="240" w:lineRule="auto"/>
              <w:jc w:val="left"/>
            </w:pPr>
            <w:r>
              <w:rPr>
                <w:rFonts w:ascii="Times New Roman" w:hAnsi="Times New Roman" w:cs="Times New Roman"/>
                <w:sz w:val="20"/>
                <w:szCs w:val="20"/>
              </w:rPr>
              <w:t xml:space="preserve">Block 1</w:t>
            </w:r>
          </w:p>
        </w:tc>
        <w:tc>
          <w:tcPr>
            <w:tcW w:w="3200" w:type="dxa"/>
          </w:tcPr>
          <w:p>
            <w:pPr>
              <w:spacing w:before="0" w:after="0" w:line="240" w:lineRule="auto"/>
              <w:jc w:val="left"/>
            </w:pPr>
            <w:r>
              <w:rPr>
                <w:rFonts w:ascii="Times New Roman" w:hAnsi="Times New Roman" w:cs="Times New Roman"/>
                <w:sz w:val="20"/>
                <w:szCs w:val="20"/>
              </w:rPr>
              <w:t xml:space="preserve">Real HBB markers (incl. one wild-type control)</w:t>
            </w:r>
          </w:p>
        </w:tc>
        <w:tc>
          <w:tcPr>
            <w:tcW w:w="1100" w:type="dxa"/>
          </w:tcPr>
          <w:p>
            <w:pPr>
              <w:spacing w:before="0" w:after="0" w:line="240" w:lineRule="auto"/>
              <w:jc w:val="center"/>
            </w:pPr>
            <w:r>
              <w:rPr>
                <w:rFonts w:ascii="Times New Roman" w:hAnsi="Times New Roman" w:cs="Times New Roman"/>
                <w:sz w:val="20"/>
                <w:szCs w:val="20"/>
              </w:rPr>
              <w:t xml:space="preserve">3</w:t>
            </w:r>
          </w:p>
        </w:tc>
        <w:tc>
          <w:tcPr>
            <w:tcW w:w="2960" w:type="dxa"/>
          </w:tcPr>
          <w:p>
            <w:pPr>
              <w:spacing w:before="0" w:after="0" w:line="240" w:lineRule="auto"/>
              <w:jc w:val="left"/>
            </w:pPr>
            <w:r>
              <w:rPr>
                <w:rFonts w:ascii="Times New Roman" w:hAnsi="Times New Roman" w:cs="Times New Roman"/>
                <w:sz w:val="20"/>
                <w:szCs w:val="20"/>
              </w:rPr>
              <w:t xml:space="preserve">HBB_HbS, HBB_BETA0, HBB_REF</w:t>
            </w:r>
          </w:p>
        </w:tc>
      </w:tr>
      <w:tr>
        <w:tc>
          <w:tcPr>
            <w:tcW w:w="2100" w:type="dxa"/>
          </w:tcPr>
          <w:p>
            <w:pPr>
              <w:spacing w:before="0" w:after="0" w:line="240" w:lineRule="auto"/>
              <w:jc w:val="left"/>
            </w:pPr>
            <w:r>
              <w:rPr>
                <w:rFonts w:ascii="Times New Roman" w:hAnsi="Times New Roman" w:cs="Times New Roman"/>
                <w:sz w:val="20"/>
                <w:szCs w:val="20"/>
              </w:rPr>
              <w:t xml:space="preserve">Block 2</w:t>
            </w:r>
          </w:p>
        </w:tc>
        <w:tc>
          <w:tcPr>
            <w:tcW w:w="3200" w:type="dxa"/>
          </w:tcPr>
          <w:p>
            <w:pPr>
              <w:spacing w:before="0" w:after="0" w:line="240" w:lineRule="auto"/>
              <w:jc w:val="left"/>
            </w:pPr>
            <w:r>
              <w:rPr>
                <w:rFonts w:ascii="Times New Roman" w:hAnsi="Times New Roman" w:cs="Times New Roman"/>
                <w:sz w:val="20"/>
                <w:szCs w:val="20"/>
              </w:rPr>
              <w:t xml:space="preserve">Haemoglobinopathy variants</w:t>
            </w:r>
          </w:p>
        </w:tc>
        <w:tc>
          <w:tcPr>
            <w:tcW w:w="1100" w:type="dxa"/>
          </w:tcPr>
          <w:p>
            <w:pPr>
              <w:spacing w:before="0" w:after="0" w:line="240" w:lineRule="auto"/>
              <w:jc w:val="center"/>
            </w:pPr>
            <w:r>
              <w:rPr>
                <w:rFonts w:ascii="Times New Roman" w:hAnsi="Times New Roman" w:cs="Times New Roman"/>
                <w:sz w:val="20"/>
                <w:szCs w:val="20"/>
              </w:rPr>
              <w:t xml:space="preserve">9</w:t>
            </w:r>
          </w:p>
        </w:tc>
        <w:tc>
          <w:tcPr>
            <w:tcW w:w="2960" w:type="dxa"/>
          </w:tcPr>
          <w:p>
            <w:pPr>
              <w:spacing w:before="0" w:after="0" w:line="240" w:lineRule="auto"/>
              <w:jc w:val="left"/>
            </w:pPr>
            <w:r>
              <w:rPr>
                <w:rFonts w:ascii="Times New Roman" w:hAnsi="Times New Roman" w:cs="Times New Roman"/>
                <w:sz w:val="20"/>
                <w:szCs w:val="20"/>
              </w:rPr>
              <w:t xml:space="preserve">HBB_HbC, HBB_HbE, HBB_Cd39, HBA_HbH</w:t>
            </w:r>
          </w:p>
        </w:tc>
      </w:tr>
      <w:tr>
        <w:tc>
          <w:tcPr>
            <w:tcW w:w="2100" w:type="dxa"/>
          </w:tcPr>
          <w:p>
            <w:pPr>
              <w:spacing w:before="0" w:after="0" w:line="240" w:lineRule="auto"/>
              <w:jc w:val="left"/>
            </w:pPr>
            <w:r>
              <w:rPr>
                <w:rFonts w:ascii="Times New Roman" w:hAnsi="Times New Roman" w:cs="Times New Roman"/>
                <w:sz w:val="20"/>
                <w:szCs w:val="20"/>
              </w:rPr>
              <w:t xml:space="preserve">Block 3</w:t>
            </w:r>
          </w:p>
        </w:tc>
        <w:tc>
          <w:tcPr>
            <w:tcW w:w="3200" w:type="dxa"/>
          </w:tcPr>
          <w:p>
            <w:pPr>
              <w:spacing w:before="0" w:after="0" w:line="240" w:lineRule="auto"/>
              <w:jc w:val="left"/>
            </w:pPr>
            <w:r>
              <w:rPr>
                <w:rFonts w:ascii="Times New Roman" w:hAnsi="Times New Roman" w:cs="Times New Roman"/>
                <w:sz w:val="20"/>
                <w:szCs w:val="20"/>
              </w:rPr>
              <w:t xml:space="preserve">Metabolic / enzyme deficiency and other disorders</w:t>
            </w:r>
          </w:p>
        </w:tc>
        <w:tc>
          <w:tcPr>
            <w:tcW w:w="1100" w:type="dxa"/>
          </w:tcPr>
          <w:p>
            <w:pPr>
              <w:spacing w:before="0" w:after="0" w:line="240" w:lineRule="auto"/>
              <w:jc w:val="center"/>
            </w:pPr>
            <w:r>
              <w:rPr>
                <w:rFonts w:ascii="Times New Roman" w:hAnsi="Times New Roman" w:cs="Times New Roman"/>
                <w:sz w:val="20"/>
                <w:szCs w:val="20"/>
              </w:rPr>
              <w:t xml:space="preserve">16</w:t>
            </w:r>
          </w:p>
        </w:tc>
        <w:tc>
          <w:tcPr>
            <w:tcW w:w="2960" w:type="dxa"/>
          </w:tcPr>
          <w:p>
            <w:pPr>
              <w:spacing w:before="0" w:after="0" w:line="240" w:lineRule="auto"/>
              <w:jc w:val="left"/>
            </w:pPr>
            <w:r>
              <w:rPr>
                <w:rFonts w:ascii="Times New Roman" w:hAnsi="Times New Roman" w:cs="Times New Roman"/>
                <w:sz w:val="20"/>
                <w:szCs w:val="20"/>
              </w:rPr>
              <w:t xml:space="preserve">CF_CFTR_F508del, PKU_PAH_R408W, G6PD_A_Minus</w:t>
            </w:r>
          </w:p>
        </w:tc>
      </w:tr>
      <w:tr>
        <w:tc>
          <w:tcPr>
            <w:tcW w:w="2100" w:type="dxa"/>
          </w:tcPr>
          <w:p>
            <w:pPr>
              <w:spacing w:before="0" w:after="0" w:line="240" w:lineRule="auto"/>
              <w:jc w:val="left"/>
            </w:pPr>
            <w:r>
              <w:rPr>
                <w:rFonts w:ascii="Times New Roman" w:hAnsi="Times New Roman" w:cs="Times New Roman"/>
                <w:sz w:val="20"/>
                <w:szCs w:val="20"/>
              </w:rPr>
              <w:t xml:space="preserve">Block 4</w:t>
            </w:r>
          </w:p>
        </w:tc>
        <w:tc>
          <w:tcPr>
            <w:tcW w:w="3200" w:type="dxa"/>
          </w:tcPr>
          <w:p>
            <w:pPr>
              <w:spacing w:before="0" w:after="0" w:line="240" w:lineRule="auto"/>
              <w:jc w:val="left"/>
            </w:pPr>
            <w:r>
              <w:rPr>
                <w:rFonts w:ascii="Times New Roman" w:hAnsi="Times New Roman" w:cs="Times New Roman"/>
                <w:sz w:val="20"/>
                <w:szCs w:val="20"/>
              </w:rPr>
              <w:t xml:space="preserve">Synthetic filler (benchmark only)</w:t>
            </w:r>
          </w:p>
        </w:tc>
        <w:tc>
          <w:tcPr>
            <w:tcW w:w="1100" w:type="dxa"/>
          </w:tcPr>
          <w:p>
            <w:pPr>
              <w:spacing w:before="0" w:after="0" w:line="240" w:lineRule="auto"/>
              <w:jc w:val="center"/>
            </w:pPr>
            <w:r>
              <w:rPr>
                <w:rFonts w:ascii="Times New Roman" w:hAnsi="Times New Roman" w:cs="Times New Roman"/>
                <w:sz w:val="20"/>
                <w:szCs w:val="20"/>
              </w:rPr>
              <w:t xml:space="preserve">12</w:t>
            </w:r>
          </w:p>
        </w:tc>
        <w:tc>
          <w:tcPr>
            <w:tcW w:w="2960" w:type="dxa"/>
          </w:tcPr>
          <w:p>
            <w:pPr>
              <w:spacing w:before="0" w:after="0" w:line="240" w:lineRule="auto"/>
              <w:jc w:val="left"/>
            </w:pPr>
            <w:r>
              <w:rPr>
                <w:rFonts w:ascii="Times New Roman" w:hAnsi="Times New Roman" w:cs="Times New Roman"/>
                <w:sz w:val="20"/>
                <w:szCs w:val="20"/>
              </w:rPr>
              <w:t xml:space="preserve">SYN_029 … SYN_040</w:t>
            </w:r>
          </w:p>
        </w:tc>
      </w:tr>
      <w:tr>
        <w:tc>
          <w:tcPr>
            <w:tcW w:w="2100" w:type="dxa"/>
          </w:tcPr>
          <w:p>
            <w:pPr>
              <w:spacing w:before="0" w:after="0" w:line="240" w:lineRule="auto"/>
              <w:jc w:val="left"/>
            </w:pPr>
            <w:r>
              <w:rPr>
                <w:rFonts w:ascii="Times New Roman" w:hAnsi="Times New Roman" w:cs="Times New Roman"/>
                <w:sz w:val="20"/>
                <w:szCs w:val="20"/>
              </w:rPr>
              <w:t xml:space="preserve">Total</w:t>
            </w:r>
          </w:p>
        </w:tc>
        <w:tc>
          <w:tcPr>
            <w:tcW w:w="3200" w:type="dxa"/>
          </w:tcPr>
          <w:p>
            <w:pPr>
              <w:spacing w:before="0" w:after="0" w:line="240" w:lineRule="auto"/>
              <w:jc w:val="left"/>
            </w:pPr>
            <w:r>
              <w:rPr>
                <w:rFonts w:ascii="Times New Roman" w:hAnsi="Times New Roman" w:cs="Times New Roman"/>
                <w:sz w:val="20"/>
                <w:szCs w:val="20"/>
              </w:rPr>
              <w:t xml:space="preserve"/>
            </w:r>
          </w:p>
        </w:tc>
        <w:tc>
          <w:tcPr>
            <w:tcW w:w="1100" w:type="dxa"/>
          </w:tcPr>
          <w:p>
            <w:pPr>
              <w:spacing w:before="0" w:after="0" w:line="240" w:lineRule="auto"/>
              <w:jc w:val="center"/>
            </w:pPr>
            <w:r>
              <w:rPr>
                <w:rFonts w:ascii="Times New Roman" w:hAnsi="Times New Roman" w:cs="Times New Roman"/>
                <w:sz w:val="20"/>
                <w:szCs w:val="20"/>
              </w:rPr>
              <w:t xml:space="preserve">40</w:t>
            </w:r>
          </w:p>
        </w:tc>
        <w:tc>
          <w:tcPr>
            <w:tcW w:w="2960" w:type="dxa"/>
          </w:tcPr>
          <w:p>
            <w:pPr>
              <w:spacing w:before="0" w:after="0" w:line="240" w:lineRule="auto"/>
              <w:jc w:val="left"/>
            </w:pPr>
            <w:r>
              <w:rPr>
                <w:rFonts w:ascii="Times New Roman" w:hAnsi="Times New Roman" w:cs="Times New Roman"/>
                <w:sz w:val="20"/>
                <w:szCs w:val="20"/>
              </w:rPr>
              <w:t xml:space="preserve">20 high, 12 medium, 7 low, 1 none (risk level)</w:t>
            </w:r>
          </w:p>
        </w:tc>
      </w:tr>
    </w:tbl>
    <w:p>
      <w:pPr>
        <w:spacing w:before="0" w:after="120" w:line="276" w:lineRule="auto"/>
        <w:jc w:val="both"/>
      </w:pPr>
      <w:r>
        <w:rPr>
          <w:rFonts w:ascii="Times New Roman" w:hAnsi="Times New Roman" w:cs="Times New Roman"/>
          <w:sz w:val="24"/>
          <w:szCs w:val="24"/>
        </w:rPr>
        <w:t xml:space="preserve">The core logic of four modules is listed below. MarkerPanel (marker data), FastaSampleGenerator (seeded synthetic samples) and BenchmarkDemo (timing loop) complete the project in the same package. Import statements are omitted from the listings.</w:t>
      </w:r>
    </w:p>
    <w:p>
      <w:pPr>
        <w:keepNext/>
        <w:spacing w:before="160" w:after="60" w:line="276" w:lineRule="auto"/>
        <w:jc w:val="left"/>
      </w:pPr>
      <w:r>
        <w:rPr>
          <w:rFonts w:ascii="Times New Roman" w:hAnsi="Times New Roman" w:cs="Times New Roman"/>
          <w:b/>
          <w:bCs/>
          <w:sz w:val="26"/>
          <w:szCs w:val="26"/>
        </w:rPr>
        <w:t xml:space="preserve">Module 1: Data model – Marker.java and Match.java</w:t>
      </w:r>
    </w:p>
    <w:p>
      <w:pPr>
        <w:keepNext/>
        <w:spacing w:before="0" w:after="80" w:line="276" w:lineRule="auto"/>
        <w:jc w:val="both"/>
      </w:pPr>
      <w:r>
        <w:rPr>
          <w:rFonts w:ascii="Times New Roman" w:hAnsi="Times New Roman" w:cs="Times New Roman"/>
          <w:sz w:val="24"/>
          <w:szCs w:val="24"/>
        </w:rPr>
        <w:t xml:space="preserve">A Marker stores a marker’s pattern and metadata. A Match records which marker was found and where (0-based start position). Both engines return the same Match type, which makes their results directly comparable.</w:t>
      </w:r>
    </w:p>
    <w:p>
      <w:pPr>
        <w:shd w:val="clear" w:color="auto" w:fill="F2F2F2"/>
        <w:spacing w:before="0" w:after="0" w:line="240" w:lineRule="auto"/>
        <w:ind w:left="120" w:right="120"/>
      </w:pPr>
      <w:r>
        <w:rPr>
          <w:rFonts w:ascii="Courier New" w:hAnsi="Courier New" w:cs="Courier New"/>
          <w:sz w:val="15"/>
          <w:szCs w:val="15"/>
        </w:rPr>
        <w:t xml:space="preserve">public class Marker {</w:t>
      </w:r>
    </w:p>
    <w:p>
      <w:pPr>
        <w:shd w:val="clear" w:color="auto" w:fill="F2F2F2"/>
        <w:spacing w:before="0" w:after="0" w:line="240" w:lineRule="auto"/>
        <w:ind w:left="120" w:right="120"/>
      </w:pPr>
      <w:r>
        <w:rPr>
          <w:rFonts w:ascii="Courier New" w:hAnsi="Courier New" w:cs="Courier New"/>
          <w:sz w:val="15"/>
          <w:szCs w:val="15"/>
        </w:rPr>
        <w:t xml:space="preserve">    public final String id;</w:t>
      </w:r>
    </w:p>
    <w:p>
      <w:pPr>
        <w:shd w:val="clear" w:color="auto" w:fill="F2F2F2"/>
        <w:spacing w:before="0" w:after="0" w:line="240" w:lineRule="auto"/>
        <w:ind w:left="120" w:right="120"/>
      </w:pPr>
      <w:r>
        <w:rPr>
          <w:rFonts w:ascii="Courier New" w:hAnsi="Courier New" w:cs="Courier New"/>
          <w:sz w:val="15"/>
          <w:szCs w:val="15"/>
        </w:rPr>
        <w:t xml:space="preserve">    public final String pattern;</w:t>
      </w:r>
    </w:p>
    <w:p>
      <w:pPr>
        <w:shd w:val="clear" w:color="auto" w:fill="F2F2F2"/>
        <w:spacing w:before="0" w:after="0" w:line="240" w:lineRule="auto"/>
        <w:ind w:left="120" w:right="120"/>
      </w:pPr>
      <w:r>
        <w:rPr>
          <w:rFonts w:ascii="Courier New" w:hAnsi="Courier New" w:cs="Courier New"/>
          <w:sz w:val="15"/>
          <w:szCs w:val="15"/>
        </w:rPr>
        <w:t xml:space="preserve">    public final String gene;</w:t>
      </w:r>
    </w:p>
    <w:p>
      <w:pPr>
        <w:shd w:val="clear" w:color="auto" w:fill="F2F2F2"/>
        <w:spacing w:before="0" w:after="0" w:line="240" w:lineRule="auto"/>
        <w:ind w:left="120" w:right="120"/>
      </w:pPr>
      <w:r>
        <w:rPr>
          <w:rFonts w:ascii="Courier New" w:hAnsi="Courier New" w:cs="Courier New"/>
          <w:sz w:val="15"/>
          <w:szCs w:val="15"/>
        </w:rPr>
        <w:t xml:space="preserve">    public final String disease;</w:t>
      </w:r>
    </w:p>
    <w:p>
      <w:pPr>
        <w:shd w:val="clear" w:color="auto" w:fill="F2F2F2"/>
        <w:spacing w:before="0" w:after="0" w:line="240" w:lineRule="auto"/>
        <w:ind w:left="120" w:right="120"/>
      </w:pPr>
      <w:r>
        <w:rPr>
          <w:rFonts w:ascii="Courier New" w:hAnsi="Courier New" w:cs="Courier New"/>
          <w:sz w:val="15"/>
          <w:szCs w:val="15"/>
        </w:rPr>
        <w:t xml:space="preserve">    public final String mutationType;</w:t>
      </w:r>
    </w:p>
    <w:p>
      <w:pPr>
        <w:shd w:val="clear" w:color="auto" w:fill="F2F2F2"/>
        <w:spacing w:before="0" w:after="0" w:line="240" w:lineRule="auto"/>
        <w:ind w:left="120" w:right="120"/>
      </w:pPr>
      <w:r>
        <w:rPr>
          <w:rFonts w:ascii="Courier New" w:hAnsi="Courier New" w:cs="Courier New"/>
          <w:sz w:val="15"/>
          <w:szCs w:val="15"/>
        </w:rPr>
        <w:t xml:space="preserve">    public final String severity;</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public Marker(String id, String pattern, String gene,</w:t>
      </w:r>
    </w:p>
    <w:p>
      <w:pPr>
        <w:shd w:val="clear" w:color="auto" w:fill="F2F2F2"/>
        <w:spacing w:before="0" w:after="0" w:line="240" w:lineRule="auto"/>
        <w:ind w:left="120" w:right="120"/>
      </w:pPr>
      <w:r>
        <w:rPr>
          <w:rFonts w:ascii="Courier New" w:hAnsi="Courier New" w:cs="Courier New"/>
          <w:sz w:val="15"/>
          <w:szCs w:val="15"/>
        </w:rPr>
        <w:t xml:space="preserve">                  String disease, String mutationType, String severity) {</w:t>
      </w:r>
    </w:p>
    <w:p>
      <w:pPr>
        <w:shd w:val="clear" w:color="auto" w:fill="F2F2F2"/>
        <w:spacing w:before="0" w:after="0" w:line="240" w:lineRule="auto"/>
        <w:ind w:left="120" w:right="120"/>
      </w:pPr>
      <w:r>
        <w:rPr>
          <w:rFonts w:ascii="Courier New" w:hAnsi="Courier New" w:cs="Courier New"/>
          <w:sz w:val="15"/>
          <w:szCs w:val="15"/>
        </w:rPr>
        <w:t xml:space="preserve">        this.id = id;</w:t>
      </w:r>
    </w:p>
    <w:p>
      <w:pPr>
        <w:shd w:val="clear" w:color="auto" w:fill="F2F2F2"/>
        <w:spacing w:before="0" w:after="0" w:line="240" w:lineRule="auto"/>
        <w:ind w:left="120" w:right="120"/>
      </w:pPr>
      <w:r>
        <w:rPr>
          <w:rFonts w:ascii="Courier New" w:hAnsi="Courier New" w:cs="Courier New"/>
          <w:sz w:val="15"/>
          <w:szCs w:val="15"/>
        </w:rPr>
        <w:t xml:space="preserve">        this.pattern = pattern;</w:t>
      </w:r>
    </w:p>
    <w:p>
      <w:pPr>
        <w:shd w:val="clear" w:color="auto" w:fill="F2F2F2"/>
        <w:spacing w:before="0" w:after="0" w:line="240" w:lineRule="auto"/>
        <w:ind w:left="120" w:right="120"/>
      </w:pPr>
      <w:r>
        <w:rPr>
          <w:rFonts w:ascii="Courier New" w:hAnsi="Courier New" w:cs="Courier New"/>
          <w:sz w:val="15"/>
          <w:szCs w:val="15"/>
        </w:rPr>
        <w:t xml:space="preserve">        this.gene = gene;</w:t>
      </w:r>
    </w:p>
    <w:p>
      <w:pPr>
        <w:shd w:val="clear" w:color="auto" w:fill="F2F2F2"/>
        <w:spacing w:before="0" w:after="0" w:line="240" w:lineRule="auto"/>
        <w:ind w:left="120" w:right="120"/>
      </w:pPr>
      <w:r>
        <w:rPr>
          <w:rFonts w:ascii="Courier New" w:hAnsi="Courier New" w:cs="Courier New"/>
          <w:sz w:val="15"/>
          <w:szCs w:val="15"/>
        </w:rPr>
        <w:t xml:space="preserve">        this.disease = disease;</w:t>
      </w:r>
    </w:p>
    <w:p>
      <w:pPr>
        <w:shd w:val="clear" w:color="auto" w:fill="F2F2F2"/>
        <w:spacing w:before="0" w:after="0" w:line="240" w:lineRule="auto"/>
        <w:ind w:left="120" w:right="120"/>
      </w:pPr>
      <w:r>
        <w:rPr>
          <w:rFonts w:ascii="Courier New" w:hAnsi="Courier New" w:cs="Courier New"/>
          <w:sz w:val="15"/>
          <w:szCs w:val="15"/>
        </w:rPr>
        <w:t xml:space="preserve">        this.mutationType = mutationType;</w:t>
      </w:r>
    </w:p>
    <w:p>
      <w:pPr>
        <w:shd w:val="clear" w:color="auto" w:fill="F2F2F2"/>
        <w:spacing w:before="0" w:after="0" w:line="240" w:lineRule="auto"/>
        <w:ind w:left="120" w:right="120"/>
      </w:pPr>
      <w:r>
        <w:rPr>
          <w:rFonts w:ascii="Courier New" w:hAnsi="Courier New" w:cs="Courier New"/>
          <w:sz w:val="15"/>
          <w:szCs w:val="15"/>
        </w:rPr>
        <w:t xml:space="preserve">        this.severity = severity;</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public class Match {</w:t>
      </w:r>
    </w:p>
    <w:p>
      <w:pPr>
        <w:shd w:val="clear" w:color="auto" w:fill="F2F2F2"/>
        <w:spacing w:before="0" w:after="0" w:line="240" w:lineRule="auto"/>
        <w:ind w:left="120" w:right="120"/>
      </w:pPr>
      <w:r>
        <w:rPr>
          <w:rFonts w:ascii="Courier New" w:hAnsi="Courier New" w:cs="Courier New"/>
          <w:sz w:val="15"/>
          <w:szCs w:val="15"/>
        </w:rPr>
        <w:t xml:space="preserve">    public final String markerId;</w:t>
      </w:r>
    </w:p>
    <w:p>
      <w:pPr>
        <w:shd w:val="clear" w:color="auto" w:fill="F2F2F2"/>
        <w:spacing w:before="0" w:after="0" w:line="240" w:lineRule="auto"/>
        <w:ind w:left="120" w:right="120"/>
      </w:pPr>
      <w:r>
        <w:rPr>
          <w:rFonts w:ascii="Courier New" w:hAnsi="Courier New" w:cs="Courier New"/>
          <w:sz w:val="15"/>
          <w:szCs w:val="15"/>
        </w:rPr>
        <w:t xml:space="preserve">    public final int position;       // 0-based start index in the DNA sample</w:t>
      </w:r>
    </w:p>
    <w:p>
      <w:pPr>
        <w:shd w:val="clear" w:color="auto" w:fill="F2F2F2"/>
        <w:spacing w:before="0" w:after="0" w:line="240" w:lineRule="auto"/>
        <w:ind w:left="120" w:right="120"/>
      </w:pPr>
      <w:r>
        <w:rPr>
          <w:rFonts w:ascii="Courier New" w:hAnsi="Courier New" w:cs="Courier New"/>
          <w:sz w:val="15"/>
          <w:szCs w:val="15"/>
        </w:rPr>
        <w:t xml:space="preserve">    public final String sequence;    // matched marker sequence</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public Match(String markerId, int position, String sequence) {</w:t>
      </w:r>
    </w:p>
    <w:p>
      <w:pPr>
        <w:shd w:val="clear" w:color="auto" w:fill="F2F2F2"/>
        <w:spacing w:before="0" w:after="0" w:line="240" w:lineRule="auto"/>
        <w:ind w:left="120" w:right="120"/>
      </w:pPr>
      <w:r>
        <w:rPr>
          <w:rFonts w:ascii="Courier New" w:hAnsi="Courier New" w:cs="Courier New"/>
          <w:sz w:val="15"/>
          <w:szCs w:val="15"/>
        </w:rPr>
        <w:t xml:space="preserve">        this.markerId = markerId;</w:t>
      </w:r>
    </w:p>
    <w:p>
      <w:pPr>
        <w:shd w:val="clear" w:color="auto" w:fill="F2F2F2"/>
        <w:spacing w:before="0" w:after="0" w:line="240" w:lineRule="auto"/>
        <w:ind w:left="120" w:right="120"/>
      </w:pPr>
      <w:r>
        <w:rPr>
          <w:rFonts w:ascii="Courier New" w:hAnsi="Courier New" w:cs="Courier New"/>
          <w:sz w:val="15"/>
          <w:szCs w:val="15"/>
        </w:rPr>
        <w:t xml:space="preserve">        this.position = position;</w:t>
      </w:r>
    </w:p>
    <w:p>
      <w:pPr>
        <w:shd w:val="clear" w:color="auto" w:fill="F2F2F2"/>
        <w:spacing w:before="0" w:after="0" w:line="240" w:lineRule="auto"/>
        <w:ind w:left="120" w:right="120"/>
      </w:pPr>
      <w:r>
        <w:rPr>
          <w:rFonts w:ascii="Courier New" w:hAnsi="Courier New" w:cs="Courier New"/>
          <w:sz w:val="15"/>
          <w:szCs w:val="15"/>
        </w:rPr>
        <w:t xml:space="preserve">        this.sequence = sequence;</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@Override</w:t>
      </w:r>
    </w:p>
    <w:p>
      <w:pPr>
        <w:shd w:val="clear" w:color="auto" w:fill="F2F2F2"/>
        <w:spacing w:before="0" w:after="0" w:line="240" w:lineRule="auto"/>
        <w:ind w:left="120" w:right="120"/>
      </w:pPr>
      <w:r>
        <w:rPr>
          <w:rFonts w:ascii="Courier New" w:hAnsi="Courier New" w:cs="Courier New"/>
          <w:sz w:val="15"/>
          <w:szCs w:val="15"/>
        </w:rPr>
        <w:t xml:space="preserve">    public boolean equals(Object o) {</w:t>
      </w:r>
    </w:p>
    <w:p>
      <w:pPr>
        <w:shd w:val="clear" w:color="auto" w:fill="F2F2F2"/>
        <w:spacing w:before="0" w:after="0" w:line="240" w:lineRule="auto"/>
        <w:ind w:left="120" w:right="120"/>
      </w:pPr>
      <w:r>
        <w:rPr>
          <w:rFonts w:ascii="Courier New" w:hAnsi="Courier New" w:cs="Courier New"/>
          <w:sz w:val="15"/>
          <w:szCs w:val="15"/>
        </w:rPr>
        <w:t xml:space="preserve">        if (!(o instanceof Match)) return false;</w:t>
      </w:r>
    </w:p>
    <w:p>
      <w:pPr>
        <w:shd w:val="clear" w:color="auto" w:fill="F2F2F2"/>
        <w:spacing w:before="0" w:after="0" w:line="240" w:lineRule="auto"/>
        <w:ind w:left="120" w:right="120"/>
      </w:pPr>
      <w:r>
        <w:rPr>
          <w:rFonts w:ascii="Courier New" w:hAnsi="Courier New" w:cs="Courier New"/>
          <w:sz w:val="15"/>
          <w:szCs w:val="15"/>
        </w:rPr>
        <w:t xml:space="preserve">        Match m = (Match) o;</w:t>
      </w:r>
    </w:p>
    <w:p>
      <w:pPr>
        <w:shd w:val="clear" w:color="auto" w:fill="F2F2F2"/>
        <w:spacing w:before="0" w:after="0" w:line="240" w:lineRule="auto"/>
        <w:ind w:left="120" w:right="120"/>
      </w:pPr>
      <w:r>
        <w:rPr>
          <w:rFonts w:ascii="Courier New" w:hAnsi="Courier New" w:cs="Courier New"/>
          <w:sz w:val="15"/>
          <w:szCs w:val="15"/>
        </w:rPr>
        <w:t xml:space="preserve">        return markerId.equals(m.markerId) &amp;&amp; position == m.position;</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@Override</w:t>
      </w:r>
    </w:p>
    <w:p>
      <w:pPr>
        <w:shd w:val="clear" w:color="auto" w:fill="F2F2F2"/>
        <w:spacing w:before="0" w:after="0" w:line="240" w:lineRule="auto"/>
        <w:ind w:left="120" w:right="120"/>
      </w:pPr>
      <w:r>
        <w:rPr>
          <w:rFonts w:ascii="Courier New" w:hAnsi="Courier New" w:cs="Courier New"/>
          <w:sz w:val="15"/>
          <w:szCs w:val="15"/>
        </w:rPr>
        <w:t xml:space="preserve">    public int hashCode() { return markerId.hashCode() * 31 + position; }</w:t>
      </w:r>
    </w:p>
    <w:p>
      <w:pPr>
        <w:shd w:val="clear" w:color="auto" w:fill="F2F2F2"/>
        <w:spacing w:before="0" w:after="0" w:line="240" w:lineRule="auto"/>
        <w:ind w:left="120" w:right="120"/>
      </w:pPr>
      <w:r>
        <w:rPr>
          <w:rFonts w:ascii="Courier New" w:hAnsi="Courier New" w:cs="Courier New"/>
          <w:sz w:val="15"/>
          <w:szCs w:val="15"/>
        </w:rPr>
        <w:t xml:space="preserve">}</w:t>
      </w:r>
    </w:p>
    <w:p>
      <w:pPr>
        <w:keepNext/>
        <w:pageBreakBefore/>
        <w:spacing w:before="160" w:after="60" w:line="276" w:lineRule="auto"/>
        <w:jc w:val="left"/>
      </w:pPr>
      <w:r>
        <w:rPr>
          <w:rFonts w:ascii="Times New Roman" w:hAnsi="Times New Roman" w:cs="Times New Roman"/>
          <w:b/>
          <w:bCs/>
          <w:sz w:val="26"/>
          <w:szCs w:val="26"/>
        </w:rPr>
        <w:t xml:space="preserve">Module 2: Aho–Corasick engine – AhoCorasick.java</w:t>
      </w:r>
    </w:p>
    <w:p>
      <w:pPr>
        <w:keepNext/>
        <w:spacing w:before="0" w:after="80" w:line="276" w:lineRule="auto"/>
        <w:jc w:val="both"/>
      </w:pPr>
      <w:r>
        <w:rPr>
          <w:rFonts w:ascii="Times New Roman" w:hAnsi="Times New Roman" w:cs="Times New Roman"/>
          <w:sz w:val="24"/>
          <w:szCs w:val="24"/>
        </w:rPr>
        <w:t xml:space="preserve">All marker patterns are inserted into a trie over the 4-letter DNA alphabet; a breadth-first search then adds failure links and completes the transitions, turning the trie into an automaton. Construction is O(P) for total pattern length P, and the sample is scanned once in O(n + number of matches).</w:t>
      </w:r>
    </w:p>
    <w:p>
      <w:pPr>
        <w:shd w:val="clear" w:color="auto" w:fill="F2F2F2"/>
        <w:spacing w:before="0" w:after="0" w:line="240" w:lineRule="auto"/>
        <w:ind w:left="120" w:right="120"/>
      </w:pPr>
      <w:r>
        <w:rPr>
          <w:rFonts w:ascii="Courier New" w:hAnsi="Courier New" w:cs="Courier New"/>
          <w:sz w:val="15"/>
          <w:szCs w:val="15"/>
        </w:rPr>
        <w:t xml:space="preserve">public class AhoCorasick {</w:t>
      </w:r>
    </w:p>
    <w:p>
      <w:pPr>
        <w:shd w:val="clear" w:color="auto" w:fill="F2F2F2"/>
        <w:spacing w:before="0" w:after="0" w:line="240" w:lineRule="auto"/>
        <w:ind w:left="120" w:right="120"/>
      </w:pPr>
      <w:r>
        <w:rPr>
          <w:rFonts w:ascii="Courier New" w:hAnsi="Courier New" w:cs="Courier New"/>
          <w:sz w:val="15"/>
          <w:szCs w:val="15"/>
        </w:rPr>
        <w:t xml:space="preserve">    private static final int SIGMA = 4;               // A, C, G, T</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private static class Node {</w:t>
      </w:r>
    </w:p>
    <w:p>
      <w:pPr>
        <w:shd w:val="clear" w:color="auto" w:fill="F2F2F2"/>
        <w:spacing w:before="0" w:after="0" w:line="240" w:lineRule="auto"/>
        <w:ind w:left="120" w:right="120"/>
      </w:pPr>
      <w:r>
        <w:rPr>
          <w:rFonts w:ascii="Courier New" w:hAnsi="Courier New" w:cs="Courier New"/>
          <w:sz w:val="15"/>
          <w:szCs w:val="15"/>
        </w:rPr>
        <w:t xml:space="preserve">        int[] next = new int[SIGMA];                  // goto / transition table</w:t>
      </w:r>
    </w:p>
    <w:p>
      <w:pPr>
        <w:shd w:val="clear" w:color="auto" w:fill="F2F2F2"/>
        <w:spacing w:before="0" w:after="0" w:line="240" w:lineRule="auto"/>
        <w:ind w:left="120" w:right="120"/>
      </w:pPr>
      <w:r>
        <w:rPr>
          <w:rFonts w:ascii="Courier New" w:hAnsi="Courier New" w:cs="Courier New"/>
          <w:sz w:val="15"/>
          <w:szCs w:val="15"/>
        </w:rPr>
        <w:t xml:space="preserve">        int fail = 0;                                 // failure link</w:t>
      </w:r>
    </w:p>
    <w:p>
      <w:pPr>
        <w:shd w:val="clear" w:color="auto" w:fill="F2F2F2"/>
        <w:spacing w:before="0" w:after="0" w:line="240" w:lineRule="auto"/>
        <w:ind w:left="120" w:right="120"/>
      </w:pPr>
      <w:r>
        <w:rPr>
          <w:rFonts w:ascii="Courier New" w:hAnsi="Courier New" w:cs="Courier New"/>
          <w:sz w:val="15"/>
          <w:szCs w:val="15"/>
        </w:rPr>
        <w:t xml:space="preserve">        List&lt;Integer&gt; out = new ArrayList&lt;&gt;();        // markers ending here</w:t>
      </w:r>
    </w:p>
    <w:p>
      <w:pPr>
        <w:shd w:val="clear" w:color="auto" w:fill="F2F2F2"/>
        <w:spacing w:before="0" w:after="0" w:line="240" w:lineRule="auto"/>
        <w:ind w:left="120" w:right="120"/>
      </w:pPr>
      <w:r>
        <w:rPr>
          <w:rFonts w:ascii="Courier New" w:hAnsi="Courier New" w:cs="Courier New"/>
          <w:sz w:val="15"/>
          <w:szCs w:val="15"/>
        </w:rPr>
        <w:t xml:space="preserve">        Node() { Arrays.fill(next, -1);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private final List&lt;Node&gt; trie = new ArrayList&lt;&gt;();</w:t>
      </w:r>
    </w:p>
    <w:p>
      <w:pPr>
        <w:shd w:val="clear" w:color="auto" w:fill="F2F2F2"/>
        <w:spacing w:before="0" w:after="0" w:line="240" w:lineRule="auto"/>
        <w:ind w:left="120" w:right="120"/>
      </w:pPr>
      <w:r>
        <w:rPr>
          <w:rFonts w:ascii="Courier New" w:hAnsi="Courier New" w:cs="Courier New"/>
          <w:sz w:val="15"/>
          <w:szCs w:val="15"/>
        </w:rPr>
        <w:t xml:space="preserve">    private final List&lt;Marker&gt; markers;</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public AhoCorasick(List&lt;Marker&gt; markers) {</w:t>
      </w:r>
    </w:p>
    <w:p>
      <w:pPr>
        <w:shd w:val="clear" w:color="auto" w:fill="F2F2F2"/>
        <w:spacing w:before="0" w:after="0" w:line="240" w:lineRule="auto"/>
        <w:ind w:left="120" w:right="120"/>
      </w:pPr>
      <w:r>
        <w:rPr>
          <w:rFonts w:ascii="Courier New" w:hAnsi="Courier New" w:cs="Courier New"/>
          <w:sz w:val="15"/>
          <w:szCs w:val="15"/>
        </w:rPr>
        <w:t xml:space="preserve">        this.markers = markers;</w:t>
      </w:r>
    </w:p>
    <w:p>
      <w:pPr>
        <w:shd w:val="clear" w:color="auto" w:fill="F2F2F2"/>
        <w:spacing w:before="0" w:after="0" w:line="240" w:lineRule="auto"/>
        <w:ind w:left="120" w:right="120"/>
      </w:pPr>
      <w:r>
        <w:rPr>
          <w:rFonts w:ascii="Courier New" w:hAnsi="Courier New" w:cs="Courier New"/>
          <w:sz w:val="15"/>
          <w:szCs w:val="15"/>
        </w:rPr>
        <w:t xml:space="preserve">        trie.add(new Node());                         // root</w:t>
      </w:r>
    </w:p>
    <w:p>
      <w:pPr>
        <w:shd w:val="clear" w:color="auto" w:fill="F2F2F2"/>
        <w:spacing w:before="0" w:after="0" w:line="240" w:lineRule="auto"/>
        <w:ind w:left="120" w:right="120"/>
      </w:pPr>
      <w:r>
        <w:rPr>
          <w:rFonts w:ascii="Courier New" w:hAnsi="Courier New" w:cs="Courier New"/>
          <w:sz w:val="15"/>
          <w:szCs w:val="15"/>
        </w:rPr>
        <w:t xml:space="preserve">        for (int i = 0; i &lt; markers.size(); i++) insert(markers.get(i).pattern, i);</w:t>
      </w:r>
    </w:p>
    <w:p>
      <w:pPr>
        <w:shd w:val="clear" w:color="auto" w:fill="F2F2F2"/>
        <w:spacing w:before="0" w:after="0" w:line="240" w:lineRule="auto"/>
        <w:ind w:left="120" w:right="120"/>
      </w:pPr>
      <w:r>
        <w:rPr>
          <w:rFonts w:ascii="Courier New" w:hAnsi="Courier New" w:cs="Courier New"/>
          <w:sz w:val="15"/>
          <w:szCs w:val="15"/>
        </w:rPr>
        <w:t xml:space="preserve">        buildFailureLinks();</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private static int idx(char c) {</w:t>
      </w:r>
    </w:p>
    <w:p>
      <w:pPr>
        <w:shd w:val="clear" w:color="auto" w:fill="F2F2F2"/>
        <w:spacing w:before="0" w:after="0" w:line="240" w:lineRule="auto"/>
        <w:ind w:left="120" w:right="120"/>
      </w:pPr>
      <w:r>
        <w:rPr>
          <w:rFonts w:ascii="Courier New" w:hAnsi="Courier New" w:cs="Courier New"/>
          <w:sz w:val="15"/>
          <w:szCs w:val="15"/>
        </w:rPr>
        <w:t xml:space="preserve">        switch (c) { case 'A': return 0; case 'C': return 1;</w:t>
      </w:r>
    </w:p>
    <w:p>
      <w:pPr>
        <w:shd w:val="clear" w:color="auto" w:fill="F2F2F2"/>
        <w:spacing w:before="0" w:after="0" w:line="240" w:lineRule="auto"/>
        <w:ind w:left="120" w:right="120"/>
      </w:pPr>
      <w:r>
        <w:rPr>
          <w:rFonts w:ascii="Courier New" w:hAnsi="Courier New" w:cs="Courier New"/>
          <w:sz w:val="15"/>
          <w:szCs w:val="15"/>
        </w:rPr>
        <w:t xml:space="preserve">                     case 'G': return 2; case 'T': return 3; default: return -1;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private void insert(String p, int markerIndex) {</w:t>
      </w:r>
    </w:p>
    <w:p>
      <w:pPr>
        <w:shd w:val="clear" w:color="auto" w:fill="F2F2F2"/>
        <w:spacing w:before="0" w:after="0" w:line="240" w:lineRule="auto"/>
        <w:ind w:left="120" w:right="120"/>
      </w:pPr>
      <w:r>
        <w:rPr>
          <w:rFonts w:ascii="Courier New" w:hAnsi="Courier New" w:cs="Courier New"/>
          <w:sz w:val="15"/>
          <w:szCs w:val="15"/>
        </w:rPr>
        <w:t xml:space="preserve">        int cur = 0;</w:t>
      </w:r>
    </w:p>
    <w:p>
      <w:pPr>
        <w:shd w:val="clear" w:color="auto" w:fill="F2F2F2"/>
        <w:spacing w:before="0" w:after="0" w:line="240" w:lineRule="auto"/>
        <w:ind w:left="120" w:right="120"/>
      </w:pPr>
      <w:r>
        <w:rPr>
          <w:rFonts w:ascii="Courier New" w:hAnsi="Courier New" w:cs="Courier New"/>
          <w:sz w:val="15"/>
          <w:szCs w:val="15"/>
        </w:rPr>
        <w:t xml:space="preserve">        for (char ch : p.toCharArray()) {</w:t>
      </w:r>
    </w:p>
    <w:p>
      <w:pPr>
        <w:shd w:val="clear" w:color="auto" w:fill="F2F2F2"/>
        <w:spacing w:before="0" w:after="0" w:line="240" w:lineRule="auto"/>
        <w:ind w:left="120" w:right="120"/>
      </w:pPr>
      <w:r>
        <w:rPr>
          <w:rFonts w:ascii="Courier New" w:hAnsi="Courier New" w:cs="Courier New"/>
          <w:sz w:val="15"/>
          <w:szCs w:val="15"/>
        </w:rPr>
        <w:t xml:space="preserve">            int c = idx(ch);</w:t>
      </w:r>
    </w:p>
    <w:p>
      <w:pPr>
        <w:shd w:val="clear" w:color="auto" w:fill="F2F2F2"/>
        <w:spacing w:before="0" w:after="0" w:line="240" w:lineRule="auto"/>
        <w:ind w:left="120" w:right="120"/>
      </w:pPr>
      <w:r>
        <w:rPr>
          <w:rFonts w:ascii="Courier New" w:hAnsi="Courier New" w:cs="Courier New"/>
          <w:sz w:val="15"/>
          <w:szCs w:val="15"/>
        </w:rPr>
        <w:t xml:space="preserve">            if (trie.get(cur).next[c] == -1) {</w:t>
      </w:r>
    </w:p>
    <w:p>
      <w:pPr>
        <w:shd w:val="clear" w:color="auto" w:fill="F2F2F2"/>
        <w:spacing w:before="0" w:after="0" w:line="240" w:lineRule="auto"/>
        <w:ind w:left="120" w:right="120"/>
      </w:pPr>
      <w:r>
        <w:rPr>
          <w:rFonts w:ascii="Courier New" w:hAnsi="Courier New" w:cs="Courier New"/>
          <w:sz w:val="15"/>
          <w:szCs w:val="15"/>
        </w:rPr>
        <w:t xml:space="preserve">                trie.add(new Node());</w:t>
      </w:r>
    </w:p>
    <w:p>
      <w:pPr>
        <w:shd w:val="clear" w:color="auto" w:fill="F2F2F2"/>
        <w:spacing w:before="0" w:after="0" w:line="240" w:lineRule="auto"/>
        <w:ind w:left="120" w:right="120"/>
      </w:pPr>
      <w:r>
        <w:rPr>
          <w:rFonts w:ascii="Courier New" w:hAnsi="Courier New" w:cs="Courier New"/>
          <w:sz w:val="15"/>
          <w:szCs w:val="15"/>
        </w:rPr>
        <w:t xml:space="preserve">                trie.get(cur).next[c] = trie.size() - 1;</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cur = trie.get(cur).next[c];</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trie.get(cur).out.add(markerIndex);</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 BFS over the trie: compute failure links and complete the automaton</w:t>
      </w:r>
    </w:p>
    <w:p>
      <w:pPr>
        <w:shd w:val="clear" w:color="auto" w:fill="F2F2F2"/>
        <w:spacing w:before="0" w:after="0" w:line="240" w:lineRule="auto"/>
        <w:ind w:left="120" w:right="120"/>
      </w:pPr>
      <w:r>
        <w:rPr>
          <w:rFonts w:ascii="Courier New" w:hAnsi="Courier New" w:cs="Courier New"/>
          <w:sz w:val="15"/>
          <w:szCs w:val="15"/>
        </w:rPr>
        <w:t xml:space="preserve">    private void buildFailureLinks() {</w:t>
      </w:r>
    </w:p>
    <w:p>
      <w:pPr>
        <w:shd w:val="clear" w:color="auto" w:fill="F2F2F2"/>
        <w:spacing w:before="0" w:after="0" w:line="240" w:lineRule="auto"/>
        <w:ind w:left="120" w:right="120"/>
      </w:pPr>
      <w:r>
        <w:rPr>
          <w:rFonts w:ascii="Courier New" w:hAnsi="Courier New" w:cs="Courier New"/>
          <w:sz w:val="15"/>
          <w:szCs w:val="15"/>
        </w:rPr>
        <w:t xml:space="preserve">        Deque&lt;Integer&gt; q = new ArrayDeque&lt;&gt;();</w:t>
      </w:r>
    </w:p>
    <w:p>
      <w:pPr>
        <w:shd w:val="clear" w:color="auto" w:fill="F2F2F2"/>
        <w:spacing w:before="0" w:after="0" w:line="240" w:lineRule="auto"/>
        <w:ind w:left="120" w:right="120"/>
      </w:pPr>
      <w:r>
        <w:rPr>
          <w:rFonts w:ascii="Courier New" w:hAnsi="Courier New" w:cs="Courier New"/>
          <w:sz w:val="15"/>
          <w:szCs w:val="15"/>
        </w:rPr>
        <w:t xml:space="preserve">        Node root = trie.get(0);</w:t>
      </w:r>
    </w:p>
    <w:p>
      <w:pPr>
        <w:shd w:val="clear" w:color="auto" w:fill="F2F2F2"/>
        <w:spacing w:before="0" w:after="0" w:line="240" w:lineRule="auto"/>
        <w:ind w:left="120" w:right="120"/>
      </w:pPr>
      <w:r>
        <w:rPr>
          <w:rFonts w:ascii="Courier New" w:hAnsi="Courier New" w:cs="Courier New"/>
          <w:sz w:val="15"/>
          <w:szCs w:val="15"/>
        </w:rPr>
        <w:t xml:space="preserve">        for (int c = 0; c &lt; SIGMA; c++) {</w:t>
      </w:r>
    </w:p>
    <w:p>
      <w:pPr>
        <w:shd w:val="clear" w:color="auto" w:fill="F2F2F2"/>
        <w:spacing w:before="0" w:after="0" w:line="240" w:lineRule="auto"/>
        <w:ind w:left="120" w:right="120"/>
      </w:pPr>
      <w:r>
        <w:rPr>
          <w:rFonts w:ascii="Courier New" w:hAnsi="Courier New" w:cs="Courier New"/>
          <w:sz w:val="15"/>
          <w:szCs w:val="15"/>
        </w:rPr>
        <w:t xml:space="preserve">            if (root.next[c] == -1) root.next[c] = 0;</w:t>
      </w:r>
    </w:p>
    <w:p>
      <w:pPr>
        <w:shd w:val="clear" w:color="auto" w:fill="F2F2F2"/>
        <w:spacing w:before="0" w:after="0" w:line="240" w:lineRule="auto"/>
        <w:ind w:left="120" w:right="120"/>
      </w:pPr>
      <w:r>
        <w:rPr>
          <w:rFonts w:ascii="Courier New" w:hAnsi="Courier New" w:cs="Courier New"/>
          <w:sz w:val="15"/>
          <w:szCs w:val="15"/>
        </w:rPr>
        <w:t xml:space="preserve">            else { trie.get(root.next[c]).fail = 0; q.add(root.next[c]);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while (!q.isEmpty()) {</w:t>
      </w:r>
    </w:p>
    <w:p>
      <w:pPr>
        <w:shd w:val="clear" w:color="auto" w:fill="F2F2F2"/>
        <w:spacing w:before="0" w:after="0" w:line="240" w:lineRule="auto"/>
        <w:ind w:left="120" w:right="120"/>
      </w:pPr>
      <w:r>
        <w:rPr>
          <w:rFonts w:ascii="Courier New" w:hAnsi="Courier New" w:cs="Courier New"/>
          <w:sz w:val="15"/>
          <w:szCs w:val="15"/>
        </w:rPr>
        <w:t xml:space="preserve">            int u = q.poll();</w:t>
      </w:r>
    </w:p>
    <w:p>
      <w:pPr>
        <w:shd w:val="clear" w:color="auto" w:fill="F2F2F2"/>
        <w:spacing w:before="0" w:after="0" w:line="240" w:lineRule="auto"/>
        <w:ind w:left="120" w:right="120"/>
      </w:pPr>
      <w:r>
        <w:rPr>
          <w:rFonts w:ascii="Courier New" w:hAnsi="Courier New" w:cs="Courier New"/>
          <w:sz w:val="15"/>
          <w:szCs w:val="15"/>
        </w:rPr>
        <w:t xml:space="preserve">            Node nu = trie.get(u);</w:t>
      </w:r>
    </w:p>
    <w:p>
      <w:pPr>
        <w:shd w:val="clear" w:color="auto" w:fill="F2F2F2"/>
        <w:spacing w:before="0" w:after="0" w:line="240" w:lineRule="auto"/>
        <w:ind w:left="120" w:right="120"/>
      </w:pPr>
      <w:r>
        <w:rPr>
          <w:rFonts w:ascii="Courier New" w:hAnsi="Courier New" w:cs="Courier New"/>
          <w:sz w:val="15"/>
          <w:szCs w:val="15"/>
        </w:rPr>
        <w:t xml:space="preserve">            nu.out.addAll(trie.get(nu.fail).out);     // inherit outputs via failure link</w:t>
      </w:r>
    </w:p>
    <w:p>
      <w:pPr>
        <w:shd w:val="clear" w:color="auto" w:fill="F2F2F2"/>
        <w:spacing w:before="0" w:after="0" w:line="240" w:lineRule="auto"/>
        <w:ind w:left="120" w:right="120"/>
      </w:pPr>
      <w:r>
        <w:rPr>
          <w:rFonts w:ascii="Courier New" w:hAnsi="Courier New" w:cs="Courier New"/>
          <w:sz w:val="15"/>
          <w:szCs w:val="15"/>
        </w:rPr>
        <w:t xml:space="preserve">            for (int c = 0; c &lt; SIGMA; c++) {</w:t>
      </w:r>
    </w:p>
    <w:p>
      <w:pPr>
        <w:shd w:val="clear" w:color="auto" w:fill="F2F2F2"/>
        <w:spacing w:before="0" w:after="0" w:line="240" w:lineRule="auto"/>
        <w:ind w:left="120" w:right="120"/>
      </w:pPr>
      <w:r>
        <w:rPr>
          <w:rFonts w:ascii="Courier New" w:hAnsi="Courier New" w:cs="Courier New"/>
          <w:sz w:val="15"/>
          <w:szCs w:val="15"/>
        </w:rPr>
        <w:t xml:space="preserve">                int v = nu.next[c];</w:t>
      </w:r>
    </w:p>
    <w:p>
      <w:pPr>
        <w:shd w:val="clear" w:color="auto" w:fill="F2F2F2"/>
        <w:spacing w:before="0" w:after="0" w:line="240" w:lineRule="auto"/>
        <w:ind w:left="120" w:right="120"/>
      </w:pPr>
      <w:r>
        <w:rPr>
          <w:rFonts w:ascii="Courier New" w:hAnsi="Courier New" w:cs="Courier New"/>
          <w:sz w:val="15"/>
          <w:szCs w:val="15"/>
        </w:rPr>
        <w:t xml:space="preserve">                if (v == -1) nu.next[c] = trie.get(nu.fail).next[c];</w:t>
      </w:r>
    </w:p>
    <w:p>
      <w:pPr>
        <w:shd w:val="clear" w:color="auto" w:fill="F2F2F2"/>
        <w:spacing w:before="0" w:after="0" w:line="240" w:lineRule="auto"/>
        <w:ind w:left="120" w:right="120"/>
      </w:pPr>
      <w:r>
        <w:rPr>
          <w:rFonts w:ascii="Courier New" w:hAnsi="Courier New" w:cs="Courier New"/>
          <w:sz w:val="15"/>
          <w:szCs w:val="15"/>
        </w:rPr>
        <w:t xml:space="preserve">                else {</w:t>
      </w:r>
    </w:p>
    <w:p>
      <w:pPr>
        <w:shd w:val="clear" w:color="auto" w:fill="F2F2F2"/>
        <w:spacing w:before="0" w:after="0" w:line="240" w:lineRule="auto"/>
        <w:ind w:left="120" w:right="120"/>
      </w:pPr>
      <w:r>
        <w:rPr>
          <w:rFonts w:ascii="Courier New" w:hAnsi="Courier New" w:cs="Courier New"/>
          <w:sz w:val="15"/>
          <w:szCs w:val="15"/>
        </w:rPr>
        <w:t xml:space="preserve">                    trie.get(v).fail = trie.get(nu.fail).next[c];</w:t>
      </w:r>
    </w:p>
    <w:p>
      <w:pPr>
        <w:shd w:val="clear" w:color="auto" w:fill="F2F2F2"/>
        <w:spacing w:before="0" w:after="0" w:line="240" w:lineRule="auto"/>
        <w:ind w:left="120" w:right="120"/>
      </w:pPr>
      <w:r>
        <w:rPr>
          <w:rFonts w:ascii="Courier New" w:hAnsi="Courier New" w:cs="Courier New"/>
          <w:sz w:val="15"/>
          <w:szCs w:val="15"/>
        </w:rPr>
        <w:t xml:space="preserve">                    q.add(v);</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 Single pass over the DNA sample: O(n + number of matches)</w:t>
      </w:r>
    </w:p>
    <w:p>
      <w:pPr>
        <w:shd w:val="clear" w:color="auto" w:fill="F2F2F2"/>
        <w:spacing w:before="0" w:after="0" w:line="240" w:lineRule="auto"/>
        <w:ind w:left="120" w:right="120"/>
      </w:pPr>
      <w:r>
        <w:rPr>
          <w:rFonts w:ascii="Courier New" w:hAnsi="Courier New" w:cs="Courier New"/>
          <w:sz w:val="15"/>
          <w:szCs w:val="15"/>
        </w:rPr>
        <w:t xml:space="preserve">    public List&lt;Match&gt; search(String dna) {</w:t>
      </w:r>
    </w:p>
    <w:p>
      <w:pPr>
        <w:shd w:val="clear" w:color="auto" w:fill="F2F2F2"/>
        <w:spacing w:before="0" w:after="0" w:line="240" w:lineRule="auto"/>
        <w:ind w:left="120" w:right="120"/>
      </w:pPr>
      <w:r>
        <w:rPr>
          <w:rFonts w:ascii="Courier New" w:hAnsi="Courier New" w:cs="Courier New"/>
          <w:sz w:val="15"/>
          <w:szCs w:val="15"/>
        </w:rPr>
        <w:t xml:space="preserve">        List&lt;Match&gt; result = new ArrayList&lt;&gt;();</w:t>
      </w:r>
    </w:p>
    <w:p>
      <w:pPr>
        <w:shd w:val="clear" w:color="auto" w:fill="F2F2F2"/>
        <w:spacing w:before="0" w:after="0" w:line="240" w:lineRule="auto"/>
        <w:ind w:left="120" w:right="120"/>
      </w:pPr>
      <w:r>
        <w:rPr>
          <w:rFonts w:ascii="Courier New" w:hAnsi="Courier New" w:cs="Courier New"/>
          <w:sz w:val="15"/>
          <w:szCs w:val="15"/>
        </w:rPr>
        <w:t xml:space="preserve">        int state = 0;</w:t>
      </w:r>
    </w:p>
    <w:p>
      <w:pPr>
        <w:shd w:val="clear" w:color="auto" w:fill="F2F2F2"/>
        <w:spacing w:before="0" w:after="0" w:line="240" w:lineRule="auto"/>
        <w:ind w:left="120" w:right="120"/>
      </w:pPr>
      <w:r>
        <w:rPr>
          <w:rFonts w:ascii="Courier New" w:hAnsi="Courier New" w:cs="Courier New"/>
          <w:sz w:val="15"/>
          <w:szCs w:val="15"/>
        </w:rPr>
        <w:t xml:space="preserve">        for (int i = 0; i &lt; dna.length(); i++) {</w:t>
      </w:r>
    </w:p>
    <w:p>
      <w:pPr>
        <w:shd w:val="clear" w:color="auto" w:fill="F2F2F2"/>
        <w:spacing w:before="0" w:after="0" w:line="240" w:lineRule="auto"/>
        <w:ind w:left="120" w:right="120"/>
      </w:pPr>
      <w:r>
        <w:rPr>
          <w:rFonts w:ascii="Courier New" w:hAnsi="Courier New" w:cs="Courier New"/>
          <w:sz w:val="15"/>
          <w:szCs w:val="15"/>
        </w:rPr>
        <w:t xml:space="preserve">            int c = idx(dna.charAt(i));</w:t>
      </w:r>
    </w:p>
    <w:p>
      <w:pPr>
        <w:shd w:val="clear" w:color="auto" w:fill="F2F2F2"/>
        <w:spacing w:before="0" w:after="0" w:line="240" w:lineRule="auto"/>
        <w:ind w:left="120" w:right="120"/>
      </w:pPr>
      <w:r>
        <w:rPr>
          <w:rFonts w:ascii="Courier New" w:hAnsi="Courier New" w:cs="Courier New"/>
          <w:sz w:val="15"/>
          <w:szCs w:val="15"/>
        </w:rPr>
        <w:t xml:space="preserve">            state = (c == -1) ? 0 : trie.get(state).next[c];</w:t>
      </w:r>
    </w:p>
    <w:p>
      <w:pPr>
        <w:shd w:val="clear" w:color="auto" w:fill="F2F2F2"/>
        <w:spacing w:before="0" w:after="0" w:line="240" w:lineRule="auto"/>
        <w:ind w:left="120" w:right="120"/>
      </w:pPr>
      <w:r>
        <w:rPr>
          <w:rFonts w:ascii="Courier New" w:hAnsi="Courier New" w:cs="Courier New"/>
          <w:sz w:val="15"/>
          <w:szCs w:val="15"/>
        </w:rPr>
        <w:t xml:space="preserve">            for (int m : trie.get(state).out) {</w:t>
      </w:r>
    </w:p>
    <w:p>
      <w:pPr>
        <w:shd w:val="clear" w:color="auto" w:fill="F2F2F2"/>
        <w:spacing w:before="0" w:after="0" w:line="240" w:lineRule="auto"/>
        <w:ind w:left="120" w:right="120"/>
      </w:pPr>
      <w:r>
        <w:rPr>
          <w:rFonts w:ascii="Courier New" w:hAnsi="Courier New" w:cs="Courier New"/>
          <w:sz w:val="15"/>
          <w:szCs w:val="15"/>
        </w:rPr>
        <w:t xml:space="preserve">                Marker mk = markers.get(m);</w:t>
      </w:r>
    </w:p>
    <w:p>
      <w:pPr>
        <w:shd w:val="clear" w:color="auto" w:fill="F2F2F2"/>
        <w:spacing w:before="0" w:after="0" w:line="240" w:lineRule="auto"/>
        <w:ind w:left="120" w:right="120"/>
      </w:pPr>
      <w:r>
        <w:rPr>
          <w:rFonts w:ascii="Courier New" w:hAnsi="Courier New" w:cs="Courier New"/>
          <w:sz w:val="15"/>
          <w:szCs w:val="15"/>
        </w:rPr>
        <w:t xml:space="preserve">                int start = i - mk.pattern.length() + 1;</w:t>
      </w:r>
    </w:p>
    <w:p>
      <w:pPr>
        <w:shd w:val="clear" w:color="auto" w:fill="F2F2F2"/>
        <w:spacing w:before="0" w:after="0" w:line="240" w:lineRule="auto"/>
        <w:ind w:left="120" w:right="120"/>
      </w:pPr>
      <w:r>
        <w:rPr>
          <w:rFonts w:ascii="Courier New" w:hAnsi="Courier New" w:cs="Courier New"/>
          <w:sz w:val="15"/>
          <w:szCs w:val="15"/>
        </w:rPr>
        <w:t xml:space="preserve">                result.add(new Match(mk.id, start, mk.pattern));</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return result;</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w:t>
      </w:r>
    </w:p>
    <w:p>
      <w:pPr>
        <w:keepNext/>
        <w:spacing w:before="160" w:after="60" w:line="276" w:lineRule="auto"/>
        <w:jc w:val="left"/>
      </w:pPr>
      <w:r>
        <w:rPr>
          <w:rFonts w:ascii="Times New Roman" w:hAnsi="Times New Roman" w:cs="Times New Roman"/>
          <w:b/>
          <w:bCs/>
          <w:sz w:val="26"/>
          <w:szCs w:val="26"/>
        </w:rPr>
        <w:t xml:space="preserve">Module 3: KMP baseline – KMPMatcher.java</w:t>
      </w:r>
    </w:p>
    <w:p>
      <w:pPr>
        <w:keepNext/>
        <w:spacing w:before="0" w:after="80" w:line="276" w:lineRule="auto"/>
        <w:jc w:val="both"/>
      </w:pPr>
      <w:r>
        <w:rPr>
          <w:rFonts w:ascii="Times New Roman" w:hAnsi="Times New Roman" w:cs="Times New Roman"/>
          <w:sz w:val="24"/>
          <w:szCs w:val="24"/>
        </w:rPr>
        <w:t xml:space="preserve">KMP builds an LPS table for one marker and scans the sample in O(n). The baseline repeats this for every marker, so the DNA sample is re-read once per marker.</w:t>
      </w:r>
    </w:p>
    <w:p>
      <w:pPr>
        <w:shd w:val="clear" w:color="auto" w:fill="F2F2F2"/>
        <w:spacing w:before="0" w:after="0" w:line="240" w:lineRule="auto"/>
        <w:ind w:left="120" w:right="120"/>
      </w:pPr>
      <w:r>
        <w:rPr>
          <w:rFonts w:ascii="Courier New" w:hAnsi="Courier New" w:cs="Courier New"/>
          <w:sz w:val="15"/>
          <w:szCs w:val="15"/>
        </w:rPr>
        <w:t xml:space="preserve">public class KMPMatcher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 LPS = Longest Proper Prefix which is also a Suffix</w:t>
      </w:r>
    </w:p>
    <w:p>
      <w:pPr>
        <w:shd w:val="clear" w:color="auto" w:fill="F2F2F2"/>
        <w:spacing w:before="0" w:after="0" w:line="240" w:lineRule="auto"/>
        <w:ind w:left="120" w:right="120"/>
      </w:pPr>
      <w:r>
        <w:rPr>
          <w:rFonts w:ascii="Courier New" w:hAnsi="Courier New" w:cs="Courier New"/>
          <w:sz w:val="15"/>
          <w:szCs w:val="15"/>
        </w:rPr>
        <w:t xml:space="preserve">    private static int[] buildLps(String p) {</w:t>
      </w:r>
    </w:p>
    <w:p>
      <w:pPr>
        <w:shd w:val="clear" w:color="auto" w:fill="F2F2F2"/>
        <w:spacing w:before="0" w:after="0" w:line="240" w:lineRule="auto"/>
        <w:ind w:left="120" w:right="120"/>
      </w:pPr>
      <w:r>
        <w:rPr>
          <w:rFonts w:ascii="Courier New" w:hAnsi="Courier New" w:cs="Courier New"/>
          <w:sz w:val="15"/>
          <w:szCs w:val="15"/>
        </w:rPr>
        <w:t xml:space="preserve">        int[] lps = new int[p.length()];</w:t>
      </w:r>
    </w:p>
    <w:p>
      <w:pPr>
        <w:shd w:val="clear" w:color="auto" w:fill="F2F2F2"/>
        <w:spacing w:before="0" w:after="0" w:line="240" w:lineRule="auto"/>
        <w:ind w:left="120" w:right="120"/>
      </w:pPr>
      <w:r>
        <w:rPr>
          <w:rFonts w:ascii="Courier New" w:hAnsi="Courier New" w:cs="Courier New"/>
          <w:sz w:val="15"/>
          <w:szCs w:val="15"/>
        </w:rPr>
        <w:t xml:space="preserve">        for (int i = 1, len = 0; i &lt; p.length(); ) {</w:t>
      </w:r>
    </w:p>
    <w:p>
      <w:pPr>
        <w:shd w:val="clear" w:color="auto" w:fill="F2F2F2"/>
        <w:spacing w:before="0" w:after="0" w:line="240" w:lineRule="auto"/>
        <w:ind w:left="120" w:right="120"/>
      </w:pPr>
      <w:r>
        <w:rPr>
          <w:rFonts w:ascii="Courier New" w:hAnsi="Courier New" w:cs="Courier New"/>
          <w:sz w:val="15"/>
          <w:szCs w:val="15"/>
        </w:rPr>
        <w:t xml:space="preserve">            if (p.charAt(i) == p.charAt(len)) lps[i++] = ++len;</w:t>
      </w:r>
    </w:p>
    <w:p>
      <w:pPr>
        <w:shd w:val="clear" w:color="auto" w:fill="F2F2F2"/>
        <w:spacing w:before="0" w:after="0" w:line="240" w:lineRule="auto"/>
        <w:ind w:left="120" w:right="120"/>
      </w:pPr>
      <w:r>
        <w:rPr>
          <w:rFonts w:ascii="Courier New" w:hAnsi="Courier New" w:cs="Courier New"/>
          <w:sz w:val="15"/>
          <w:szCs w:val="15"/>
        </w:rPr>
        <w:t xml:space="preserve">            else if (len &gt; 0) len = lps[len - 1];</w:t>
      </w:r>
    </w:p>
    <w:p>
      <w:pPr>
        <w:shd w:val="clear" w:color="auto" w:fill="F2F2F2"/>
        <w:spacing w:before="0" w:after="0" w:line="240" w:lineRule="auto"/>
        <w:ind w:left="120" w:right="120"/>
      </w:pPr>
      <w:r>
        <w:rPr>
          <w:rFonts w:ascii="Courier New" w:hAnsi="Courier New" w:cs="Courier New"/>
          <w:sz w:val="15"/>
          <w:szCs w:val="15"/>
        </w:rPr>
        <w:t xml:space="preserve">            else lps[i++] = 0;</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return lps;</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 Search ONE pattern: O(m) preprocessing + O(n) scan</w:t>
      </w:r>
    </w:p>
    <w:p>
      <w:pPr>
        <w:shd w:val="clear" w:color="auto" w:fill="F2F2F2"/>
        <w:spacing w:before="0" w:after="0" w:line="240" w:lineRule="auto"/>
        <w:ind w:left="120" w:right="120"/>
      </w:pPr>
      <w:r>
        <w:rPr>
          <w:rFonts w:ascii="Courier New" w:hAnsi="Courier New" w:cs="Courier New"/>
          <w:sz w:val="15"/>
          <w:szCs w:val="15"/>
        </w:rPr>
        <w:t xml:space="preserve">    public static List&lt;Integer&gt; search(String text, String p) {</w:t>
      </w:r>
    </w:p>
    <w:p>
      <w:pPr>
        <w:shd w:val="clear" w:color="auto" w:fill="F2F2F2"/>
        <w:spacing w:before="0" w:after="0" w:line="240" w:lineRule="auto"/>
        <w:ind w:left="120" w:right="120"/>
      </w:pPr>
      <w:r>
        <w:rPr>
          <w:rFonts w:ascii="Courier New" w:hAnsi="Courier New" w:cs="Courier New"/>
          <w:sz w:val="15"/>
          <w:szCs w:val="15"/>
        </w:rPr>
        <w:t xml:space="preserve">        List&lt;Integer&gt; hits = new ArrayList&lt;&gt;();</w:t>
      </w:r>
    </w:p>
    <w:p>
      <w:pPr>
        <w:shd w:val="clear" w:color="auto" w:fill="F2F2F2"/>
        <w:spacing w:before="0" w:after="0" w:line="240" w:lineRule="auto"/>
        <w:ind w:left="120" w:right="120"/>
      </w:pPr>
      <w:r>
        <w:rPr>
          <w:rFonts w:ascii="Courier New" w:hAnsi="Courier New" w:cs="Courier New"/>
          <w:sz w:val="15"/>
          <w:szCs w:val="15"/>
        </w:rPr>
        <w:t xml:space="preserve">        int[] lps = buildLps(p);</w:t>
      </w:r>
    </w:p>
    <w:p>
      <w:pPr>
        <w:shd w:val="clear" w:color="auto" w:fill="F2F2F2"/>
        <w:spacing w:before="0" w:after="0" w:line="240" w:lineRule="auto"/>
        <w:ind w:left="120" w:right="120"/>
      </w:pPr>
      <w:r>
        <w:rPr>
          <w:rFonts w:ascii="Courier New" w:hAnsi="Courier New" w:cs="Courier New"/>
          <w:sz w:val="15"/>
          <w:szCs w:val="15"/>
        </w:rPr>
        <w:t xml:space="preserve">        for (int i = 0, j = 0; i &lt; text.length(); ) {</w:t>
      </w:r>
    </w:p>
    <w:p>
      <w:pPr>
        <w:shd w:val="clear" w:color="auto" w:fill="F2F2F2"/>
        <w:spacing w:before="0" w:after="0" w:line="240" w:lineRule="auto"/>
        <w:ind w:left="120" w:right="120"/>
      </w:pPr>
      <w:r>
        <w:rPr>
          <w:rFonts w:ascii="Courier New" w:hAnsi="Courier New" w:cs="Courier New"/>
          <w:sz w:val="15"/>
          <w:szCs w:val="15"/>
        </w:rPr>
        <w:t xml:space="preserve">            if (text.charAt(i) == p.charAt(j)) { i++; j++; }</w:t>
      </w:r>
    </w:p>
    <w:p>
      <w:pPr>
        <w:shd w:val="clear" w:color="auto" w:fill="F2F2F2"/>
        <w:spacing w:before="0" w:after="0" w:line="240" w:lineRule="auto"/>
        <w:ind w:left="120" w:right="120"/>
      </w:pPr>
      <w:r>
        <w:rPr>
          <w:rFonts w:ascii="Courier New" w:hAnsi="Courier New" w:cs="Courier New"/>
          <w:sz w:val="15"/>
          <w:szCs w:val="15"/>
        </w:rPr>
        <w:t xml:space="preserve">            if (j == p.length()) { hits.add(i - j); j = lps[j - 1]; }</w:t>
      </w:r>
    </w:p>
    <w:p>
      <w:pPr>
        <w:shd w:val="clear" w:color="auto" w:fill="F2F2F2"/>
        <w:spacing w:before="0" w:after="0" w:line="240" w:lineRule="auto"/>
        <w:ind w:left="120" w:right="120"/>
      </w:pPr>
      <w:r>
        <w:rPr>
          <w:rFonts w:ascii="Courier New" w:hAnsi="Courier New" w:cs="Courier New"/>
          <w:sz w:val="15"/>
          <w:szCs w:val="15"/>
        </w:rPr>
        <w:t xml:space="preserve">            else if (i &lt; text.length() &amp;&amp; text.charAt(i) != p.charAt(j)) {</w:t>
      </w:r>
    </w:p>
    <w:p>
      <w:pPr>
        <w:shd w:val="clear" w:color="auto" w:fill="F2F2F2"/>
        <w:spacing w:before="0" w:after="0" w:line="240" w:lineRule="auto"/>
        <w:ind w:left="120" w:right="120"/>
      </w:pPr>
      <w:r>
        <w:rPr>
          <w:rFonts w:ascii="Courier New" w:hAnsi="Courier New" w:cs="Courier New"/>
          <w:sz w:val="15"/>
          <w:szCs w:val="15"/>
        </w:rPr>
        <w:t xml:space="preserve">                if (j &gt; 0) j = lps[j - 1]; else i++;</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return hits;</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 Baseline: the whole DNA sample is re-scanned once for EVERY marker</w:t>
      </w:r>
    </w:p>
    <w:p>
      <w:pPr>
        <w:shd w:val="clear" w:color="auto" w:fill="F2F2F2"/>
        <w:spacing w:before="0" w:after="0" w:line="240" w:lineRule="auto"/>
        <w:ind w:left="120" w:right="120"/>
      </w:pPr>
      <w:r>
        <w:rPr>
          <w:rFonts w:ascii="Courier New" w:hAnsi="Courier New" w:cs="Courier New"/>
          <w:sz w:val="15"/>
          <w:szCs w:val="15"/>
        </w:rPr>
        <w:t xml:space="preserve">    public static List&lt;Match&gt; searchAll(String dna, List&lt;Marker&gt; markers) {</w:t>
      </w:r>
    </w:p>
    <w:p>
      <w:pPr>
        <w:shd w:val="clear" w:color="auto" w:fill="F2F2F2"/>
        <w:spacing w:before="0" w:after="0" w:line="240" w:lineRule="auto"/>
        <w:ind w:left="120" w:right="120"/>
      </w:pPr>
      <w:r>
        <w:rPr>
          <w:rFonts w:ascii="Courier New" w:hAnsi="Courier New" w:cs="Courier New"/>
          <w:sz w:val="15"/>
          <w:szCs w:val="15"/>
        </w:rPr>
        <w:t xml:space="preserve">        List&lt;Match&gt; result = new ArrayList&lt;&gt;();</w:t>
      </w:r>
    </w:p>
    <w:p>
      <w:pPr>
        <w:shd w:val="clear" w:color="auto" w:fill="F2F2F2"/>
        <w:spacing w:before="0" w:after="0" w:line="240" w:lineRule="auto"/>
        <w:ind w:left="120" w:right="120"/>
      </w:pPr>
      <w:r>
        <w:rPr>
          <w:rFonts w:ascii="Courier New" w:hAnsi="Courier New" w:cs="Courier New"/>
          <w:sz w:val="15"/>
          <w:szCs w:val="15"/>
        </w:rPr>
        <w:t xml:space="preserve">        for (Marker mk : markers)</w:t>
      </w:r>
    </w:p>
    <w:p>
      <w:pPr>
        <w:shd w:val="clear" w:color="auto" w:fill="F2F2F2"/>
        <w:spacing w:before="0" w:after="0" w:line="240" w:lineRule="auto"/>
        <w:ind w:left="120" w:right="120"/>
      </w:pPr>
      <w:r>
        <w:rPr>
          <w:rFonts w:ascii="Courier New" w:hAnsi="Courier New" w:cs="Courier New"/>
          <w:sz w:val="15"/>
          <w:szCs w:val="15"/>
        </w:rPr>
        <w:t xml:space="preserve">            for (int pos : search(dna, mk.pattern))</w:t>
      </w:r>
    </w:p>
    <w:p>
      <w:pPr>
        <w:shd w:val="clear" w:color="auto" w:fill="F2F2F2"/>
        <w:spacing w:before="0" w:after="0" w:line="240" w:lineRule="auto"/>
        <w:ind w:left="120" w:right="120"/>
      </w:pPr>
      <w:r>
        <w:rPr>
          <w:rFonts w:ascii="Courier New" w:hAnsi="Courier New" w:cs="Courier New"/>
          <w:sz w:val="15"/>
          <w:szCs w:val="15"/>
        </w:rPr>
        <w:t xml:space="preserve">                result.add(new Match(mk.id, pos, mk.pattern));</w:t>
      </w:r>
    </w:p>
    <w:p>
      <w:pPr>
        <w:shd w:val="clear" w:color="auto" w:fill="F2F2F2"/>
        <w:spacing w:before="0" w:after="0" w:line="240" w:lineRule="auto"/>
        <w:ind w:left="120" w:right="120"/>
      </w:pPr>
      <w:r>
        <w:rPr>
          <w:rFonts w:ascii="Courier New" w:hAnsi="Courier New" w:cs="Courier New"/>
          <w:sz w:val="15"/>
          <w:szCs w:val="15"/>
        </w:rPr>
        <w:t xml:space="preserve">        return result;</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w:t>
      </w:r>
    </w:p>
    <w:p>
      <w:pPr>
        <w:keepNext/>
        <w:pageBreakBefore/>
        <w:spacing w:before="160" w:after="60" w:line="276" w:lineRule="auto"/>
        <w:jc w:val="left"/>
      </w:pPr>
      <w:r>
        <w:rPr>
          <w:rFonts w:ascii="Times New Roman" w:hAnsi="Times New Roman" w:cs="Times New Roman"/>
          <w:b/>
          <w:bCs/>
          <w:sz w:val="26"/>
          <w:szCs w:val="26"/>
        </w:rPr>
        <w:t xml:space="preserve">Module 4: Screening driver – ScreeningDemo.java</w:t>
      </w:r>
    </w:p>
    <w:p>
      <w:pPr>
        <w:keepNext/>
        <w:spacing w:before="0" w:after="80" w:line="276" w:lineRule="auto"/>
        <w:jc w:val="both"/>
      </w:pPr>
      <w:r>
        <w:rPr>
          <w:rFonts w:ascii="Times New Roman" w:hAnsi="Times New Roman" w:cs="Times New Roman"/>
          <w:sz w:val="24"/>
          <w:szCs w:val="24"/>
        </w:rPr>
        <w:t xml:space="preserve">The driver builds the automaton once, screens each synthetic sample with both engines, checks that the two result sets are identical, and prints a report line for every detected marker.</w:t>
      </w:r>
    </w:p>
    <w:p>
      <w:pPr>
        <w:shd w:val="clear" w:color="auto" w:fill="F2F2F2"/>
        <w:spacing w:before="0" w:after="0" w:line="240" w:lineRule="auto"/>
        <w:ind w:left="120" w:right="120"/>
      </w:pPr>
      <w:r>
        <w:rPr>
          <w:rFonts w:ascii="Courier New" w:hAnsi="Courier New" w:cs="Courier New"/>
          <w:sz w:val="15"/>
          <w:szCs w:val="15"/>
        </w:rPr>
        <w:t xml:space="preserve">public class ScreeningDemo {</w:t>
      </w:r>
    </w:p>
    <w:p>
      <w:pPr>
        <w:shd w:val="clear" w:color="auto" w:fill="F2F2F2"/>
        <w:spacing w:before="0" w:after="0" w:line="240" w:lineRule="auto"/>
        <w:ind w:left="120" w:right="120"/>
      </w:pPr>
      <w:r>
        <w:rPr>
          <w:rFonts w:ascii="Courier New" w:hAnsi="Courier New" w:cs="Courier New"/>
          <w:sz w:val="15"/>
          <w:szCs w:val="15"/>
        </w:rPr>
        <w:t xml:space="preserve">    public static void main(String[] args) {</w:t>
      </w:r>
    </w:p>
    <w:p>
      <w:pPr>
        <w:shd w:val="clear" w:color="auto" w:fill="F2F2F2"/>
        <w:spacing w:before="0" w:after="0" w:line="240" w:lineRule="auto"/>
        <w:ind w:left="120" w:right="120"/>
      </w:pPr>
      <w:r>
        <w:rPr>
          <w:rFonts w:ascii="Courier New" w:hAnsi="Courier New" w:cs="Courier New"/>
          <w:sz w:val="15"/>
          <w:szCs w:val="15"/>
        </w:rPr>
        <w:t xml:space="preserve">        List&lt;Marker&gt; panel = MarkerPanel.load();             // marker panel</w:t>
      </w:r>
    </w:p>
    <w:p>
      <w:pPr>
        <w:shd w:val="clear" w:color="auto" w:fill="F2F2F2"/>
        <w:spacing w:before="0" w:after="0" w:line="240" w:lineRule="auto"/>
        <w:ind w:left="120" w:right="120"/>
      </w:pPr>
      <w:r>
        <w:rPr>
          <w:rFonts w:ascii="Courier New" w:hAnsi="Courier New" w:cs="Courier New"/>
          <w:sz w:val="15"/>
          <w:szCs w:val="15"/>
        </w:rPr>
        <w:t xml:space="preserve">        Map&lt;String, Marker&gt; byId = new HashMap&lt;&gt;();</w:t>
      </w:r>
    </w:p>
    <w:p>
      <w:pPr>
        <w:shd w:val="clear" w:color="auto" w:fill="F2F2F2"/>
        <w:spacing w:before="0" w:after="0" w:line="240" w:lineRule="auto"/>
        <w:ind w:left="120" w:right="120"/>
      </w:pPr>
      <w:r>
        <w:rPr>
          <w:rFonts w:ascii="Courier New" w:hAnsi="Courier New" w:cs="Courier New"/>
          <w:sz w:val="15"/>
          <w:szCs w:val="15"/>
        </w:rPr>
        <w:t xml:space="preserve">        for (Marker mk : panel) byId.put(mk.id, mk);</w:t>
      </w:r>
    </w:p>
    <w:p>
      <w:pPr>
        <w:shd w:val="clear" w:color="auto" w:fill="F2F2F2"/>
        <w:spacing w:before="0" w:after="0" w:line="240" w:lineRule="auto"/>
        <w:ind w:left="120" w:right="120"/>
      </w:pPr>
      <w:r>
        <w:rPr>
          <w:rFonts w:ascii="Courier New" w:hAnsi="Courier New" w:cs="Courier New"/>
          <w:sz w:val="15"/>
          <w:szCs w:val="15"/>
        </w:rPr>
        <w:t xml:space="preserve">        AhoCorasick ac = new AhoCorasick(panel);             // build automaton once</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for (Map.Entry&lt;String, String&gt; s : FastaSampleGenerator.generate().entrySet()) {</w:t>
      </w:r>
    </w:p>
    <w:p>
      <w:pPr>
        <w:shd w:val="clear" w:color="auto" w:fill="F2F2F2"/>
        <w:spacing w:before="0" w:after="0" w:line="240" w:lineRule="auto"/>
        <w:ind w:left="120" w:right="120"/>
      </w:pPr>
      <w:r>
        <w:rPr>
          <w:rFonts w:ascii="Courier New" w:hAnsi="Courier New" w:cs="Courier New"/>
          <w:sz w:val="15"/>
          <w:szCs w:val="15"/>
        </w:rPr>
        <w:t xml:space="preserve">            String dna = s.getValue();</w:t>
      </w:r>
    </w:p>
    <w:p>
      <w:pPr>
        <w:shd w:val="clear" w:color="auto" w:fill="F2F2F2"/>
        <w:spacing w:before="0" w:after="0" w:line="240" w:lineRule="auto"/>
        <w:ind w:left="120" w:right="120"/>
      </w:pPr>
      <w:r>
        <w:rPr>
          <w:rFonts w:ascii="Courier New" w:hAnsi="Courier New" w:cs="Courier New"/>
          <w:sz w:val="15"/>
          <w:szCs w:val="15"/>
        </w:rPr>
        <w:t xml:space="preserve">            List&lt;Match&gt; acHits  = ac.search(dna);                    // single pass</w:t>
      </w:r>
    </w:p>
    <w:p>
      <w:pPr>
        <w:shd w:val="clear" w:color="auto" w:fill="F2F2F2"/>
        <w:spacing w:before="0" w:after="0" w:line="240" w:lineRule="auto"/>
        <w:ind w:left="120" w:right="120"/>
      </w:pPr>
      <w:r>
        <w:rPr>
          <w:rFonts w:ascii="Courier New" w:hAnsi="Courier New" w:cs="Courier New"/>
          <w:sz w:val="15"/>
          <w:szCs w:val="15"/>
        </w:rPr>
        <w:t xml:space="preserve">            List&lt;Match&gt; kmpHits = KMPMatcher.searchAll(dna, panel);  // one pass per marker</w:t>
      </w:r>
    </w:p>
    <w:p>
      <w:pPr>
        <w:shd w:val="clear" w:color="auto" w:fill="F2F2F2"/>
        <w:spacing w:before="0" w:after="0" w:line="240" w:lineRule="auto"/>
        <w:ind w:left="120" w:right="120"/>
      </w:pPr>
      <w:r>
        <w:rPr>
          <w:rFonts w:ascii="Courier New" w:hAnsi="Courier New" w:cs="Courier New"/>
          <w:sz w:val="15"/>
          <w:szCs w:val="15"/>
        </w:rPr>
        <w:t xml:space="preserve">            boolean agree = new HashSet&lt;&gt;(acHits).equals(new HashSet&lt;&gt;(kmpHits));</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System.out.println("=== " + s.getKey() + " ===");</w:t>
      </w:r>
    </w:p>
    <w:p>
      <w:pPr>
        <w:shd w:val="clear" w:color="auto" w:fill="F2F2F2"/>
        <w:spacing w:before="0" w:after="0" w:line="240" w:lineRule="auto"/>
        <w:ind w:left="120" w:right="120"/>
      </w:pPr>
      <w:r>
        <w:rPr>
          <w:rFonts w:ascii="Courier New" w:hAnsi="Courier New" w:cs="Courier New"/>
          <w:sz w:val="15"/>
          <w:szCs w:val="15"/>
        </w:rPr>
        <w:t xml:space="preserve">            System.out.println("Engines agree: " + agree);</w:t>
      </w:r>
    </w:p>
    <w:p>
      <w:pPr>
        <w:shd w:val="clear" w:color="auto" w:fill="F2F2F2"/>
        <w:spacing w:before="0" w:after="0" w:line="240" w:lineRule="auto"/>
        <w:ind w:left="120" w:right="120"/>
      </w:pPr>
      <w:r>
        <w:rPr>
          <w:rFonts w:ascii="Courier New" w:hAnsi="Courier New" w:cs="Courier New"/>
          <w:sz w:val="15"/>
          <w:szCs w:val="15"/>
        </w:rPr>
        <w:t xml:space="preserve">            for (Match m : acHits) {</w:t>
      </w:r>
    </w:p>
    <w:p>
      <w:pPr>
        <w:shd w:val="clear" w:color="auto" w:fill="F2F2F2"/>
        <w:spacing w:before="0" w:after="0" w:line="240" w:lineRule="auto"/>
        <w:ind w:left="120" w:right="120"/>
      </w:pPr>
      <w:r>
        <w:rPr>
          <w:rFonts w:ascii="Courier New" w:hAnsi="Courier New" w:cs="Courier New"/>
          <w:sz w:val="15"/>
          <w:szCs w:val="15"/>
        </w:rPr>
        <w:t xml:space="preserve">                Marker mk = byId.get(m.markerId);</w:t>
      </w:r>
    </w:p>
    <w:p>
      <w:pPr>
        <w:shd w:val="clear" w:color="auto" w:fill="F2F2F2"/>
        <w:spacing w:before="0" w:after="0" w:line="240" w:lineRule="auto"/>
        <w:ind w:left="120" w:right="120"/>
      </w:pPr>
      <w:r>
        <w:rPr>
          <w:rFonts w:ascii="Courier New" w:hAnsi="Courier New" w:cs="Courier New"/>
          <w:sz w:val="15"/>
          <w:szCs w:val="15"/>
        </w:rPr>
        <w:t xml:space="preserve">                System.out.println("  [" + mk.id + "] " + mk.disease</w:t>
      </w:r>
    </w:p>
    <w:p>
      <w:pPr>
        <w:shd w:val="clear" w:color="auto" w:fill="F2F2F2"/>
        <w:spacing w:before="0" w:after="0" w:line="240" w:lineRule="auto"/>
        <w:ind w:left="120" w:right="120"/>
      </w:pPr>
      <w:r>
        <w:rPr>
          <w:rFonts w:ascii="Courier New" w:hAnsi="Courier New" w:cs="Courier New"/>
          <w:sz w:val="15"/>
          <w:szCs w:val="15"/>
        </w:rPr>
        <w:t xml:space="preserve">                    + " | gene=" + mk.gene + " | " + mk.mutationType</w:t>
      </w:r>
    </w:p>
    <w:p>
      <w:pPr>
        <w:shd w:val="clear" w:color="auto" w:fill="F2F2F2"/>
        <w:spacing w:before="0" w:after="0" w:line="240" w:lineRule="auto"/>
        <w:ind w:left="120" w:right="120"/>
      </w:pPr>
      <w:r>
        <w:rPr>
          <w:rFonts w:ascii="Courier New" w:hAnsi="Courier New" w:cs="Courier New"/>
          <w:sz w:val="15"/>
          <w:szCs w:val="15"/>
        </w:rPr>
        <w:t xml:space="preserve">                    + " | severity=" + mk.severity + " | pos=" + m.position);</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    }</w:t>
      </w:r>
    </w:p>
    <w:p>
      <w:pPr>
        <w:shd w:val="clear" w:color="auto" w:fill="F2F2F2"/>
        <w:spacing w:before="0" w:after="0" w:line="240" w:lineRule="auto"/>
        <w:ind w:left="120" w:right="120"/>
      </w:pPr>
      <w:r>
        <w:rPr>
          <w:rFonts w:ascii="Courier New" w:hAnsi="Courier New" w:cs="Courier New"/>
          <w:sz w:val="15"/>
          <w:szCs w:val="15"/>
        </w:rPr>
        <w:t xml:space="preserve">}</w:t>
      </w:r>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14:paraId="4B9EC129" w14:textId="68D73EE2" w:rsidR="004446E6" w:rsidRPr="00435724" w:rsidRDefault="004446E6" w:rsidP="001F3D14">
      <w:pPr>
        <w:spacing w:after="120"/>
        <w:rPr>
          <w:rFonts w:ascii="Times New Roman" w:hAnsi="Times New Roman" w:cs="Times New Roman"/>
          <w:sz w:val="28"/>
          <w:szCs w:val="28"/>
        </w:rPr>
      </w:pPr>
      <w:r>
        <w:rPr>
          <w:rFonts w:ascii="Times New Roman" w:hAnsi="Times New Roman" w:cs="Times New Roman"/>
          <w:sz w:val="28"/>
          <w:szCs w:val="28"/>
        </w:rPr>
        <w:t xml:space="preserve">The programs were compiled with javac *.java and run from the VS Code terminal.</w:t>
      </w:r>
    </w:p>
    <w:p xmlns:a="http://schemas.openxmlformats.org/drawingml/2006/main" xmlns:pic="http://schemas.openxmlformats.org/drawingml/2006/picture">
      <w:pPr>
        <w:keepNext/>
        <w:spacing w:before="120" w:after="60"/>
        <w:jc w:val="center"/>
      </w:pPr>
      <w:r>
        <w:drawing>
          <wp:inline distT="0" distB="0" distL="0" distR="0">
            <wp:extent cx="5669280" cy="2105606"/>
            <wp:docPr id="202" name="Figure 2" descr="Report figure 2"/>
            <wp:cNvGraphicFramePr>
              <a:graphicFrameLocks noChangeAspect="1"/>
            </wp:cNvGraphicFramePr>
            <a:graphic>
              <a:graphicData uri="http://schemas.openxmlformats.org/drawingml/2006/picture">
                <pic:pic>
                  <pic:nvPicPr>
                    <pic:cNvPr id="202" name="rep_img2.png"/>
                    <pic:cNvPicPr/>
                  </pic:nvPicPr>
                  <pic:blipFill>
                    <a:blip r:embed="rIdRep2"/>
                    <a:stretch>
                      <a:fillRect/>
                    </a:stretch>
                  </pic:blipFill>
                  <pic:spPr>
                    <a:xfrm>
                      <a:off x="0" y="0"/>
                      <a:ext cx="5669280" cy="2105606"/>
                    </a:xfrm>
                    <a:prstGeom prst="rect">
                      <a:avLst/>
                    </a:prstGeom>
                  </pic:spPr>
                </pic:pic>
              </a:graphicData>
            </a:graphic>
          </wp:inline>
        </w:drawing>
      </w:r>
    </w:p>
    <w:p>
      <w:pPr>
        <w:spacing w:before="40" w:after="200" w:line="240" w:lineRule="auto"/>
        <w:jc w:val="center"/>
      </w:pPr>
      <w:r>
        <w:rPr>
          <w:rFonts w:ascii="Times New Roman" w:hAnsi="Times New Roman" w:cs="Times New Roman"/>
          <w:i/>
          <w:iCs/>
          <w:sz w:val="22"/>
          <w:szCs w:val="22"/>
        </w:rPr>
        <w:t xml:space="preserve">Figure 7.1: Output of ScreeningDemo on the four synthetic samples</w:t>
      </w:r>
    </w:p>
    <w:p>
      <w:pPr>
        <w:spacing w:before="0" w:after="160" w:line="276" w:lineRule="auto"/>
        <w:jc w:val="both"/>
      </w:pPr>
      <w:r>
        <w:rPr>
          <w:rFonts w:ascii="Times New Roman" w:hAnsi="Times New Roman" w:cs="Times New Roman"/>
          <w:sz w:val="24"/>
          <w:szCs w:val="24"/>
        </w:rPr>
        <w:t xml:space="preserve">ScreeningDemo screens each sample with both engines and prints “Engines agree: true” every time. HBB_HbS is found only in the sickle-cell and combined samples, and HBB_BETA0 only in the beta-thalassemia and combined samples, each with gene, mutation type, severity and position; the wild-type control HBB_REF is present in all samples, as expected.</w:t>
      </w:r>
    </w:p>
    <w:p xmlns:a="http://schemas.openxmlformats.org/drawingml/2006/main" xmlns:pic="http://schemas.openxmlformats.org/drawingml/2006/picture">
      <w:pPr>
        <w:keepNext/>
        <w:spacing w:before="120" w:after="60"/>
        <w:jc w:val="center"/>
      </w:pPr>
      <w:r>
        <w:drawing>
          <wp:inline distT="0" distB="0" distL="0" distR="0">
            <wp:extent cx="5669280" cy="1308295"/>
            <wp:docPr id="203" name="Figure 3" descr="Report figure 3"/>
            <wp:cNvGraphicFramePr>
              <a:graphicFrameLocks noChangeAspect="1"/>
            </wp:cNvGraphicFramePr>
            <a:graphic>
              <a:graphicData uri="http://schemas.openxmlformats.org/drawingml/2006/picture">
                <pic:pic>
                  <pic:nvPicPr>
                    <pic:cNvPr id="203" name="rep_img3.png"/>
                    <pic:cNvPicPr/>
                  </pic:nvPicPr>
                  <pic:blipFill>
                    <a:blip r:embed="rIdRep3"/>
                    <a:stretch>
                      <a:fillRect/>
                    </a:stretch>
                  </pic:blipFill>
                  <pic:spPr>
                    <a:xfrm>
                      <a:off x="0" y="0"/>
                      <a:ext cx="5669280" cy="1308295"/>
                    </a:xfrm>
                    <a:prstGeom prst="rect">
                      <a:avLst/>
                    </a:prstGeom>
                  </pic:spPr>
                </pic:pic>
              </a:graphicData>
            </a:graphic>
          </wp:inline>
        </w:drawing>
      </w:r>
    </w:p>
    <w:p>
      <w:pPr>
        <w:spacing w:before="40" w:after="200" w:line="240" w:lineRule="auto"/>
        <w:jc w:val="center"/>
      </w:pPr>
      <w:r>
        <w:rPr>
          <w:rFonts w:ascii="Times New Roman" w:hAnsi="Times New Roman" w:cs="Times New Roman"/>
          <w:i/>
          <w:iCs/>
          <w:sz w:val="22"/>
          <w:szCs w:val="22"/>
        </w:rPr>
        <w:t xml:space="preserve">Figure 7.2: Output of BenchmarkDemo (scaling benchmark)</w:t>
      </w:r>
    </w:p>
    <w:p>
      <w:pPr>
        <w:spacing w:before="0" w:after="160" w:line="276" w:lineRule="auto"/>
        <w:jc w:val="both"/>
      </w:pPr>
      <w:r>
        <w:rPr>
          <w:rFonts w:ascii="Times New Roman" w:hAnsi="Times New Roman" w:cs="Times New Roman"/>
          <w:sz w:val="24"/>
          <w:szCs w:val="24"/>
        </w:rPr>
        <w:t xml:space="preserve">BenchmarkDemo first confirms that both engines report the same matches (zero on the benchmark text), then times each engine for panel sizes of 5 to 80 markers. Aho–Corasick falls from 6 ms to 1 ms while KMP rises from 2 ms to 35 ms, as summarised in Table 7.1 and Figure 7.3.</w:t>
      </w:r>
    </w:p>
    <w:p>
      <w:pPr>
        <w:keepNext/>
        <w:spacing w:before="120" w:after="60" w:line="240" w:lineRule="auto"/>
        <w:jc w:val="center"/>
      </w:pPr>
      <w:r>
        <w:rPr>
          <w:rFonts w:ascii="Times New Roman" w:hAnsi="Times New Roman" w:cs="Times New Roman"/>
          <w:i/>
          <w:iCs/>
          <w:sz w:val="22"/>
          <w:szCs w:val="22"/>
        </w:rPr>
        <w:t xml:space="preserve">Table 7.1: Execution time versus marker panel size</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100" w:type="dxa"/>
          <w:bottom w:w="40" w:type="dxa"/>
          <w:right w:w="100" w:type="dxa"/>
        </w:tblCellMar>
      </w:tblPr>
      <w:tblGrid>
        <w:gridCol w:w="2000"/>
        <w:gridCol w:w="2600"/>
        <w:gridCol w:w="2000"/>
        <w:gridCol w:w="2000"/>
      </w:tblGrid>
      <w:tr>
        <w:trPr>
          <w:tblHeader/>
        </w:trPr>
        <w:tc>
          <w:tcPr>
            <w:tcW w:w="2000" w:type="dxa"/>
            <w:shd w:val="clear" w:color="auto" w:fill="D9D9D9"/>
          </w:tcPr>
          <w:p>
            <w:pPr>
              <w:spacing w:before="0" w:after="0" w:line="240" w:lineRule="auto"/>
              <w:jc w:val="center"/>
            </w:pPr>
            <w:r>
              <w:rPr>
                <w:rFonts w:ascii="Times New Roman" w:hAnsi="Times New Roman" w:cs="Times New Roman"/>
                <w:b/>
                <w:bCs/>
                <w:sz w:val="22"/>
                <w:szCs w:val="22"/>
              </w:rPr>
              <w:t xml:space="preserve">Panel size</w:t>
            </w:r>
          </w:p>
        </w:tc>
        <w:tc>
          <w:tcPr>
            <w:tcW w:w="2600" w:type="dxa"/>
            <w:shd w:val="clear" w:color="auto" w:fill="D9D9D9"/>
          </w:tcPr>
          <w:p>
            <w:pPr>
              <w:spacing w:before="0" w:after="0" w:line="240" w:lineRule="auto"/>
              <w:jc w:val="center"/>
            </w:pPr>
            <w:r>
              <w:rPr>
                <w:rFonts w:ascii="Times New Roman" w:hAnsi="Times New Roman" w:cs="Times New Roman"/>
                <w:b/>
                <w:bCs/>
                <w:sz w:val="22"/>
                <w:szCs w:val="22"/>
              </w:rPr>
              <w:t xml:space="preserve">Aho–Corasick (ms)</w:t>
            </w:r>
          </w:p>
        </w:tc>
        <w:tc>
          <w:tcPr>
            <w:tcW w:w="2000" w:type="dxa"/>
            <w:shd w:val="clear" w:color="auto" w:fill="D9D9D9"/>
          </w:tcPr>
          <w:p>
            <w:pPr>
              <w:spacing w:before="0" w:after="0" w:line="240" w:lineRule="auto"/>
              <w:jc w:val="center"/>
            </w:pPr>
            <w:r>
              <w:rPr>
                <w:rFonts w:ascii="Times New Roman" w:hAnsi="Times New Roman" w:cs="Times New Roman"/>
                <w:b/>
                <w:bCs/>
                <w:sz w:val="22"/>
                <w:szCs w:val="22"/>
              </w:rPr>
              <w:t xml:space="preserve">KMP (ms)</w:t>
            </w:r>
          </w:p>
        </w:tc>
        <w:tc>
          <w:tcPr>
            <w:tcW w:w="2000" w:type="dxa"/>
            <w:shd w:val="clear" w:color="auto" w:fill="D9D9D9"/>
          </w:tcPr>
          <w:p>
            <w:pPr>
              <w:spacing w:before="0" w:after="0" w:line="240" w:lineRule="auto"/>
              <w:jc w:val="center"/>
            </w:pPr>
            <w:r>
              <w:rPr>
                <w:rFonts w:ascii="Times New Roman" w:hAnsi="Times New Roman" w:cs="Times New Roman"/>
                <w:b/>
                <w:bCs/>
                <w:sz w:val="22"/>
                <w:szCs w:val="22"/>
              </w:rPr>
              <w:t xml:space="preserve">Faster engine</w:t>
            </w:r>
          </w:p>
        </w:tc>
      </w:tr>
      <w:tr>
        <w:tc>
          <w:tcPr>
            <w:tcW w:w="2000" w:type="dxa"/>
          </w:tcPr>
          <w:p>
            <w:pPr>
              <w:spacing w:before="0" w:after="0" w:line="240" w:lineRule="auto"/>
              <w:jc w:val="center"/>
            </w:pPr>
            <w:r>
              <w:rPr>
                <w:rFonts w:ascii="Times New Roman" w:hAnsi="Times New Roman" w:cs="Times New Roman"/>
                <w:sz w:val="22"/>
                <w:szCs w:val="22"/>
              </w:rPr>
              <w:t xml:space="preserve">5</w:t>
            </w:r>
          </w:p>
        </w:tc>
        <w:tc>
          <w:tcPr>
            <w:tcW w:w="2600" w:type="dxa"/>
          </w:tcPr>
          <w:p>
            <w:pPr>
              <w:spacing w:before="0" w:after="0" w:line="240" w:lineRule="auto"/>
              <w:jc w:val="center"/>
            </w:pPr>
            <w:r>
              <w:rPr>
                <w:rFonts w:ascii="Times New Roman" w:hAnsi="Times New Roman" w:cs="Times New Roman"/>
                <w:sz w:val="22"/>
                <w:szCs w:val="22"/>
              </w:rPr>
              <w:t xml:space="preserve">6</w:t>
            </w:r>
          </w:p>
        </w:tc>
        <w:tc>
          <w:tcPr>
            <w:tcW w:w="2000" w:type="dxa"/>
          </w:tcPr>
          <w:p>
            <w:pPr>
              <w:spacing w:before="0" w:after="0" w:line="240" w:lineRule="auto"/>
              <w:jc w:val="center"/>
            </w:pPr>
            <w:r>
              <w:rPr>
                <w:rFonts w:ascii="Times New Roman" w:hAnsi="Times New Roman" w:cs="Times New Roman"/>
                <w:sz w:val="22"/>
                <w:szCs w:val="22"/>
              </w:rPr>
              <w:t xml:space="preserve">2</w:t>
            </w:r>
          </w:p>
        </w:tc>
        <w:tc>
          <w:tcPr>
            <w:tcW w:w="2000" w:type="dxa"/>
          </w:tcPr>
          <w:p>
            <w:pPr>
              <w:spacing w:before="0" w:after="0" w:line="240" w:lineRule="auto"/>
              <w:jc w:val="center"/>
            </w:pPr>
            <w:r>
              <w:rPr>
                <w:rFonts w:ascii="Times New Roman" w:hAnsi="Times New Roman" w:cs="Times New Roman"/>
                <w:sz w:val="22"/>
                <w:szCs w:val="22"/>
              </w:rPr>
              <w:t xml:space="preserve">KMP</w:t>
            </w:r>
          </w:p>
        </w:tc>
      </w:tr>
      <w:tr>
        <w:tc>
          <w:tcPr>
            <w:tcW w:w="2000" w:type="dxa"/>
          </w:tcPr>
          <w:p>
            <w:pPr>
              <w:spacing w:before="0" w:after="0" w:line="240" w:lineRule="auto"/>
              <w:jc w:val="center"/>
            </w:pPr>
            <w:r>
              <w:rPr>
                <w:rFonts w:ascii="Times New Roman" w:hAnsi="Times New Roman" w:cs="Times New Roman"/>
                <w:sz w:val="22"/>
                <w:szCs w:val="22"/>
              </w:rPr>
              <w:t xml:space="preserve">10</w:t>
            </w:r>
          </w:p>
        </w:tc>
        <w:tc>
          <w:tcPr>
            <w:tcW w:w="2600" w:type="dxa"/>
          </w:tcPr>
          <w:p>
            <w:pPr>
              <w:spacing w:before="0" w:after="0" w:line="240" w:lineRule="auto"/>
              <w:jc w:val="center"/>
            </w:pPr>
            <w:r>
              <w:rPr>
                <w:rFonts w:ascii="Times New Roman" w:hAnsi="Times New Roman" w:cs="Times New Roman"/>
                <w:sz w:val="22"/>
                <w:szCs w:val="22"/>
              </w:rPr>
              <w:t xml:space="preserve">3</w:t>
            </w:r>
          </w:p>
        </w:tc>
        <w:tc>
          <w:tcPr>
            <w:tcW w:w="2000" w:type="dxa"/>
          </w:tcPr>
          <w:p>
            <w:pPr>
              <w:spacing w:before="0" w:after="0" w:line="240" w:lineRule="auto"/>
              <w:jc w:val="center"/>
            </w:pPr>
            <w:r>
              <w:rPr>
                <w:rFonts w:ascii="Times New Roman" w:hAnsi="Times New Roman" w:cs="Times New Roman"/>
                <w:sz w:val="22"/>
                <w:szCs w:val="22"/>
              </w:rPr>
              <w:t xml:space="preserve">6</w:t>
            </w:r>
          </w:p>
        </w:tc>
        <w:tc>
          <w:tcPr>
            <w:tcW w:w="2000" w:type="dxa"/>
          </w:tcPr>
          <w:p>
            <w:pPr>
              <w:spacing w:before="0" w:after="0" w:line="240" w:lineRule="auto"/>
              <w:jc w:val="center"/>
            </w:pPr>
            <w:r>
              <w:rPr>
                <w:rFonts w:ascii="Times New Roman" w:hAnsi="Times New Roman" w:cs="Times New Roman"/>
                <w:sz w:val="22"/>
                <w:szCs w:val="22"/>
              </w:rPr>
              <w:t xml:space="preserve">Aho–Corasick</w:t>
            </w:r>
          </w:p>
        </w:tc>
      </w:tr>
      <w:tr>
        <w:tc>
          <w:tcPr>
            <w:tcW w:w="2000" w:type="dxa"/>
          </w:tcPr>
          <w:p>
            <w:pPr>
              <w:spacing w:before="0" w:after="0" w:line="240" w:lineRule="auto"/>
              <w:jc w:val="center"/>
            </w:pPr>
            <w:r>
              <w:rPr>
                <w:rFonts w:ascii="Times New Roman" w:hAnsi="Times New Roman" w:cs="Times New Roman"/>
                <w:sz w:val="22"/>
                <w:szCs w:val="22"/>
              </w:rPr>
              <w:t xml:space="preserve">20</w:t>
            </w:r>
          </w:p>
        </w:tc>
        <w:tc>
          <w:tcPr>
            <w:tcW w:w="2600" w:type="dxa"/>
          </w:tcPr>
          <w:p>
            <w:pPr>
              <w:spacing w:before="0" w:after="0" w:line="240" w:lineRule="auto"/>
              <w:jc w:val="center"/>
            </w:pPr>
            <w:r>
              <w:rPr>
                <w:rFonts w:ascii="Times New Roman" w:hAnsi="Times New Roman" w:cs="Times New Roman"/>
                <w:sz w:val="22"/>
                <w:szCs w:val="22"/>
              </w:rPr>
              <w:t xml:space="preserve">3</w:t>
            </w:r>
          </w:p>
        </w:tc>
        <w:tc>
          <w:tcPr>
            <w:tcW w:w="2000" w:type="dxa"/>
          </w:tcPr>
          <w:p>
            <w:pPr>
              <w:spacing w:before="0" w:after="0" w:line="240" w:lineRule="auto"/>
              <w:jc w:val="center"/>
            </w:pPr>
            <w:r>
              <w:rPr>
                <w:rFonts w:ascii="Times New Roman" w:hAnsi="Times New Roman" w:cs="Times New Roman"/>
                <w:sz w:val="22"/>
                <w:szCs w:val="22"/>
              </w:rPr>
              <w:t xml:space="preserve">15</w:t>
            </w:r>
          </w:p>
        </w:tc>
        <w:tc>
          <w:tcPr>
            <w:tcW w:w="2000" w:type="dxa"/>
          </w:tcPr>
          <w:p>
            <w:pPr>
              <w:spacing w:before="0" w:after="0" w:line="240" w:lineRule="auto"/>
              <w:jc w:val="center"/>
            </w:pPr>
            <w:r>
              <w:rPr>
                <w:rFonts w:ascii="Times New Roman" w:hAnsi="Times New Roman" w:cs="Times New Roman"/>
                <w:sz w:val="22"/>
                <w:szCs w:val="22"/>
              </w:rPr>
              <w:t xml:space="preserve">Aho–Corasick</w:t>
            </w:r>
          </w:p>
        </w:tc>
      </w:tr>
      <w:tr>
        <w:tc>
          <w:tcPr>
            <w:tcW w:w="2000" w:type="dxa"/>
          </w:tcPr>
          <w:p>
            <w:pPr>
              <w:spacing w:before="0" w:after="0" w:line="240" w:lineRule="auto"/>
              <w:jc w:val="center"/>
            </w:pPr>
            <w:r>
              <w:rPr>
                <w:rFonts w:ascii="Times New Roman" w:hAnsi="Times New Roman" w:cs="Times New Roman"/>
                <w:sz w:val="22"/>
                <w:szCs w:val="22"/>
              </w:rPr>
              <w:t xml:space="preserve">40</w:t>
            </w:r>
          </w:p>
        </w:tc>
        <w:tc>
          <w:tcPr>
            <w:tcW w:w="2600" w:type="dxa"/>
          </w:tcPr>
          <w:p>
            <w:pPr>
              <w:spacing w:before="0" w:after="0" w:line="240" w:lineRule="auto"/>
              <w:jc w:val="center"/>
            </w:pPr>
            <w:r>
              <w:rPr>
                <w:rFonts w:ascii="Times New Roman" w:hAnsi="Times New Roman" w:cs="Times New Roman"/>
                <w:sz w:val="22"/>
                <w:szCs w:val="22"/>
              </w:rPr>
              <w:t xml:space="preserve">1</w:t>
            </w:r>
          </w:p>
        </w:tc>
        <w:tc>
          <w:tcPr>
            <w:tcW w:w="2000" w:type="dxa"/>
          </w:tcPr>
          <w:p>
            <w:pPr>
              <w:spacing w:before="0" w:after="0" w:line="240" w:lineRule="auto"/>
              <w:jc w:val="center"/>
            </w:pPr>
            <w:r>
              <w:rPr>
                <w:rFonts w:ascii="Times New Roman" w:hAnsi="Times New Roman" w:cs="Times New Roman"/>
                <w:sz w:val="22"/>
                <w:szCs w:val="22"/>
              </w:rPr>
              <w:t xml:space="preserve">29</w:t>
            </w:r>
          </w:p>
        </w:tc>
        <w:tc>
          <w:tcPr>
            <w:tcW w:w="2000" w:type="dxa"/>
          </w:tcPr>
          <w:p>
            <w:pPr>
              <w:spacing w:before="0" w:after="0" w:line="240" w:lineRule="auto"/>
              <w:jc w:val="center"/>
            </w:pPr>
            <w:r>
              <w:rPr>
                <w:rFonts w:ascii="Times New Roman" w:hAnsi="Times New Roman" w:cs="Times New Roman"/>
                <w:sz w:val="22"/>
                <w:szCs w:val="22"/>
              </w:rPr>
              <w:t xml:space="preserve">Aho–Corasick</w:t>
            </w:r>
          </w:p>
        </w:tc>
      </w:tr>
      <w:tr>
        <w:tc>
          <w:tcPr>
            <w:tcW w:w="2000" w:type="dxa"/>
          </w:tcPr>
          <w:p>
            <w:pPr>
              <w:spacing w:before="0" w:after="0" w:line="240" w:lineRule="auto"/>
              <w:jc w:val="center"/>
            </w:pPr>
            <w:r>
              <w:rPr>
                <w:rFonts w:ascii="Times New Roman" w:hAnsi="Times New Roman" w:cs="Times New Roman"/>
                <w:sz w:val="22"/>
                <w:szCs w:val="22"/>
              </w:rPr>
              <w:t xml:space="preserve">80</w:t>
            </w:r>
          </w:p>
        </w:tc>
        <w:tc>
          <w:tcPr>
            <w:tcW w:w="2600" w:type="dxa"/>
          </w:tcPr>
          <w:p>
            <w:pPr>
              <w:spacing w:before="0" w:after="0" w:line="240" w:lineRule="auto"/>
              <w:jc w:val="center"/>
            </w:pPr>
            <w:r>
              <w:rPr>
                <w:rFonts w:ascii="Times New Roman" w:hAnsi="Times New Roman" w:cs="Times New Roman"/>
                <w:sz w:val="22"/>
                <w:szCs w:val="22"/>
              </w:rPr>
              <w:t xml:space="preserve">1</w:t>
            </w:r>
          </w:p>
        </w:tc>
        <w:tc>
          <w:tcPr>
            <w:tcW w:w="2000" w:type="dxa"/>
          </w:tcPr>
          <w:p>
            <w:pPr>
              <w:spacing w:before="0" w:after="0" w:line="240" w:lineRule="auto"/>
              <w:jc w:val="center"/>
            </w:pPr>
            <w:r>
              <w:rPr>
                <w:rFonts w:ascii="Times New Roman" w:hAnsi="Times New Roman" w:cs="Times New Roman"/>
                <w:sz w:val="22"/>
                <w:szCs w:val="22"/>
              </w:rPr>
              <w:t xml:space="preserve">35</w:t>
            </w:r>
          </w:p>
        </w:tc>
        <w:tc>
          <w:tcPr>
            <w:tcW w:w="2000" w:type="dxa"/>
          </w:tcPr>
          <w:p>
            <w:pPr>
              <w:spacing w:before="0" w:after="0" w:line="240" w:lineRule="auto"/>
              <w:jc w:val="center"/>
            </w:pPr>
            <w:r>
              <w:rPr>
                <w:rFonts w:ascii="Times New Roman" w:hAnsi="Times New Roman" w:cs="Times New Roman"/>
                <w:sz w:val="22"/>
                <w:szCs w:val="22"/>
              </w:rPr>
              <w:t xml:space="preserve">Aho–Corasick</w:t>
            </w:r>
          </w:p>
        </w:tc>
      </w:tr>
    </w:tbl>
    <w:p xmlns:a="http://schemas.openxmlformats.org/drawingml/2006/main" xmlns:pic="http://schemas.openxmlformats.org/drawingml/2006/picture">
      <w:pPr>
        <w:keepNext/>
        <w:spacing w:before="120" w:after="60"/>
        <w:jc w:val="center"/>
      </w:pPr>
      <w:r>
        <w:drawing>
          <wp:inline distT="0" distB="0" distL="0" distR="0">
            <wp:extent cx="4754880" cy="2674620"/>
            <wp:docPr id="204" name="Figure 4" descr="Report figure 4"/>
            <wp:cNvGraphicFramePr>
              <a:graphicFrameLocks noChangeAspect="1"/>
            </wp:cNvGraphicFramePr>
            <a:graphic>
              <a:graphicData uri="http://schemas.openxmlformats.org/drawingml/2006/picture">
                <pic:pic>
                  <pic:nvPicPr>
                    <pic:cNvPr id="204" name="rep_img4.png"/>
                    <pic:cNvPicPr/>
                  </pic:nvPicPr>
                  <pic:blipFill>
                    <a:blip r:embed="rIdRep4"/>
                    <a:stretch>
                      <a:fillRect/>
                    </a:stretch>
                  </pic:blipFill>
                  <pic:spPr>
                    <a:xfrm>
                      <a:off x="0" y="0"/>
                      <a:ext cx="4754880" cy="2674620"/>
                    </a:xfrm>
                    <a:prstGeom prst="rect">
                      <a:avLst/>
                    </a:prstGeom>
                  </pic:spPr>
                </pic:pic>
              </a:graphicData>
            </a:graphic>
          </wp:inline>
        </w:drawing>
      </w:r>
    </w:p>
    <w:p>
      <w:pPr>
        <w:spacing w:before="40" w:after="200" w:line="240" w:lineRule="auto"/>
        <w:jc w:val="center"/>
      </w:pPr>
      <w:r>
        <w:rPr>
          <w:rFonts w:ascii="Times New Roman" w:hAnsi="Times New Roman" w:cs="Times New Roman"/>
          <w:i/>
          <w:iCs/>
          <w:sz w:val="22"/>
          <w:szCs w:val="22"/>
        </w:rPr>
        <w:t xml:space="preserve">Figure 7.3: Scaling of Aho–Corasick and KMP with marker panel size</w:t>
      </w:r>
    </w:p>
    <w:p>
      <w:pPr>
        <w:spacing w:before="0" w:after="120" w:line="276" w:lineRule="auto"/>
        <w:jc w:val="both"/>
      </w:pPr>
      <w:r>
        <w:rPr>
          <w:rFonts w:ascii="Times New Roman" w:hAnsi="Times New Roman" w:cs="Times New Roman"/>
          <w:b/>
          <w:bCs/>
          <w:sz w:val="24"/>
          <w:szCs w:val="24"/>
        </w:rPr>
        <w:t xml:space="preserve">Discussion. </w:t>
      </w:r>
      <w:r>
        <w:rPr>
          <w:rFonts w:ascii="Times New Roman" w:hAnsi="Times New Roman" w:cs="Times New Roman"/>
          <w:i/>
          <w:iCs/>
          <w:sz w:val="24"/>
          <w:szCs w:val="24"/>
        </w:rPr>
        <w:t xml:space="preserve">Correctness: </w:t>
      </w:r>
      <w:r>
        <w:rPr>
          <w:rFonts w:ascii="Times New Roman" w:hAnsi="Times New Roman" w:cs="Times New Roman"/>
          <w:sz w:val="24"/>
          <w:szCs w:val="24"/>
        </w:rPr>
        <w:t xml:space="preserve">both engines produced identical results on every sample and in the benchmark, so the automaton agrees with the trusted baseline. </w:t>
      </w:r>
      <w:r>
        <w:rPr>
          <w:rFonts w:ascii="Times New Roman" w:hAnsi="Times New Roman" w:cs="Times New Roman"/>
          <w:i/>
          <w:iCs/>
          <w:sz w:val="24"/>
          <w:szCs w:val="24"/>
        </w:rPr>
        <w:t xml:space="preserve">Scaling: </w:t>
      </w:r>
      <w:r>
        <w:rPr>
          <w:rFonts w:ascii="Times New Roman" w:hAnsi="Times New Roman" w:cs="Times New Roman"/>
          <w:sz w:val="24"/>
          <w:szCs w:val="24"/>
        </w:rPr>
        <w:t xml:space="preserve">KMP must re-read the sample for every marker, so its time keeps growing with the panel (2 ms to 35 ms), whereas Aho–Corasick scans once and stays between 1 and 6 ms; at 80 markers it is clearly faster. </w:t>
      </w:r>
      <w:r>
        <w:rPr>
          <w:rFonts w:ascii="Times New Roman" w:hAnsi="Times New Roman" w:cs="Times New Roman"/>
          <w:i/>
          <w:iCs/>
          <w:sz w:val="24"/>
          <w:szCs w:val="24"/>
        </w:rPr>
        <w:t xml:space="preserve">Small panels: </w:t>
      </w:r>
      <w:r>
        <w:rPr>
          <w:rFonts w:ascii="Times New Roman" w:hAnsi="Times New Roman" w:cs="Times New Roman"/>
          <w:sz w:val="24"/>
          <w:szCs w:val="24"/>
        </w:rPr>
        <w:t xml:space="preserve">at 5 markers KMP is faster, most likely because Aho–Corasick has fixed start-up costs (building the automaton) that only pay off once the panel grows; the crossover is already visible at 10 markers. </w:t>
      </w:r>
      <w:r>
        <w:rPr>
          <w:rFonts w:ascii="Times New Roman" w:hAnsi="Times New Roman" w:cs="Times New Roman"/>
          <w:i/>
          <w:iCs/>
          <w:sz w:val="24"/>
          <w:szCs w:val="24"/>
        </w:rPr>
        <w:t xml:space="preserve">Limitations: </w:t>
      </w:r>
      <w:r>
        <w:rPr>
          <w:rFonts w:ascii="Times New Roman" w:hAnsi="Times New Roman" w:cs="Times New Roman"/>
          <w:sz w:val="24"/>
          <w:szCs w:val="24"/>
        </w:rPr>
        <w:t xml:space="preserve">timings are single millisecond-level measurements on one machine and vary with hardware, Java version and system load; the data are synthetic and matching is exact only, so the results demonstrate algorithmic behaviour, not clinical performance.</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14:paraId="01F2E81B" w14:textId="4B845E01"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Pr>
          <w:rFonts w:ascii="Times New Roman" w:hAnsi="Times New Roman" w:cs="Times New Roman"/>
          <w:color w:val="0A0A0A"/>
          <w:sz w:val="24"/>
          <w:szCs w:val="24"/>
          <w:shd w:val="clear" w:color="auto" w:fill="FFFFFF"/>
        </w:rPr>
        <w:t xml:space="preserve">The project set out to model newborn genetic screening as a multi-pattern string matching problem and to show why an automaton-based approach scales better than repeated single-pattern search. These objectives were met. A Java screening prototype was built in which every marker is stored with its gene, disease, mutation type and severity; the Aho–Corasick engine detects all panel markers in a single pass; a KMP baseline runs alongside it; reproducible synthetic FASTA samples remove the need for patient data; and both engines gave identical matches on every test.</w:t>
      </w:r>
    </w:p>
    <w:p>
      <w:pPr>
        <w:spacing w:line="360" w:lineRule="auto"/>
        <w:ind w:left="720"/>
        <w:jc w:val="both"/>
        <w:rPr>
          <w:rFonts w:ascii="Times New Roman" w:hAnsi="Times New Roman" w:cs="Times New Roman"/>
          <w:color w:val="0A0A0A"/>
          <w:sz w:val="24"/>
          <w:szCs w:val="24"/>
          <w:shd w:val="clear" w:color="auto" w:fill="FFFFFF"/>
        </w:rPr>
      </w:pPr>
      <w:r>
        <w:rPr>
          <w:rFonts w:ascii="Times New Roman" w:hAnsi="Times New Roman" w:cs="Times New Roman"/>
          <w:sz w:val="24"/>
          <w:szCs w:val="24"/>
        </w:rPr>
        <w:t xml:space="preserve">The benchmark showed KMP time rising from 2 ms to 35 ms as the panel grew from 5 to 80 markers, while Aho–Corasick stayed between 1 and 6 ms. The system is a teaching prototype with exact matching on synthetic data and is not a clinical diagnostic tool, but it provides a sound foundation for a larger, scalable DNA screening system.</w:t>
      </w:r>
    </w:p>
    <w:p w14:paraId="3017260E" w14:textId="031BAAD3"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57751BEB" w14:textId="53F94B9B" w:rsidR="00F02CD9" w:rsidRPr="0035680C" w:rsidRDefault="00F02CD9" w:rsidP="0035680C">
      <w:pPr>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rPr>
        <w:t xml:space="preserve">The prototype can be extended in the following directions, arranged from near-term to long-term.</w:t>
      </w:r>
    </w:p>
    <w:p>
      <w:pPr>
        <w:spacing w:line="360" w:lineRule="auto" w:after="120"/>
        <w:ind w:left="720"/>
        <w:jc w:val="both"/>
        <w:rPr>
          <w:rFonts w:ascii="Times New Roman" w:hAnsi="Times New Roman" w:cs="Times New Roman"/>
          <w:color w:val="0A0A0A"/>
          <w:sz w:val="24"/>
          <w:szCs w:val="24"/>
          <w:shd w:val="clear" w:color="auto" w:fill="FFFFFF"/>
        </w:rPr>
      </w:pPr>
      <w:r>
        <w:rPr>
          <w:rFonts w:ascii="Times New Roman" w:hAnsi="Times New Roman" w:cs="Times New Roman"/>
          <w:b/>
          <w:bCs/>
          <w:sz w:val="24"/>
          <w:szCs w:val="24"/>
        </w:rPr>
        <w:t xml:space="preserve">Near term: </w:t>
      </w:r>
      <w:r>
        <w:rPr>
          <w:rFonts w:ascii="Times New Roman" w:hAnsi="Times New Roman" w:cs="Times New Roman"/>
          <w:sz w:val="24"/>
          <w:szCs w:val="24"/>
        </w:rPr>
        <w:t xml:space="preserve">accept user-supplied FASTA files through a sequence parser; move the marker panel and its metadata from hard-coded objects to CSV/JSON or a database (SQLite/PostgreSQL); add approximate matching (for example Hamming or edit distance) so SNPs and sequencing errors can be tolerated; and export clinician-readable reports as PDF or JSON.</w:t>
      </w:r>
    </w:p>
    <w:p>
      <w:pPr>
        <w:spacing w:line="360" w:lineRule="auto" w:after="120"/>
        <w:ind w:left="720"/>
        <w:jc w:val="both"/>
        <w:rPr>
          <w:rFonts w:ascii="Times New Roman" w:hAnsi="Times New Roman" w:cs="Times New Roman"/>
          <w:color w:val="0A0A0A"/>
          <w:sz w:val="24"/>
          <w:szCs w:val="24"/>
          <w:shd w:val="clear" w:color="auto" w:fill="FFFFFF"/>
        </w:rPr>
      </w:pPr>
      <w:r>
        <w:rPr>
          <w:rFonts w:ascii="Times New Roman" w:hAnsi="Times New Roman" w:cs="Times New Roman"/>
          <w:b/>
          <w:bCs/>
          <w:sz w:val="24"/>
          <w:szCs w:val="24"/>
        </w:rPr>
        <w:t xml:space="preserve">Medium term: </w:t>
      </w:r>
      <w:r>
        <w:rPr>
          <w:rFonts w:ascii="Times New Roman" w:hAnsi="Times New Roman" w:cs="Times New Roman"/>
          <w:sz w:val="24"/>
          <w:szCs w:val="24"/>
        </w:rPr>
        <w:t xml:space="preserve">expand the panel beyond HBB to other single-gene disorders such as CFTR and G6PD; support FASTQ/BAM input with quality scores; support incremental automaton updates when a marker is added; use multi-threaded scanning for larger inputs; and build a web dashboard (React with FastAPI/Flask) that shows the automaton, live scan progress and match highlights.</w:t>
      </w:r>
    </w:p>
    <w:p>
      <w:pPr>
        <w:spacing w:line="360" w:lineRule="auto" w:after="120"/>
        <w:ind w:left="720"/>
        <w:jc w:val="both"/>
        <w:rPr>
          <w:rFonts w:ascii="Times New Roman" w:hAnsi="Times New Roman" w:cs="Times New Roman"/>
          <w:color w:val="0A0A0A"/>
          <w:sz w:val="24"/>
          <w:szCs w:val="24"/>
          <w:shd w:val="clear" w:color="auto" w:fill="FFFFFF"/>
        </w:rPr>
      </w:pPr>
      <w:r>
        <w:rPr>
          <w:rFonts w:ascii="Times New Roman" w:hAnsi="Times New Roman" w:cs="Times New Roman"/>
          <w:b/>
          <w:bCs/>
          <w:sz w:val="24"/>
          <w:szCs w:val="24"/>
        </w:rPr>
        <w:t xml:space="preserve">Long term: </w:t>
      </w:r>
      <w:r>
        <w:rPr>
          <w:rFonts w:ascii="Times New Roman" w:hAnsi="Times New Roman" w:cs="Times New Roman"/>
          <w:sz w:val="24"/>
          <w:szCs w:val="24"/>
        </w:rPr>
        <w:t xml:space="preserve">deploy the screener as a cloud or edge microservice so that district-level health centres can query a central panel; add authentication, encryption, audit logging and privacy controls required for patient data; and align the report format with ICMR/NSCAEM standards and validate it with real laboratory data before any real-world pilot.</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17DAFB36" w14:textId="09E722A6" w:rsidR="001F3D14" w:rsidRPr="00435724" w:rsidRDefault="001F3D14" w:rsidP="00E5611A">
      <w:pPr>
        <w:spacing w:after="100"/>
        <w:ind w:left="480" w:hanging="480"/>
        <w:rPr>
          <w:rFonts w:ascii="Times New Roman" w:hAnsi="Times New Roman" w:cs="Times New Roman"/>
          <w:b/>
          <w:bCs/>
          <w:sz w:val="28"/>
          <w:szCs w:val="28"/>
          <w:lang w:val="en-IN"/>
        </w:rPr>
      </w:pPr>
      <w:r>
        <w:rPr>
          <w:rFonts w:ascii="Times New Roman" w:hAnsi="Times New Roman" w:cs="Times New Roman"/>
          <w:b/>
          <w:bCs/>
          <w:sz w:val="24"/>
          <w:szCs w:val="24"/>
          <w:lang w:val="en-IN"/>
        </w:rPr>
        <w:t xml:space="preserve">1.  </w:t>
      </w:r>
      <w:r>
        <w:rPr>
          <w:rFonts w:ascii="Times New Roman" w:hAnsi="Times New Roman" w:cs="Times New Roman"/>
          <w:sz w:val="24"/>
          <w:szCs w:val="24"/>
          <w:lang w:val="en-IN"/>
        </w:rPr>
        <w:t xml:space="preserve">National Heart, Lung, and Blood Institute (NHLBI), “Sickle Cell Disease.” https://www.nhlbi.nih.gov/health/sickle-cell-disease</w:t>
      </w:r>
    </w:p>
    <w:p w14:paraId="56BFFDB0" w14:textId="77777777" w:rsidR="00E5611A" w:rsidRPr="00435724" w:rsidRDefault="00E5611A" w:rsidP="001F3D14">
      <w:pPr>
        <w:spacing w:after="100"/>
        <w:ind w:left="480" w:hanging="480"/>
        <w:rPr>
          <w:rFonts w:ascii="Times New Roman" w:hAnsi="Times New Roman" w:cs="Times New Roman"/>
          <w:b/>
          <w:bCs/>
          <w:sz w:val="28"/>
          <w:szCs w:val="28"/>
          <w:lang w:val="en-IN"/>
        </w:rPr>
      </w:pPr>
      <w:r>
        <w:rPr>
          <w:rFonts w:ascii="Times New Roman" w:hAnsi="Times New Roman" w:cs="Times New Roman"/>
          <w:b/>
          <w:bCs/>
          <w:sz w:val="24"/>
          <w:szCs w:val="24"/>
          <w:lang w:val="en-IN"/>
        </w:rPr>
        <w:t xml:space="preserve">2.  </w:t>
      </w:r>
      <w:r>
        <w:rPr>
          <w:rFonts w:ascii="Times New Roman" w:hAnsi="Times New Roman" w:cs="Times New Roman"/>
          <w:sz w:val="24"/>
          <w:szCs w:val="24"/>
          <w:lang w:val="en-IN"/>
        </w:rPr>
        <w:t xml:space="preserve">Journal article on sickle cell disease, Scholars Journal of Applied Medical Sciences (SAS Publishers). https://saspublishers.com/media/articles/SJAMS_36B_2244-2252.pdf</w:t>
      </w:r>
    </w:p>
    <w:p w14:paraId="393529CE" w14:textId="77777777" w:rsidR="00E5611A" w:rsidRPr="00435724" w:rsidRDefault="00E5611A" w:rsidP="001F3D14">
      <w:pPr>
        <w:spacing w:after="100"/>
        <w:ind w:left="480" w:hanging="480"/>
        <w:rPr>
          <w:rFonts w:ascii="Times New Roman" w:hAnsi="Times New Roman" w:cs="Times New Roman"/>
          <w:b/>
          <w:bCs/>
          <w:sz w:val="28"/>
          <w:szCs w:val="28"/>
          <w:lang w:val="en-IN"/>
        </w:rPr>
      </w:pPr>
      <w:r>
        <w:rPr>
          <w:rFonts w:ascii="Times New Roman" w:hAnsi="Times New Roman" w:cs="Times New Roman"/>
          <w:b/>
          <w:bCs/>
          <w:sz w:val="24"/>
          <w:szCs w:val="24"/>
          <w:lang w:val="en-IN"/>
        </w:rPr>
        <w:t xml:space="preserve">3.  </w:t>
      </w:r>
      <w:r>
        <w:rPr>
          <w:rFonts w:ascii="Times New Roman" w:hAnsi="Times New Roman" w:cs="Times New Roman"/>
          <w:sz w:val="24"/>
          <w:szCs w:val="24"/>
          <w:lang w:val="en-IN"/>
        </w:rPr>
        <w:t xml:space="preserve">“Sickle Cell Anaemia: A Review,” ResearchGate. https://www.researchgate.net/publication/301327927_Sickle_Cell_Anaemia_A_Review</w:t>
      </w:r>
    </w:p>
    <w:p w14:paraId="37EA3B2B" w14:textId="77777777" w:rsidR="00E5611A" w:rsidRPr="00435724" w:rsidRDefault="00E5611A" w:rsidP="001F3D14">
      <w:pPr>
        <w:spacing w:after="100"/>
        <w:ind w:left="480" w:hanging="480"/>
        <w:rPr>
          <w:rFonts w:ascii="Times New Roman" w:hAnsi="Times New Roman" w:cs="Times New Roman"/>
          <w:b/>
          <w:bCs/>
          <w:sz w:val="28"/>
          <w:szCs w:val="28"/>
          <w:lang w:val="en-IN"/>
        </w:rPr>
      </w:pPr>
      <w:r>
        <w:rPr>
          <w:rFonts w:ascii="Times New Roman" w:hAnsi="Times New Roman" w:cs="Times New Roman"/>
          <w:b/>
          <w:bCs/>
          <w:sz w:val="24"/>
          <w:szCs w:val="24"/>
          <w:lang w:val="en-IN"/>
        </w:rPr>
        <w:t xml:space="preserve">4.  </w:t>
      </w:r>
      <w:r>
        <w:rPr>
          <w:rFonts w:ascii="Times New Roman" w:hAnsi="Times New Roman" w:cs="Times New Roman"/>
          <w:sz w:val="24"/>
          <w:szCs w:val="24"/>
          <w:lang w:val="en-IN"/>
        </w:rPr>
        <w:t xml:space="preserve">NCBI Bookshelf, clinical reference on sickle cell disease. https://www.ncbi.nlm.nih.gov/books/NBK482164/</w:t>
      </w:r>
    </w:p>
    <w:p w14:paraId="67823797" w14:textId="77777777" w:rsidR="00E5611A" w:rsidRPr="00435724" w:rsidRDefault="00E5611A" w:rsidP="001F3D14">
      <w:pPr>
        <w:spacing w:after="100"/>
        <w:ind w:left="480" w:hanging="480"/>
        <w:rPr>
          <w:rFonts w:ascii="Times New Roman" w:hAnsi="Times New Roman" w:cs="Times New Roman"/>
          <w:b/>
          <w:bCs/>
          <w:sz w:val="28"/>
          <w:szCs w:val="28"/>
          <w:lang w:val="en-IN"/>
        </w:rPr>
      </w:pPr>
      <w:r>
        <w:rPr>
          <w:rFonts w:ascii="Times New Roman" w:hAnsi="Times New Roman" w:cs="Times New Roman"/>
          <w:b/>
          <w:bCs/>
          <w:sz w:val="24"/>
          <w:szCs w:val="24"/>
          <w:lang w:val="en-IN"/>
        </w:rPr>
        <w:t xml:space="preserve">5.  </w:t>
      </w:r>
      <w:r>
        <w:rPr>
          <w:rFonts w:ascii="Times New Roman" w:hAnsi="Times New Roman" w:cs="Times New Roman"/>
          <w:sz w:val="24"/>
          <w:szCs w:val="24"/>
          <w:lang w:val="en-IN"/>
        </w:rPr>
        <w:t xml:space="preserve">Article on sickle cell disease, International Journal of Research in Medical Sciences. https://www.msjonline.org/index.php/ijrms/article/view/479</w:t>
      </w:r>
    </w:p>
    <w:p w14:paraId="74AF8170" w14:textId="77777777" w:rsidR="00E5611A" w:rsidRPr="00435724" w:rsidRDefault="00E5611A" w:rsidP="001F3D14">
      <w:pPr>
        <w:spacing w:after="100"/>
        <w:ind w:left="480" w:hanging="480"/>
        <w:rPr>
          <w:rFonts w:ascii="Times New Roman" w:hAnsi="Times New Roman" w:cs="Times New Roman"/>
          <w:b/>
          <w:bCs/>
          <w:sz w:val="28"/>
          <w:szCs w:val="28"/>
          <w:lang w:val="en-IN"/>
        </w:rPr>
      </w:pPr>
      <w:r>
        <w:rPr>
          <w:rFonts w:ascii="Times New Roman" w:hAnsi="Times New Roman" w:cs="Times New Roman"/>
          <w:b/>
          <w:bCs/>
          <w:sz w:val="24"/>
          <w:szCs w:val="24"/>
          <w:lang w:val="en-IN"/>
        </w:rPr>
        <w:t xml:space="preserve">6.  </w:t>
      </w:r>
      <w:r>
        <w:rPr>
          <w:rFonts w:ascii="Times New Roman" w:hAnsi="Times New Roman" w:cs="Times New Roman"/>
          <w:sz w:val="24"/>
          <w:szCs w:val="24"/>
          <w:lang w:val="en-IN"/>
        </w:rPr>
        <w:t xml:space="preserve">“Sickle Cell Disease: a Review,” ResearchGate. https://www.researchgate.net/publication/360955679_Sickle_Cell_Disease_a_Review</w:t>
      </w:r>
    </w:p>
    <w:p w14:paraId="36C6F936" w14:textId="77777777" w:rsidR="00E5611A" w:rsidRPr="00435724" w:rsidRDefault="00E5611A" w:rsidP="001F3D14">
      <w:pPr>
        <w:spacing w:after="100"/>
        <w:ind w:left="480" w:hanging="480"/>
        <w:rPr>
          <w:rFonts w:ascii="Times New Roman" w:hAnsi="Times New Roman" w:cs="Times New Roman"/>
          <w:b/>
          <w:bCs/>
          <w:sz w:val="28"/>
          <w:szCs w:val="28"/>
          <w:lang w:val="en-IN"/>
        </w:rPr>
      </w:pPr>
      <w:r>
        <w:rPr>
          <w:rFonts w:ascii="Times New Roman" w:hAnsi="Times New Roman" w:cs="Times New Roman"/>
          <w:b/>
          <w:bCs/>
          <w:sz w:val="24"/>
          <w:szCs w:val="24"/>
          <w:lang w:val="en-IN"/>
        </w:rPr>
        <w:t xml:space="preserve">7.  </w:t>
      </w:r>
      <w:r>
        <w:rPr>
          <w:rFonts w:ascii="Times New Roman" w:hAnsi="Times New Roman" w:cs="Times New Roman"/>
          <w:sz w:val="24"/>
          <w:szCs w:val="24"/>
          <w:lang w:val="en-IN"/>
        </w:rPr>
        <w:t xml:space="preserve">NCBI Nucleotide database, public sequence record 28191474. https://www.ncbi.nlm.nih.gov/nuccore/28191474</w:t>
      </w:r>
    </w:p>
    <w:p w14:paraId="7608C927" w14:textId="77777777" w:rsidR="00E5611A" w:rsidRPr="00435724" w:rsidRDefault="00E5611A" w:rsidP="001F3D14">
      <w:pPr>
        <w:spacing w:after="100"/>
        <w:ind w:left="480" w:hanging="480"/>
        <w:rPr>
          <w:rFonts w:ascii="Times New Roman" w:hAnsi="Times New Roman" w:cs="Times New Roman"/>
          <w:b/>
          <w:bCs/>
          <w:sz w:val="28"/>
          <w:szCs w:val="28"/>
          <w:lang w:val="en-IN"/>
        </w:rPr>
      </w:pPr>
      <w:r>
        <w:rPr>
          <w:rFonts w:ascii="Times New Roman" w:hAnsi="Times New Roman" w:cs="Times New Roman"/>
          <w:b/>
          <w:bCs/>
          <w:sz w:val="24"/>
          <w:szCs w:val="24"/>
          <w:lang w:val="en-IN"/>
        </w:rPr>
        <w:t xml:space="preserve">8.  </w:t>
      </w:r>
      <w:r>
        <w:rPr>
          <w:rFonts w:ascii="Times New Roman" w:hAnsi="Times New Roman" w:cs="Times New Roman"/>
          <w:sz w:val="24"/>
          <w:szCs w:val="24"/>
          <w:lang w:val="en-IN"/>
        </w:rPr>
        <w:t xml:space="preserve">A. V. Aho and M. J. Corasick, “Efficient String Matching: An Aid to Bibliographic Search,” Communications of the ACM, vol. 18, no. 6, pp. 333–340, 1975. https://doi.org/10.1145/360825.360855</w:t>
      </w:r>
    </w:p>
    <w:p w14:paraId="6FCAD695" w14:textId="77777777" w:rsidR="00E5611A" w:rsidRPr="00435724" w:rsidRDefault="00E5611A" w:rsidP="001F3D14">
      <w:pPr>
        <w:spacing w:after="100"/>
        <w:ind w:left="480" w:hanging="480"/>
        <w:rPr>
          <w:rFonts w:ascii="Times New Roman" w:hAnsi="Times New Roman" w:cs="Times New Roman"/>
          <w:b/>
          <w:bCs/>
          <w:sz w:val="28"/>
          <w:szCs w:val="28"/>
          <w:lang w:val="en-IN"/>
        </w:rPr>
      </w:pPr>
      <w:r>
        <w:rPr>
          <w:rFonts w:ascii="Times New Roman" w:hAnsi="Times New Roman" w:cs="Times New Roman"/>
          <w:b/>
          <w:bCs/>
          <w:sz w:val="24"/>
          <w:szCs w:val="24"/>
          <w:lang w:val="en-IN"/>
        </w:rPr>
        <w:t xml:space="preserve">9.  </w:t>
      </w:r>
      <w:r>
        <w:rPr>
          <w:rFonts w:ascii="Times New Roman" w:hAnsi="Times New Roman" w:cs="Times New Roman"/>
          <w:sz w:val="24"/>
          <w:szCs w:val="24"/>
          <w:lang w:val="en-IN"/>
        </w:rPr>
        <w:t xml:space="preserve">D. E. Knuth, J. H. Morris Jr. and V. R. Pratt, “Fast Pattern Matching in Strings,” SIAM Journal on Computing, vol. 6, no. 2, pp. 323–350, 1977. https://doi.org/10.1137/0206024</w:t>
      </w:r>
    </w:p>
    <w:p w14:paraId="03704E3F" w14:textId="77777777" w:rsidR="00E5611A" w:rsidRPr="00435724" w:rsidRDefault="00E5611A" w:rsidP="001F3D14">
      <w:pPr>
        <w:spacing w:after="100"/>
        <w:ind w:left="480" w:hanging="480"/>
        <w:rPr>
          <w:rFonts w:ascii="Times New Roman" w:hAnsi="Times New Roman" w:cs="Times New Roman"/>
          <w:b/>
          <w:bCs/>
          <w:sz w:val="28"/>
          <w:szCs w:val="28"/>
          <w:lang w:val="en-IN"/>
        </w:rPr>
      </w:pPr>
      <w:r>
        <w:rPr>
          <w:rFonts w:ascii="Times New Roman" w:hAnsi="Times New Roman" w:cs="Times New Roman"/>
          <w:b/>
          <w:bCs/>
          <w:sz w:val="24"/>
          <w:szCs w:val="24"/>
          <w:lang w:val="en-IN"/>
        </w:rPr>
        <w:t xml:space="preserve">10.  </w:t>
      </w:r>
      <w:r>
        <w:rPr>
          <w:rFonts w:ascii="Times New Roman" w:hAnsi="Times New Roman" w:cs="Times New Roman"/>
          <w:sz w:val="24"/>
          <w:szCs w:val="24"/>
          <w:lang w:val="en-IN"/>
        </w:rPr>
        <w:t xml:space="preserve">NCBI Gene, “HBB hemoglobin subunit beta (Gene ID: 3043).” https://www.ncbi.nlm.nih.gov/gene/3043</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Rep1" Type="http://schemas.openxmlformats.org/officeDocument/2006/relationships/image" Target="media/rep_img1.png"/><Relationship Id="rIdRep2" Type="http://schemas.openxmlformats.org/officeDocument/2006/relationships/image" Target="media/rep_img2.png"/><Relationship Id="rIdRep3" Type="http://schemas.openxmlformats.org/officeDocument/2006/relationships/image" Target="media/rep_img3.png"/><Relationship Id="rIdRep4" Type="http://schemas.openxmlformats.org/officeDocument/2006/relationships/image" Target="media/rep_img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