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Mental Health Dataset</w:t>
      </w:r>
    </w:p>
    <w:p>
      <w:r>
        <w:t>50,000 individual-level records for mental health classification tasks.</w:t>
      </w:r>
    </w:p>
    <w:p>
      <w:pPr>
        <w:pStyle w:val="Heading1"/>
      </w:pPr>
      <w:r>
        <w:t>Column Definitions:</w:t>
      </w:r>
    </w:p>
    <w:p>
      <w:r>
        <w:t>Person_ID: Unique identifier (P00001→P50000)</w:t>
      </w:r>
    </w:p>
    <w:p>
      <w:r>
        <w:t>Gender: Male/Female/Other</w:t>
      </w:r>
    </w:p>
    <w:p>
      <w:r>
        <w:t>Age: 18-80 numeric</w:t>
      </w:r>
    </w:p>
    <w:p>
      <w:r>
        <w:t>Urban/Rural: Urban or Rural</w:t>
      </w:r>
    </w:p>
    <w:p>
      <w:r>
        <w:t>Education Level: High School/Bachelor/Master/PhD</w:t>
      </w:r>
    </w:p>
    <w:p>
      <w:r>
        <w:t>Income Rate: Numeric 0-5</w:t>
      </w:r>
    </w:p>
    <w:p>
      <w:r>
        <w:t>Depression Score: Numeric 0-100</w:t>
      </w:r>
    </w:p>
    <w:p>
      <w:r>
        <w:t>Anxiety Score: Numeric 0-100</w:t>
      </w:r>
    </w:p>
    <w:p>
      <w:r>
        <w:t>Stress Score: Numeric 0-100</w:t>
      </w:r>
    </w:p>
    <w:p>
      <w:r>
        <w:t>Suicide Risk Score: Numeric 0-100</w:t>
      </w:r>
    </w:p>
    <w:p>
      <w:r>
        <w:t>Notes Rate: Numeric 0-3 (Support=0, Depression=1, Anxiety=2, Stress=3)</w:t>
      </w:r>
    </w:p>
    <w:p>
      <w:r>
        <w:t>Treatment Access: Yes/No</w:t>
      </w:r>
    </w:p>
    <w:p>
      <w:r>
        <w:t>Diagnosed Disorder: Target variable Yes/No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