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2C293" w14:textId="77777777" w:rsidR="001B136A" w:rsidRDefault="00081B1C">
      <w:pPr>
        <w:spacing w:after="40" w:line="240" w:lineRule="auto"/>
        <w:jc w:val="center"/>
      </w:pPr>
      <w:r>
        <w:rPr>
          <w:b/>
          <w:sz w:val="30"/>
        </w:rPr>
        <w:t>SIMATS ENGINEERING</w:t>
      </w:r>
    </w:p>
    <w:p w14:paraId="282F87AD" w14:textId="77777777" w:rsidR="001B136A" w:rsidRDefault="00081B1C">
      <w:pPr>
        <w:spacing w:after="40" w:line="240" w:lineRule="auto"/>
        <w:jc w:val="center"/>
      </w:pPr>
      <w:r>
        <w:rPr>
          <w:b/>
          <w:sz w:val="24"/>
        </w:rPr>
        <w:t>ASSESSMENT TOOL 3: Application Based Questions</w:t>
      </w:r>
    </w:p>
    <w:p w14:paraId="4274CA0B" w14:textId="77777777" w:rsidR="001B136A" w:rsidRDefault="001B136A">
      <w:pPr>
        <w:spacing w:after="40" w:line="240" w:lineRule="auto"/>
      </w:pPr>
    </w:p>
    <w:tbl>
      <w:tblPr>
        <w:tblW w:w="0" w:type="auto"/>
        <w:tblBorders>
          <w:top w:val="nil"/>
          <w:left w:val="nil"/>
          <w:bottom w:val="nil"/>
          <w:right w:val="nil"/>
          <w:insideH w:val="nil"/>
          <w:insideV w:val="nil"/>
        </w:tblBorders>
        <w:tblLook w:val="04A0" w:firstRow="1" w:lastRow="0" w:firstColumn="1" w:lastColumn="0" w:noHBand="0" w:noVBand="1"/>
      </w:tblPr>
      <w:tblGrid>
        <w:gridCol w:w="2560"/>
        <w:gridCol w:w="2560"/>
        <w:gridCol w:w="2560"/>
        <w:gridCol w:w="2560"/>
      </w:tblGrid>
      <w:tr w:rsidR="00927FE8" w:rsidRPr="0034087D" w14:paraId="0A60AC7D" w14:textId="77777777" w:rsidTr="00F33CBE">
        <w:tc>
          <w:tcPr>
            <w:tcW w:w="2560" w:type="dxa"/>
          </w:tcPr>
          <w:p w14:paraId="1577EBCE" w14:textId="77777777" w:rsidR="001B136A" w:rsidRPr="0034087D" w:rsidRDefault="00081B1C" w:rsidP="0034087D">
            <w:pPr>
              <w:spacing w:after="0"/>
              <w:rPr>
                <w:sz w:val="24"/>
                <w:szCs w:val="24"/>
              </w:rPr>
            </w:pPr>
            <w:r w:rsidRPr="0034087D">
              <w:rPr>
                <w:b/>
                <w:sz w:val="24"/>
                <w:szCs w:val="24"/>
              </w:rPr>
              <w:t>COURSE NAME:</w:t>
            </w:r>
          </w:p>
        </w:tc>
        <w:tc>
          <w:tcPr>
            <w:tcW w:w="2560" w:type="dxa"/>
          </w:tcPr>
          <w:p w14:paraId="349DEF37" w14:textId="77777777" w:rsidR="001B136A" w:rsidRPr="0034087D" w:rsidRDefault="00081B1C" w:rsidP="0034087D">
            <w:pPr>
              <w:spacing w:after="0"/>
              <w:rPr>
                <w:sz w:val="24"/>
                <w:szCs w:val="24"/>
              </w:rPr>
            </w:pPr>
            <w:r w:rsidRPr="0034087D">
              <w:rPr>
                <w:sz w:val="24"/>
                <w:szCs w:val="24"/>
              </w:rPr>
              <w:t>Cloud Computing and Big Data Analytics</w:t>
            </w:r>
            <w:r w:rsidR="0034087D" w:rsidRPr="0034087D">
              <w:rPr>
                <w:sz w:val="24"/>
                <w:szCs w:val="24"/>
              </w:rPr>
              <w:t xml:space="preserve"> </w:t>
            </w:r>
          </w:p>
        </w:tc>
        <w:tc>
          <w:tcPr>
            <w:tcW w:w="2560" w:type="dxa"/>
          </w:tcPr>
          <w:p w14:paraId="29EEDF5B" w14:textId="77777777" w:rsidR="001B136A" w:rsidRPr="0034087D" w:rsidRDefault="00081B1C" w:rsidP="0034087D">
            <w:pPr>
              <w:spacing w:after="0"/>
              <w:rPr>
                <w:sz w:val="24"/>
                <w:szCs w:val="24"/>
              </w:rPr>
            </w:pPr>
            <w:r w:rsidRPr="0034087D">
              <w:rPr>
                <w:b/>
                <w:sz w:val="24"/>
                <w:szCs w:val="24"/>
              </w:rPr>
              <w:t>COURSE CODE:</w:t>
            </w:r>
          </w:p>
        </w:tc>
        <w:tc>
          <w:tcPr>
            <w:tcW w:w="2560" w:type="dxa"/>
          </w:tcPr>
          <w:p w14:paraId="4BFB7FBF" w14:textId="77777777" w:rsidR="001B136A" w:rsidRPr="0034087D" w:rsidRDefault="00081B1C" w:rsidP="0034087D">
            <w:pPr>
              <w:spacing w:after="0"/>
              <w:rPr>
                <w:sz w:val="24"/>
                <w:szCs w:val="24"/>
              </w:rPr>
            </w:pPr>
            <w:r w:rsidRPr="0034087D">
              <w:rPr>
                <w:sz w:val="24"/>
                <w:szCs w:val="24"/>
              </w:rPr>
              <w:t>CSA15</w:t>
            </w:r>
          </w:p>
        </w:tc>
      </w:tr>
    </w:tbl>
    <w:p w14:paraId="39C5F2AE" w14:textId="77777777" w:rsidR="001B136A" w:rsidRPr="0034087D" w:rsidRDefault="001B136A" w:rsidP="0034087D">
      <w:pPr>
        <w:rPr>
          <w:sz w:val="24"/>
          <w:szCs w:val="24"/>
        </w:rPr>
      </w:pPr>
    </w:p>
    <w:p w14:paraId="79FBCAAF" w14:textId="77777777" w:rsidR="001B136A" w:rsidRPr="0034087D" w:rsidRDefault="001B136A" w:rsidP="0034087D">
      <w:pPr>
        <w:pBdr>
          <w:bottom w:val="single" w:sz="6" w:space="1" w:color="A6A6A6"/>
        </w:pBdr>
        <w:spacing w:after="240"/>
        <w:rPr>
          <w:sz w:val="24"/>
          <w:szCs w:val="24"/>
        </w:rPr>
      </w:pPr>
    </w:p>
    <w:p w14:paraId="4B9B94BC" w14:textId="77777777" w:rsidR="001B136A" w:rsidRPr="0034087D" w:rsidRDefault="00081B1C" w:rsidP="0034087D">
      <w:pPr>
        <w:spacing w:after="40"/>
        <w:rPr>
          <w:sz w:val="24"/>
          <w:szCs w:val="24"/>
        </w:rPr>
      </w:pPr>
      <w:r w:rsidRPr="0034087D">
        <w:rPr>
          <w:b/>
          <w:sz w:val="24"/>
          <w:szCs w:val="24"/>
        </w:rPr>
        <w:t>COURSE OUTCOME COVERED</w:t>
      </w:r>
    </w:p>
    <w:p w14:paraId="2AA5BF33" w14:textId="77777777" w:rsidR="001B136A" w:rsidRPr="0034087D" w:rsidRDefault="00081B1C" w:rsidP="0034087D">
      <w:pPr>
        <w:spacing w:after="120"/>
        <w:rPr>
          <w:sz w:val="24"/>
          <w:szCs w:val="24"/>
        </w:rPr>
      </w:pPr>
      <w:r w:rsidRPr="0034087D">
        <w:rPr>
          <w:b/>
          <w:sz w:val="24"/>
          <w:szCs w:val="24"/>
        </w:rPr>
        <w:t xml:space="preserve">CO2: </w:t>
      </w:r>
      <w:r w:rsidRPr="0034087D">
        <w:rPr>
          <w:i/>
          <w:sz w:val="24"/>
          <w:szCs w:val="24"/>
        </w:rPr>
        <w:t>Analyze virtualization architectures to identify performance and security issues in cloud computing environments.</w:t>
      </w:r>
      <w:r w:rsidRPr="0034087D">
        <w:rPr>
          <w:sz w:val="24"/>
          <w:szCs w:val="24"/>
        </w:rPr>
        <w:t xml:space="preserve"> (BL3)</w:t>
      </w:r>
    </w:p>
    <w:p w14:paraId="33A4C545" w14:textId="77777777" w:rsidR="001B136A" w:rsidRPr="0034087D" w:rsidRDefault="00081B1C" w:rsidP="0034087D">
      <w:pPr>
        <w:spacing w:after="40"/>
        <w:rPr>
          <w:sz w:val="24"/>
          <w:szCs w:val="24"/>
        </w:rPr>
      </w:pPr>
      <w:r w:rsidRPr="0034087D">
        <w:rPr>
          <w:sz w:val="24"/>
          <w:szCs w:val="24"/>
        </w:rPr>
        <w:t>Assessment Tool Weightage: 10%</w:t>
      </w:r>
    </w:p>
    <w:p w14:paraId="5330B551" w14:textId="77777777" w:rsidR="001B136A" w:rsidRPr="0034087D" w:rsidRDefault="001B136A" w:rsidP="0034087D">
      <w:pPr>
        <w:spacing w:after="40"/>
        <w:rPr>
          <w:sz w:val="24"/>
          <w:szCs w:val="24"/>
        </w:rPr>
      </w:pPr>
    </w:p>
    <w:tbl>
      <w:tblPr>
        <w:tblW w:w="0" w:type="auto"/>
        <w:tblBorders>
          <w:top w:val="nil"/>
          <w:left w:val="nil"/>
          <w:bottom w:val="nil"/>
          <w:right w:val="nil"/>
          <w:insideH w:val="nil"/>
          <w:insideV w:val="nil"/>
        </w:tblBorders>
        <w:tblLook w:val="04A0" w:firstRow="1" w:lastRow="0" w:firstColumn="1" w:lastColumn="0" w:noHBand="0" w:noVBand="1"/>
      </w:tblPr>
      <w:tblGrid>
        <w:gridCol w:w="5120"/>
        <w:gridCol w:w="5120"/>
      </w:tblGrid>
      <w:tr w:rsidR="001B136A" w:rsidRPr="0034087D" w14:paraId="15C1A312" w14:textId="77777777" w:rsidTr="00F33CBE">
        <w:tc>
          <w:tcPr>
            <w:tcW w:w="5120" w:type="dxa"/>
          </w:tcPr>
          <w:p w14:paraId="0EA8C8AF" w14:textId="77777777" w:rsidR="001B136A" w:rsidRPr="0034087D" w:rsidRDefault="00081B1C" w:rsidP="0034087D">
            <w:pPr>
              <w:spacing w:after="0"/>
              <w:rPr>
                <w:sz w:val="24"/>
                <w:szCs w:val="24"/>
              </w:rPr>
            </w:pPr>
            <w:r w:rsidRPr="0034087D">
              <w:rPr>
                <w:sz w:val="24"/>
                <w:szCs w:val="24"/>
              </w:rPr>
              <w:t>Dave's Taxonomy: Manipulation (Level 2)</w:t>
            </w:r>
            <w:r w:rsidRPr="0034087D">
              <w:rPr>
                <w:sz w:val="24"/>
                <w:szCs w:val="24"/>
              </w:rPr>
              <w:br/>
              <w:t>Question Count: 5</w:t>
            </w:r>
          </w:p>
        </w:tc>
        <w:tc>
          <w:tcPr>
            <w:tcW w:w="5120" w:type="dxa"/>
          </w:tcPr>
          <w:p w14:paraId="7C279665" w14:textId="77777777" w:rsidR="001B136A" w:rsidRPr="0034087D" w:rsidRDefault="00081B1C" w:rsidP="0034087D">
            <w:pPr>
              <w:spacing w:after="0"/>
              <w:jc w:val="right"/>
              <w:rPr>
                <w:sz w:val="24"/>
                <w:szCs w:val="24"/>
              </w:rPr>
            </w:pPr>
            <w:r w:rsidRPr="0034087D">
              <w:rPr>
                <w:b/>
                <w:sz w:val="24"/>
                <w:szCs w:val="24"/>
              </w:rPr>
              <w:t>Total Marks: 25</w:t>
            </w:r>
          </w:p>
        </w:tc>
      </w:tr>
    </w:tbl>
    <w:p w14:paraId="40999F1D" w14:textId="77777777" w:rsidR="001B136A" w:rsidRPr="0034087D" w:rsidRDefault="001B136A" w:rsidP="0034087D">
      <w:pPr>
        <w:rPr>
          <w:sz w:val="24"/>
          <w:szCs w:val="24"/>
        </w:rPr>
      </w:pPr>
    </w:p>
    <w:p w14:paraId="6079F081" w14:textId="77777777" w:rsidR="001B136A" w:rsidRPr="0034087D" w:rsidRDefault="001B136A" w:rsidP="0034087D">
      <w:pPr>
        <w:pBdr>
          <w:bottom w:val="single" w:sz="6" w:space="1" w:color="A6A6A6"/>
        </w:pBdr>
        <w:rPr>
          <w:sz w:val="24"/>
          <w:szCs w:val="24"/>
        </w:rPr>
      </w:pPr>
    </w:p>
    <w:p w14:paraId="410C5DF4" w14:textId="77777777" w:rsidR="001B136A" w:rsidRPr="0034087D" w:rsidRDefault="00081B1C" w:rsidP="0034087D">
      <w:pPr>
        <w:spacing w:after="40"/>
        <w:rPr>
          <w:sz w:val="24"/>
          <w:szCs w:val="24"/>
        </w:rPr>
      </w:pPr>
      <w:r w:rsidRPr="0034087D">
        <w:rPr>
          <w:b/>
          <w:sz w:val="24"/>
          <w:szCs w:val="24"/>
        </w:rPr>
        <w:t>Code of Conduct</w:t>
      </w:r>
    </w:p>
    <w:p w14:paraId="127D325C" w14:textId="77777777" w:rsidR="001B136A" w:rsidRPr="0034087D" w:rsidRDefault="00081B1C" w:rsidP="0034087D">
      <w:pPr>
        <w:spacing w:after="40"/>
        <w:rPr>
          <w:sz w:val="24"/>
          <w:szCs w:val="24"/>
        </w:rPr>
      </w:pPr>
      <w:r w:rsidRPr="0034087D">
        <w:rPr>
          <w:sz w:val="24"/>
          <w:szCs w:val="24"/>
        </w:rPr>
        <w:t>I ____________________ (Name / Reg No) certify that this submission is my original work and that I have adhered to the guidelines specified for this assessment.</w:t>
      </w:r>
    </w:p>
    <w:p w14:paraId="6801A94B" w14:textId="77777777" w:rsidR="001B136A" w:rsidRPr="0034087D" w:rsidRDefault="00081B1C" w:rsidP="0034087D">
      <w:pPr>
        <w:spacing w:after="40"/>
        <w:rPr>
          <w:sz w:val="24"/>
          <w:szCs w:val="24"/>
        </w:rPr>
      </w:pPr>
      <w:r w:rsidRPr="0034087D">
        <w:rPr>
          <w:sz w:val="24"/>
          <w:szCs w:val="24"/>
        </w:rPr>
        <w:t>I understand that any violation of academic integrity rules will result in disciplinary action.</w:t>
      </w:r>
    </w:p>
    <w:p w14:paraId="22C89317" w14:textId="77777777" w:rsidR="001B136A" w:rsidRPr="0034087D" w:rsidRDefault="00081B1C" w:rsidP="0034087D">
      <w:pPr>
        <w:spacing w:after="40"/>
        <w:rPr>
          <w:sz w:val="24"/>
          <w:szCs w:val="24"/>
        </w:rPr>
      </w:pPr>
      <w:r w:rsidRPr="0034087D">
        <w:rPr>
          <w:sz w:val="24"/>
          <w:szCs w:val="24"/>
        </w:rPr>
        <w:t>Signature of the student: ____________________</w:t>
      </w:r>
    </w:p>
    <w:p w14:paraId="03BFA1F7" w14:textId="77777777" w:rsidR="001B136A" w:rsidRDefault="001B136A">
      <w:pPr>
        <w:spacing w:after="40" w:line="240" w:lineRule="auto"/>
      </w:pPr>
    </w:p>
    <w:p w14:paraId="69B53494" w14:textId="77777777" w:rsidR="0034087D" w:rsidRDefault="0034087D">
      <w:pPr>
        <w:spacing w:after="40" w:line="240" w:lineRule="auto"/>
        <w:rPr>
          <w:b/>
        </w:rPr>
      </w:pPr>
    </w:p>
    <w:p w14:paraId="67AF0647" w14:textId="77777777" w:rsidR="0034087D" w:rsidRDefault="0034087D">
      <w:pPr>
        <w:spacing w:after="40" w:line="240" w:lineRule="auto"/>
        <w:rPr>
          <w:b/>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9"/>
        <w:gridCol w:w="1606"/>
        <w:gridCol w:w="1521"/>
        <w:gridCol w:w="1584"/>
        <w:gridCol w:w="1238"/>
        <w:gridCol w:w="1265"/>
        <w:gridCol w:w="916"/>
      </w:tblGrid>
      <w:tr w:rsidR="0034087D" w14:paraId="03FFC255" w14:textId="77777777">
        <w:trPr>
          <w:trHeight w:val="707"/>
        </w:trPr>
        <w:tc>
          <w:tcPr>
            <w:tcW w:w="1219" w:type="dxa"/>
          </w:tcPr>
          <w:p w14:paraId="4090BCF1" w14:textId="77777777" w:rsidR="0034087D" w:rsidRDefault="0034087D">
            <w:pPr>
              <w:pStyle w:val="TableParagraph"/>
              <w:spacing w:before="7"/>
              <w:rPr>
                <w:b/>
                <w:i/>
                <w:sz w:val="20"/>
              </w:rPr>
            </w:pPr>
          </w:p>
          <w:p w14:paraId="0BAD39A7" w14:textId="77777777" w:rsidR="0034087D" w:rsidRDefault="0034087D">
            <w:pPr>
              <w:pStyle w:val="TableParagraph"/>
              <w:spacing w:before="1"/>
              <w:ind w:left="107"/>
              <w:rPr>
                <w:b/>
                <w:sz w:val="20"/>
              </w:rPr>
            </w:pPr>
            <w:r>
              <w:rPr>
                <w:b/>
                <w:spacing w:val="-2"/>
                <w:sz w:val="20"/>
              </w:rPr>
              <w:t>Criteria</w:t>
            </w:r>
          </w:p>
        </w:tc>
        <w:tc>
          <w:tcPr>
            <w:tcW w:w="1606" w:type="dxa"/>
          </w:tcPr>
          <w:p w14:paraId="0F8975D1" w14:textId="77777777" w:rsidR="0034087D" w:rsidRDefault="0034087D" w:rsidP="00BB0EA4">
            <w:pPr>
              <w:pStyle w:val="TableParagraph"/>
              <w:spacing w:before="122"/>
              <w:ind w:left="107"/>
              <w:rPr>
                <w:b/>
                <w:sz w:val="20"/>
              </w:rPr>
            </w:pPr>
            <w:r w:rsidRPr="0034087D">
              <w:rPr>
                <w:b/>
                <w:spacing w:val="-2"/>
                <w:sz w:val="20"/>
              </w:rPr>
              <w:t xml:space="preserve">Relevance to Application </w:t>
            </w:r>
            <w:r>
              <w:rPr>
                <w:b/>
                <w:spacing w:val="-2"/>
                <w:sz w:val="20"/>
              </w:rPr>
              <w:t>(</w:t>
            </w:r>
            <w:r w:rsidR="00BB0EA4">
              <w:rPr>
                <w:b/>
                <w:spacing w:val="-2"/>
                <w:sz w:val="20"/>
              </w:rPr>
              <w:t>1.25</w:t>
            </w:r>
            <w:r>
              <w:rPr>
                <w:b/>
                <w:spacing w:val="-2"/>
                <w:sz w:val="20"/>
              </w:rPr>
              <w:t>)</w:t>
            </w:r>
          </w:p>
        </w:tc>
        <w:tc>
          <w:tcPr>
            <w:tcW w:w="1521" w:type="dxa"/>
          </w:tcPr>
          <w:p w14:paraId="2779849B" w14:textId="77777777" w:rsidR="0034087D" w:rsidRDefault="0034087D">
            <w:pPr>
              <w:pStyle w:val="TableParagraph"/>
              <w:spacing w:before="7"/>
              <w:rPr>
                <w:b/>
                <w:i/>
                <w:sz w:val="20"/>
              </w:rPr>
            </w:pPr>
          </w:p>
          <w:p w14:paraId="7BE0F231" w14:textId="77777777" w:rsidR="0034087D" w:rsidRDefault="0034087D">
            <w:pPr>
              <w:pStyle w:val="TableParagraph"/>
              <w:spacing w:before="1"/>
              <w:ind w:left="12"/>
              <w:jc w:val="center"/>
              <w:rPr>
                <w:b/>
                <w:sz w:val="20"/>
              </w:rPr>
            </w:pPr>
            <w:r w:rsidRPr="0034087D">
              <w:rPr>
                <w:b/>
                <w:bCs/>
                <w:sz w:val="20"/>
              </w:rPr>
              <w:t>Use of Cloud Concepts</w:t>
            </w:r>
            <w:r>
              <w:rPr>
                <w:b/>
                <w:spacing w:val="-2"/>
                <w:sz w:val="20"/>
              </w:rPr>
              <w:t xml:space="preserve"> (</w:t>
            </w:r>
            <w:r w:rsidR="00BB0EA4">
              <w:rPr>
                <w:b/>
                <w:spacing w:val="-2"/>
                <w:sz w:val="20"/>
              </w:rPr>
              <w:t>1.25</w:t>
            </w:r>
            <w:r>
              <w:rPr>
                <w:b/>
                <w:spacing w:val="-2"/>
                <w:sz w:val="20"/>
              </w:rPr>
              <w:t>)</w:t>
            </w:r>
          </w:p>
        </w:tc>
        <w:tc>
          <w:tcPr>
            <w:tcW w:w="1584" w:type="dxa"/>
          </w:tcPr>
          <w:p w14:paraId="7FB8315E" w14:textId="77777777" w:rsidR="0034087D" w:rsidRDefault="0034087D">
            <w:pPr>
              <w:pStyle w:val="TableParagraph"/>
              <w:spacing w:before="7"/>
              <w:rPr>
                <w:b/>
                <w:i/>
                <w:sz w:val="20"/>
              </w:rPr>
            </w:pPr>
          </w:p>
          <w:p w14:paraId="584ACED2" w14:textId="77777777" w:rsidR="0034087D" w:rsidRDefault="0034087D">
            <w:pPr>
              <w:pStyle w:val="TableParagraph"/>
              <w:spacing w:before="1"/>
              <w:ind w:left="10"/>
              <w:jc w:val="center"/>
              <w:rPr>
                <w:b/>
                <w:sz w:val="20"/>
              </w:rPr>
            </w:pPr>
            <w:r w:rsidRPr="0034087D">
              <w:rPr>
                <w:b/>
                <w:bCs/>
                <w:sz w:val="20"/>
              </w:rPr>
              <w:t>Practical Insight</w:t>
            </w:r>
            <w:r>
              <w:rPr>
                <w:b/>
                <w:spacing w:val="-2"/>
                <w:sz w:val="20"/>
              </w:rPr>
              <w:t xml:space="preserve"> (</w:t>
            </w:r>
            <w:r w:rsidR="00BB0EA4">
              <w:rPr>
                <w:b/>
                <w:spacing w:val="-2"/>
                <w:sz w:val="20"/>
              </w:rPr>
              <w:t>1</w:t>
            </w:r>
            <w:r>
              <w:rPr>
                <w:b/>
                <w:spacing w:val="-2"/>
                <w:sz w:val="20"/>
              </w:rPr>
              <w:t>)</w:t>
            </w:r>
          </w:p>
        </w:tc>
        <w:tc>
          <w:tcPr>
            <w:tcW w:w="1238" w:type="dxa"/>
          </w:tcPr>
          <w:p w14:paraId="48ED28E1" w14:textId="77777777" w:rsidR="00BB0EA4" w:rsidRDefault="00BB0EA4">
            <w:pPr>
              <w:pStyle w:val="TableParagraph"/>
              <w:spacing w:before="1"/>
              <w:ind w:left="11" w:right="5"/>
              <w:jc w:val="center"/>
              <w:rPr>
                <w:b/>
                <w:bCs/>
                <w:sz w:val="20"/>
              </w:rPr>
            </w:pPr>
          </w:p>
          <w:p w14:paraId="4D460A5E" w14:textId="77777777" w:rsidR="0034087D" w:rsidRDefault="0034087D">
            <w:pPr>
              <w:pStyle w:val="TableParagraph"/>
              <w:spacing w:before="1"/>
              <w:ind w:left="11" w:right="5"/>
              <w:jc w:val="center"/>
              <w:rPr>
                <w:b/>
                <w:sz w:val="20"/>
              </w:rPr>
            </w:pPr>
            <w:r w:rsidRPr="0034087D">
              <w:rPr>
                <w:b/>
                <w:bCs/>
                <w:sz w:val="20"/>
              </w:rPr>
              <w:t>Completeness</w:t>
            </w:r>
            <w:r>
              <w:rPr>
                <w:b/>
                <w:bCs/>
                <w:sz w:val="20"/>
              </w:rPr>
              <w:t xml:space="preserve"> (</w:t>
            </w:r>
            <w:r w:rsidR="00BB0EA4">
              <w:rPr>
                <w:b/>
                <w:bCs/>
                <w:sz w:val="20"/>
              </w:rPr>
              <w:t>0.75</w:t>
            </w:r>
            <w:r>
              <w:rPr>
                <w:b/>
                <w:bCs/>
                <w:sz w:val="20"/>
              </w:rPr>
              <w:t>)</w:t>
            </w:r>
          </w:p>
        </w:tc>
        <w:tc>
          <w:tcPr>
            <w:tcW w:w="1265" w:type="dxa"/>
          </w:tcPr>
          <w:p w14:paraId="13088EB2" w14:textId="77777777" w:rsidR="0034087D" w:rsidRDefault="0034087D">
            <w:pPr>
              <w:pStyle w:val="TableParagraph"/>
              <w:spacing w:before="122"/>
              <w:ind w:left="119"/>
              <w:rPr>
                <w:b/>
                <w:sz w:val="20"/>
              </w:rPr>
            </w:pPr>
            <w:r w:rsidRPr="0034087D">
              <w:rPr>
                <w:b/>
                <w:bCs/>
                <w:sz w:val="20"/>
              </w:rPr>
              <w:t>Clarity</w:t>
            </w:r>
            <w:r>
              <w:rPr>
                <w:b/>
                <w:spacing w:val="-2"/>
                <w:sz w:val="20"/>
              </w:rPr>
              <w:t xml:space="preserve"> (</w:t>
            </w:r>
            <w:r w:rsidR="00BB0EA4">
              <w:rPr>
                <w:b/>
                <w:spacing w:val="-2"/>
                <w:sz w:val="20"/>
              </w:rPr>
              <w:t>0.75</w:t>
            </w:r>
            <w:r>
              <w:rPr>
                <w:b/>
                <w:spacing w:val="-2"/>
                <w:sz w:val="20"/>
              </w:rPr>
              <w:t>)</w:t>
            </w:r>
          </w:p>
        </w:tc>
        <w:tc>
          <w:tcPr>
            <w:tcW w:w="916" w:type="dxa"/>
          </w:tcPr>
          <w:p w14:paraId="4A56EE46" w14:textId="77777777" w:rsidR="0034087D" w:rsidRDefault="0034087D">
            <w:pPr>
              <w:pStyle w:val="TableParagraph"/>
              <w:ind w:left="292" w:right="86" w:hanging="183"/>
              <w:rPr>
                <w:b/>
                <w:sz w:val="20"/>
              </w:rPr>
            </w:pPr>
            <w:r>
              <w:rPr>
                <w:b/>
                <w:spacing w:val="-2"/>
                <w:sz w:val="20"/>
              </w:rPr>
              <w:t xml:space="preserve">TOTAL </w:t>
            </w:r>
            <w:r>
              <w:rPr>
                <w:b/>
                <w:spacing w:val="-4"/>
                <w:sz w:val="20"/>
              </w:rPr>
              <w:t>(</w:t>
            </w:r>
            <w:r w:rsidR="00BB0EA4">
              <w:rPr>
                <w:b/>
                <w:spacing w:val="-4"/>
                <w:sz w:val="20"/>
              </w:rPr>
              <w:t>5</w:t>
            </w:r>
            <w:r>
              <w:rPr>
                <w:b/>
                <w:spacing w:val="-4"/>
                <w:sz w:val="20"/>
              </w:rPr>
              <w:t>)</w:t>
            </w:r>
          </w:p>
        </w:tc>
      </w:tr>
      <w:tr w:rsidR="0034087D" w14:paraId="1A1F0657" w14:textId="77777777">
        <w:trPr>
          <w:trHeight w:val="354"/>
        </w:trPr>
        <w:tc>
          <w:tcPr>
            <w:tcW w:w="1219" w:type="dxa"/>
          </w:tcPr>
          <w:p w14:paraId="05CEF4A0" w14:textId="77777777" w:rsidR="0034087D" w:rsidRDefault="0034087D">
            <w:pPr>
              <w:pStyle w:val="TableParagraph"/>
              <w:spacing w:before="62"/>
              <w:ind w:left="107"/>
              <w:rPr>
                <w:b/>
                <w:sz w:val="20"/>
              </w:rPr>
            </w:pPr>
            <w:r>
              <w:rPr>
                <w:b/>
                <w:spacing w:val="-2"/>
                <w:sz w:val="20"/>
              </w:rPr>
              <w:t>Weightage</w:t>
            </w:r>
          </w:p>
        </w:tc>
        <w:tc>
          <w:tcPr>
            <w:tcW w:w="1606" w:type="dxa"/>
          </w:tcPr>
          <w:p w14:paraId="6F8B4503" w14:textId="77777777" w:rsidR="0034087D" w:rsidRDefault="0034087D">
            <w:pPr>
              <w:pStyle w:val="TableParagraph"/>
              <w:spacing w:before="62"/>
              <w:ind w:left="10"/>
              <w:jc w:val="center"/>
              <w:rPr>
                <w:b/>
                <w:sz w:val="20"/>
              </w:rPr>
            </w:pPr>
            <w:r>
              <w:rPr>
                <w:b/>
                <w:spacing w:val="-5"/>
                <w:sz w:val="20"/>
              </w:rPr>
              <w:t>25%</w:t>
            </w:r>
          </w:p>
        </w:tc>
        <w:tc>
          <w:tcPr>
            <w:tcW w:w="1521" w:type="dxa"/>
          </w:tcPr>
          <w:p w14:paraId="4CE36858" w14:textId="77777777" w:rsidR="0034087D" w:rsidRDefault="0034087D">
            <w:pPr>
              <w:pStyle w:val="TableParagraph"/>
              <w:spacing w:before="62"/>
              <w:ind w:left="12" w:right="3"/>
              <w:jc w:val="center"/>
              <w:rPr>
                <w:b/>
                <w:sz w:val="20"/>
              </w:rPr>
            </w:pPr>
            <w:r>
              <w:rPr>
                <w:b/>
                <w:spacing w:val="-5"/>
                <w:sz w:val="20"/>
              </w:rPr>
              <w:t>25%</w:t>
            </w:r>
          </w:p>
        </w:tc>
        <w:tc>
          <w:tcPr>
            <w:tcW w:w="1584" w:type="dxa"/>
          </w:tcPr>
          <w:p w14:paraId="4B26D328" w14:textId="77777777" w:rsidR="0034087D" w:rsidRDefault="0034087D">
            <w:pPr>
              <w:pStyle w:val="TableParagraph"/>
              <w:spacing w:before="62"/>
              <w:ind w:left="10"/>
              <w:jc w:val="center"/>
              <w:rPr>
                <w:b/>
                <w:sz w:val="20"/>
              </w:rPr>
            </w:pPr>
            <w:r>
              <w:rPr>
                <w:b/>
                <w:spacing w:val="-5"/>
                <w:sz w:val="20"/>
              </w:rPr>
              <w:t>20%</w:t>
            </w:r>
          </w:p>
        </w:tc>
        <w:tc>
          <w:tcPr>
            <w:tcW w:w="1238" w:type="dxa"/>
          </w:tcPr>
          <w:p w14:paraId="2B7F818B" w14:textId="77777777" w:rsidR="0034087D" w:rsidRDefault="0034087D">
            <w:pPr>
              <w:pStyle w:val="TableParagraph"/>
              <w:spacing w:before="62"/>
              <w:ind w:left="11"/>
              <w:jc w:val="center"/>
              <w:rPr>
                <w:b/>
                <w:sz w:val="20"/>
              </w:rPr>
            </w:pPr>
            <w:r>
              <w:rPr>
                <w:b/>
                <w:spacing w:val="-5"/>
                <w:sz w:val="20"/>
              </w:rPr>
              <w:t>15%</w:t>
            </w:r>
          </w:p>
        </w:tc>
        <w:tc>
          <w:tcPr>
            <w:tcW w:w="1265" w:type="dxa"/>
          </w:tcPr>
          <w:p w14:paraId="55998D6F" w14:textId="77777777" w:rsidR="0034087D" w:rsidRDefault="0034087D">
            <w:pPr>
              <w:pStyle w:val="TableParagraph"/>
              <w:spacing w:before="62"/>
              <w:ind w:left="14"/>
              <w:jc w:val="center"/>
              <w:rPr>
                <w:b/>
                <w:sz w:val="20"/>
              </w:rPr>
            </w:pPr>
            <w:r>
              <w:rPr>
                <w:b/>
                <w:spacing w:val="-5"/>
                <w:sz w:val="20"/>
              </w:rPr>
              <w:t>15%</w:t>
            </w:r>
          </w:p>
        </w:tc>
        <w:tc>
          <w:tcPr>
            <w:tcW w:w="916" w:type="dxa"/>
          </w:tcPr>
          <w:p w14:paraId="7ED3B04A" w14:textId="77777777" w:rsidR="0034087D" w:rsidRDefault="0034087D">
            <w:pPr>
              <w:pStyle w:val="TableParagraph"/>
              <w:ind w:left="210"/>
              <w:rPr>
                <w:b/>
                <w:sz w:val="20"/>
              </w:rPr>
            </w:pPr>
            <w:r>
              <w:rPr>
                <w:b/>
                <w:spacing w:val="-4"/>
                <w:sz w:val="20"/>
              </w:rPr>
              <w:t>100%</w:t>
            </w:r>
          </w:p>
        </w:tc>
      </w:tr>
      <w:tr w:rsidR="0034087D" w14:paraId="019D7C36" w14:textId="77777777">
        <w:trPr>
          <w:trHeight w:val="398"/>
        </w:trPr>
        <w:tc>
          <w:tcPr>
            <w:tcW w:w="1219" w:type="dxa"/>
          </w:tcPr>
          <w:p w14:paraId="3342EA09" w14:textId="77777777" w:rsidR="0034087D" w:rsidRDefault="0034087D">
            <w:pPr>
              <w:pStyle w:val="TableParagraph"/>
              <w:spacing w:before="59"/>
              <w:ind w:left="107"/>
              <w:rPr>
                <w:sz w:val="24"/>
              </w:rPr>
            </w:pPr>
            <w:r>
              <w:rPr>
                <w:spacing w:val="-5"/>
                <w:sz w:val="24"/>
              </w:rPr>
              <w:t>Q1</w:t>
            </w:r>
          </w:p>
        </w:tc>
        <w:tc>
          <w:tcPr>
            <w:tcW w:w="1606" w:type="dxa"/>
          </w:tcPr>
          <w:p w14:paraId="2919181D" w14:textId="77777777" w:rsidR="0034087D" w:rsidRDefault="0034087D">
            <w:pPr>
              <w:pStyle w:val="TableParagraph"/>
            </w:pPr>
          </w:p>
        </w:tc>
        <w:tc>
          <w:tcPr>
            <w:tcW w:w="1521" w:type="dxa"/>
          </w:tcPr>
          <w:p w14:paraId="42BED6E5" w14:textId="77777777" w:rsidR="0034087D" w:rsidRDefault="0034087D">
            <w:pPr>
              <w:pStyle w:val="TableParagraph"/>
            </w:pPr>
          </w:p>
        </w:tc>
        <w:tc>
          <w:tcPr>
            <w:tcW w:w="1584" w:type="dxa"/>
          </w:tcPr>
          <w:p w14:paraId="2E46D82C" w14:textId="77777777" w:rsidR="0034087D" w:rsidRDefault="0034087D">
            <w:pPr>
              <w:pStyle w:val="TableParagraph"/>
            </w:pPr>
          </w:p>
        </w:tc>
        <w:tc>
          <w:tcPr>
            <w:tcW w:w="1238" w:type="dxa"/>
          </w:tcPr>
          <w:p w14:paraId="6EDFE6AD" w14:textId="77777777" w:rsidR="0034087D" w:rsidRDefault="0034087D">
            <w:pPr>
              <w:pStyle w:val="TableParagraph"/>
            </w:pPr>
          </w:p>
        </w:tc>
        <w:tc>
          <w:tcPr>
            <w:tcW w:w="1265" w:type="dxa"/>
          </w:tcPr>
          <w:p w14:paraId="1EA15AC2" w14:textId="77777777" w:rsidR="0034087D" w:rsidRDefault="0034087D">
            <w:pPr>
              <w:pStyle w:val="TableParagraph"/>
            </w:pPr>
          </w:p>
        </w:tc>
        <w:tc>
          <w:tcPr>
            <w:tcW w:w="916" w:type="dxa"/>
          </w:tcPr>
          <w:p w14:paraId="2F238B23" w14:textId="77777777" w:rsidR="0034087D" w:rsidRDefault="0034087D">
            <w:pPr>
              <w:pStyle w:val="TableParagraph"/>
            </w:pPr>
          </w:p>
        </w:tc>
      </w:tr>
      <w:tr w:rsidR="0034087D" w14:paraId="292EF0A8" w14:textId="77777777">
        <w:trPr>
          <w:trHeight w:val="398"/>
        </w:trPr>
        <w:tc>
          <w:tcPr>
            <w:tcW w:w="1219" w:type="dxa"/>
          </w:tcPr>
          <w:p w14:paraId="11B2C377" w14:textId="77777777" w:rsidR="0034087D" w:rsidRDefault="0034087D">
            <w:pPr>
              <w:pStyle w:val="TableParagraph"/>
              <w:spacing w:before="59"/>
              <w:ind w:left="107"/>
              <w:rPr>
                <w:sz w:val="24"/>
              </w:rPr>
            </w:pPr>
            <w:r>
              <w:rPr>
                <w:spacing w:val="-5"/>
                <w:sz w:val="24"/>
              </w:rPr>
              <w:t>Q2</w:t>
            </w:r>
          </w:p>
        </w:tc>
        <w:tc>
          <w:tcPr>
            <w:tcW w:w="1606" w:type="dxa"/>
          </w:tcPr>
          <w:p w14:paraId="12016747" w14:textId="77777777" w:rsidR="0034087D" w:rsidRDefault="0034087D">
            <w:pPr>
              <w:pStyle w:val="TableParagraph"/>
            </w:pPr>
          </w:p>
        </w:tc>
        <w:tc>
          <w:tcPr>
            <w:tcW w:w="1521" w:type="dxa"/>
          </w:tcPr>
          <w:p w14:paraId="5AE3D2DD" w14:textId="77777777" w:rsidR="0034087D" w:rsidRDefault="0034087D">
            <w:pPr>
              <w:pStyle w:val="TableParagraph"/>
            </w:pPr>
          </w:p>
        </w:tc>
        <w:tc>
          <w:tcPr>
            <w:tcW w:w="1584" w:type="dxa"/>
          </w:tcPr>
          <w:p w14:paraId="711D5617" w14:textId="77777777" w:rsidR="0034087D" w:rsidRDefault="0034087D">
            <w:pPr>
              <w:pStyle w:val="TableParagraph"/>
            </w:pPr>
          </w:p>
        </w:tc>
        <w:tc>
          <w:tcPr>
            <w:tcW w:w="1238" w:type="dxa"/>
          </w:tcPr>
          <w:p w14:paraId="0D7CA4DF" w14:textId="77777777" w:rsidR="0034087D" w:rsidRDefault="0034087D">
            <w:pPr>
              <w:pStyle w:val="TableParagraph"/>
            </w:pPr>
          </w:p>
        </w:tc>
        <w:tc>
          <w:tcPr>
            <w:tcW w:w="1265" w:type="dxa"/>
          </w:tcPr>
          <w:p w14:paraId="01CDC3E0" w14:textId="77777777" w:rsidR="0034087D" w:rsidRDefault="0034087D">
            <w:pPr>
              <w:pStyle w:val="TableParagraph"/>
            </w:pPr>
          </w:p>
        </w:tc>
        <w:tc>
          <w:tcPr>
            <w:tcW w:w="916" w:type="dxa"/>
          </w:tcPr>
          <w:p w14:paraId="4DE01914" w14:textId="77777777" w:rsidR="0034087D" w:rsidRDefault="0034087D">
            <w:pPr>
              <w:pStyle w:val="TableParagraph"/>
            </w:pPr>
          </w:p>
        </w:tc>
      </w:tr>
      <w:tr w:rsidR="0034087D" w14:paraId="22107933" w14:textId="77777777">
        <w:trPr>
          <w:trHeight w:val="397"/>
        </w:trPr>
        <w:tc>
          <w:tcPr>
            <w:tcW w:w="1219" w:type="dxa"/>
          </w:tcPr>
          <w:p w14:paraId="08D32617" w14:textId="77777777" w:rsidR="0034087D" w:rsidRDefault="0034087D">
            <w:pPr>
              <w:pStyle w:val="TableParagraph"/>
              <w:spacing w:before="59"/>
              <w:ind w:left="107"/>
              <w:rPr>
                <w:sz w:val="24"/>
              </w:rPr>
            </w:pPr>
            <w:r>
              <w:rPr>
                <w:spacing w:val="-5"/>
                <w:sz w:val="24"/>
              </w:rPr>
              <w:t>Q3</w:t>
            </w:r>
          </w:p>
        </w:tc>
        <w:tc>
          <w:tcPr>
            <w:tcW w:w="1606" w:type="dxa"/>
          </w:tcPr>
          <w:p w14:paraId="2768F7A8" w14:textId="77777777" w:rsidR="0034087D" w:rsidRDefault="0034087D">
            <w:pPr>
              <w:pStyle w:val="TableParagraph"/>
            </w:pPr>
          </w:p>
        </w:tc>
        <w:tc>
          <w:tcPr>
            <w:tcW w:w="1521" w:type="dxa"/>
          </w:tcPr>
          <w:p w14:paraId="00F19D76" w14:textId="77777777" w:rsidR="0034087D" w:rsidRDefault="0034087D">
            <w:pPr>
              <w:pStyle w:val="TableParagraph"/>
            </w:pPr>
          </w:p>
        </w:tc>
        <w:tc>
          <w:tcPr>
            <w:tcW w:w="1584" w:type="dxa"/>
          </w:tcPr>
          <w:p w14:paraId="50325889" w14:textId="77777777" w:rsidR="0034087D" w:rsidRDefault="0034087D">
            <w:pPr>
              <w:pStyle w:val="TableParagraph"/>
            </w:pPr>
          </w:p>
        </w:tc>
        <w:tc>
          <w:tcPr>
            <w:tcW w:w="1238" w:type="dxa"/>
          </w:tcPr>
          <w:p w14:paraId="367B611A" w14:textId="77777777" w:rsidR="0034087D" w:rsidRDefault="0034087D">
            <w:pPr>
              <w:pStyle w:val="TableParagraph"/>
            </w:pPr>
          </w:p>
        </w:tc>
        <w:tc>
          <w:tcPr>
            <w:tcW w:w="1265" w:type="dxa"/>
          </w:tcPr>
          <w:p w14:paraId="364905E0" w14:textId="77777777" w:rsidR="0034087D" w:rsidRDefault="0034087D">
            <w:pPr>
              <w:pStyle w:val="TableParagraph"/>
            </w:pPr>
          </w:p>
        </w:tc>
        <w:tc>
          <w:tcPr>
            <w:tcW w:w="916" w:type="dxa"/>
          </w:tcPr>
          <w:p w14:paraId="2A733DA4" w14:textId="77777777" w:rsidR="0034087D" w:rsidRDefault="0034087D">
            <w:pPr>
              <w:pStyle w:val="TableParagraph"/>
            </w:pPr>
          </w:p>
        </w:tc>
      </w:tr>
      <w:tr w:rsidR="0034087D" w14:paraId="4476D378" w14:textId="77777777">
        <w:trPr>
          <w:trHeight w:val="398"/>
        </w:trPr>
        <w:tc>
          <w:tcPr>
            <w:tcW w:w="1219" w:type="dxa"/>
          </w:tcPr>
          <w:p w14:paraId="6D064AFA" w14:textId="77777777" w:rsidR="0034087D" w:rsidRDefault="0034087D">
            <w:pPr>
              <w:pStyle w:val="TableParagraph"/>
              <w:spacing w:before="59"/>
              <w:ind w:left="107"/>
              <w:rPr>
                <w:sz w:val="24"/>
              </w:rPr>
            </w:pPr>
            <w:r>
              <w:rPr>
                <w:spacing w:val="-5"/>
                <w:sz w:val="24"/>
              </w:rPr>
              <w:t>Q4</w:t>
            </w:r>
          </w:p>
        </w:tc>
        <w:tc>
          <w:tcPr>
            <w:tcW w:w="1606" w:type="dxa"/>
          </w:tcPr>
          <w:p w14:paraId="25775487" w14:textId="77777777" w:rsidR="0034087D" w:rsidRDefault="0034087D">
            <w:pPr>
              <w:pStyle w:val="TableParagraph"/>
            </w:pPr>
          </w:p>
        </w:tc>
        <w:tc>
          <w:tcPr>
            <w:tcW w:w="1521" w:type="dxa"/>
          </w:tcPr>
          <w:p w14:paraId="6DF294AF" w14:textId="77777777" w:rsidR="0034087D" w:rsidRDefault="0034087D">
            <w:pPr>
              <w:pStyle w:val="TableParagraph"/>
            </w:pPr>
          </w:p>
        </w:tc>
        <w:tc>
          <w:tcPr>
            <w:tcW w:w="1584" w:type="dxa"/>
          </w:tcPr>
          <w:p w14:paraId="0E3EEF05" w14:textId="77777777" w:rsidR="0034087D" w:rsidRDefault="0034087D">
            <w:pPr>
              <w:pStyle w:val="TableParagraph"/>
            </w:pPr>
          </w:p>
        </w:tc>
        <w:tc>
          <w:tcPr>
            <w:tcW w:w="1238" w:type="dxa"/>
          </w:tcPr>
          <w:p w14:paraId="1F644672" w14:textId="77777777" w:rsidR="0034087D" w:rsidRDefault="0034087D">
            <w:pPr>
              <w:pStyle w:val="TableParagraph"/>
            </w:pPr>
          </w:p>
        </w:tc>
        <w:tc>
          <w:tcPr>
            <w:tcW w:w="1265" w:type="dxa"/>
          </w:tcPr>
          <w:p w14:paraId="64EF3CA8" w14:textId="77777777" w:rsidR="0034087D" w:rsidRDefault="0034087D">
            <w:pPr>
              <w:pStyle w:val="TableParagraph"/>
            </w:pPr>
          </w:p>
        </w:tc>
        <w:tc>
          <w:tcPr>
            <w:tcW w:w="916" w:type="dxa"/>
          </w:tcPr>
          <w:p w14:paraId="48F6F08B" w14:textId="77777777" w:rsidR="0034087D" w:rsidRDefault="0034087D">
            <w:pPr>
              <w:pStyle w:val="TableParagraph"/>
            </w:pPr>
          </w:p>
        </w:tc>
      </w:tr>
      <w:tr w:rsidR="0034087D" w14:paraId="3B9A2766" w14:textId="77777777">
        <w:trPr>
          <w:trHeight w:val="398"/>
        </w:trPr>
        <w:tc>
          <w:tcPr>
            <w:tcW w:w="1219" w:type="dxa"/>
          </w:tcPr>
          <w:p w14:paraId="1D9B8DAB" w14:textId="77777777" w:rsidR="0034087D" w:rsidRDefault="0034087D">
            <w:pPr>
              <w:pStyle w:val="TableParagraph"/>
              <w:spacing w:before="59"/>
              <w:ind w:left="107"/>
              <w:rPr>
                <w:sz w:val="24"/>
              </w:rPr>
            </w:pPr>
            <w:r>
              <w:rPr>
                <w:spacing w:val="-5"/>
                <w:sz w:val="24"/>
              </w:rPr>
              <w:t>Q5</w:t>
            </w:r>
          </w:p>
        </w:tc>
        <w:tc>
          <w:tcPr>
            <w:tcW w:w="1606" w:type="dxa"/>
          </w:tcPr>
          <w:p w14:paraId="7396A240" w14:textId="77777777" w:rsidR="0034087D" w:rsidRDefault="0034087D">
            <w:pPr>
              <w:pStyle w:val="TableParagraph"/>
            </w:pPr>
          </w:p>
        </w:tc>
        <w:tc>
          <w:tcPr>
            <w:tcW w:w="1521" w:type="dxa"/>
          </w:tcPr>
          <w:p w14:paraId="74DB55E0" w14:textId="77777777" w:rsidR="0034087D" w:rsidRDefault="0034087D">
            <w:pPr>
              <w:pStyle w:val="TableParagraph"/>
            </w:pPr>
          </w:p>
        </w:tc>
        <w:tc>
          <w:tcPr>
            <w:tcW w:w="1584" w:type="dxa"/>
          </w:tcPr>
          <w:p w14:paraId="1D7A707B" w14:textId="77777777" w:rsidR="0034087D" w:rsidRDefault="0034087D">
            <w:pPr>
              <w:pStyle w:val="TableParagraph"/>
            </w:pPr>
          </w:p>
        </w:tc>
        <w:tc>
          <w:tcPr>
            <w:tcW w:w="1238" w:type="dxa"/>
          </w:tcPr>
          <w:p w14:paraId="7D39ED21" w14:textId="77777777" w:rsidR="0034087D" w:rsidRDefault="0034087D">
            <w:pPr>
              <w:pStyle w:val="TableParagraph"/>
            </w:pPr>
          </w:p>
        </w:tc>
        <w:tc>
          <w:tcPr>
            <w:tcW w:w="1265" w:type="dxa"/>
          </w:tcPr>
          <w:p w14:paraId="324B1203" w14:textId="77777777" w:rsidR="0034087D" w:rsidRDefault="0034087D">
            <w:pPr>
              <w:pStyle w:val="TableParagraph"/>
            </w:pPr>
          </w:p>
        </w:tc>
        <w:tc>
          <w:tcPr>
            <w:tcW w:w="916" w:type="dxa"/>
          </w:tcPr>
          <w:p w14:paraId="04FEBCB5" w14:textId="77777777" w:rsidR="0034087D" w:rsidRDefault="0034087D">
            <w:pPr>
              <w:pStyle w:val="TableParagraph"/>
            </w:pPr>
          </w:p>
        </w:tc>
      </w:tr>
    </w:tbl>
    <w:p w14:paraId="23E63E03" w14:textId="77777777" w:rsidR="0034087D" w:rsidRDefault="0034087D">
      <w:pPr>
        <w:spacing w:after="40" w:line="240" w:lineRule="auto"/>
        <w:rPr>
          <w:b/>
        </w:rPr>
      </w:pPr>
    </w:p>
    <w:p w14:paraId="52E5B748" w14:textId="77777777" w:rsidR="0034087D" w:rsidRDefault="0034087D">
      <w:pPr>
        <w:spacing w:after="40" w:line="240" w:lineRule="auto"/>
        <w:rPr>
          <w:b/>
        </w:rPr>
      </w:pPr>
    </w:p>
    <w:p w14:paraId="51B515DA" w14:textId="77777777" w:rsidR="0034087D" w:rsidRDefault="0034087D">
      <w:pPr>
        <w:spacing w:after="40" w:line="240" w:lineRule="auto"/>
        <w:rPr>
          <w:b/>
        </w:rPr>
      </w:pPr>
    </w:p>
    <w:p w14:paraId="2B143E17" w14:textId="77777777" w:rsidR="0034087D" w:rsidRDefault="0034087D" w:rsidP="0034087D">
      <w:pPr>
        <w:pStyle w:val="BodyText"/>
        <w:tabs>
          <w:tab w:val="left" w:pos="6121"/>
        </w:tabs>
        <w:ind w:left="360"/>
      </w:pPr>
      <w:r>
        <w:t>Signature</w:t>
      </w:r>
      <w:r>
        <w:rPr>
          <w:spacing w:val="-3"/>
        </w:rPr>
        <w:t xml:space="preserve"> </w:t>
      </w:r>
      <w:r>
        <w:t>of the</w:t>
      </w:r>
      <w:r>
        <w:rPr>
          <w:spacing w:val="-2"/>
        </w:rPr>
        <w:t xml:space="preserve"> Faculty</w:t>
      </w:r>
      <w:r>
        <w:tab/>
        <w:t>Total</w:t>
      </w:r>
      <w:r>
        <w:rPr>
          <w:spacing w:val="-3"/>
        </w:rPr>
        <w:t xml:space="preserve"> </w:t>
      </w:r>
      <w:r>
        <w:t>Marks</w:t>
      </w:r>
      <w:r>
        <w:rPr>
          <w:spacing w:val="-1"/>
        </w:rPr>
        <w:t xml:space="preserve"> </w:t>
      </w:r>
      <w:r>
        <w:rPr>
          <w:spacing w:val="-2"/>
        </w:rPr>
        <w:t>Awarded:</w:t>
      </w:r>
    </w:p>
    <w:p w14:paraId="429EAF6E" w14:textId="77777777" w:rsidR="0034087D" w:rsidRDefault="0034087D">
      <w:pPr>
        <w:spacing w:after="40" w:line="240" w:lineRule="auto"/>
        <w:rPr>
          <w:b/>
        </w:rPr>
      </w:pPr>
    </w:p>
    <w:p w14:paraId="5CBCD5D7" w14:textId="77777777" w:rsidR="0034087D" w:rsidRDefault="0034087D">
      <w:pPr>
        <w:spacing w:after="40" w:line="240" w:lineRule="auto"/>
        <w:rPr>
          <w:b/>
        </w:rPr>
      </w:pPr>
    </w:p>
    <w:p w14:paraId="536492DD" w14:textId="77777777" w:rsidR="001B136A" w:rsidRPr="0034087D" w:rsidRDefault="00081B1C" w:rsidP="0034087D">
      <w:pPr>
        <w:spacing w:after="40" w:line="360" w:lineRule="auto"/>
        <w:rPr>
          <w:sz w:val="24"/>
          <w:szCs w:val="24"/>
        </w:rPr>
      </w:pPr>
      <w:r w:rsidRPr="0034087D">
        <w:rPr>
          <w:b/>
          <w:sz w:val="24"/>
          <w:szCs w:val="24"/>
        </w:rPr>
        <w:t>Application Based Questions</w:t>
      </w:r>
    </w:p>
    <w:p w14:paraId="5463087E" w14:textId="77777777" w:rsidR="00927FE8" w:rsidRPr="0034087D" w:rsidRDefault="00927FE8" w:rsidP="0034087D">
      <w:pPr>
        <w:pStyle w:val="ListNumber"/>
        <w:spacing w:line="360" w:lineRule="auto"/>
        <w:rPr>
          <w:sz w:val="24"/>
          <w:szCs w:val="24"/>
        </w:rPr>
      </w:pPr>
      <w:r w:rsidRPr="0034087D">
        <w:rPr>
          <w:sz w:val="24"/>
          <w:szCs w:val="24"/>
        </w:rPr>
        <w:t>How does cloud federation improve resource sharing and availability across datacenters?</w:t>
      </w:r>
    </w:p>
    <w:p w14:paraId="7649AC4D" w14:textId="77777777" w:rsidR="00927FE8" w:rsidRPr="0034087D" w:rsidRDefault="00927FE8" w:rsidP="0034087D">
      <w:pPr>
        <w:pStyle w:val="ListNumber"/>
        <w:spacing w:line="360" w:lineRule="auto"/>
        <w:rPr>
          <w:sz w:val="24"/>
          <w:szCs w:val="24"/>
        </w:rPr>
      </w:pPr>
      <w:r w:rsidRPr="0034087D">
        <w:rPr>
          <w:sz w:val="24"/>
          <w:szCs w:val="24"/>
        </w:rPr>
        <w:t>What are the key security issues in virtualization, and how can they be mitigated?</w:t>
      </w:r>
    </w:p>
    <w:p w14:paraId="036400B6" w14:textId="77777777" w:rsidR="00927FE8" w:rsidRPr="0034087D" w:rsidRDefault="00927FE8" w:rsidP="0034087D">
      <w:pPr>
        <w:pStyle w:val="ListNumber"/>
        <w:spacing w:line="360" w:lineRule="auto"/>
        <w:rPr>
          <w:sz w:val="24"/>
          <w:szCs w:val="24"/>
        </w:rPr>
      </w:pPr>
      <w:r w:rsidRPr="0034087D">
        <w:rPr>
          <w:sz w:val="24"/>
          <w:szCs w:val="24"/>
        </w:rPr>
        <w:t>How does a software-defined datacenter enhance scalability and management?</w:t>
      </w:r>
    </w:p>
    <w:p w14:paraId="2E7BE776" w14:textId="77777777" w:rsidR="00927FE8" w:rsidRPr="0034087D" w:rsidRDefault="00927FE8" w:rsidP="0034087D">
      <w:pPr>
        <w:pStyle w:val="ListNumber"/>
        <w:spacing w:line="360" w:lineRule="auto"/>
        <w:rPr>
          <w:sz w:val="24"/>
          <w:szCs w:val="24"/>
        </w:rPr>
      </w:pPr>
      <w:r w:rsidRPr="0034087D">
        <w:rPr>
          <w:sz w:val="24"/>
          <w:szCs w:val="24"/>
        </w:rPr>
        <w:t>How can identity and access control ensure data privacy in cloud-based healthcare systems?</w:t>
      </w:r>
    </w:p>
    <w:p w14:paraId="626B6D30" w14:textId="77777777" w:rsidR="001B136A" w:rsidRPr="0034087D" w:rsidRDefault="00927FE8" w:rsidP="0034087D">
      <w:pPr>
        <w:pStyle w:val="ListNumber"/>
        <w:spacing w:line="360" w:lineRule="auto"/>
        <w:rPr>
          <w:sz w:val="24"/>
          <w:szCs w:val="24"/>
        </w:rPr>
      </w:pPr>
      <w:r w:rsidRPr="0034087D">
        <w:rPr>
          <w:sz w:val="24"/>
          <w:szCs w:val="24"/>
        </w:rPr>
        <w:t>How do virtualization and hypervisors support scalability and resource efficiency in cloud applications?</w:t>
      </w:r>
    </w:p>
    <w:p w14:paraId="4C81D02F" w14:textId="492E6090" w:rsidR="00CE0828" w:rsidRDefault="00CE0828" w:rsidP="00CE0828">
      <w:pPr>
        <w:pStyle w:val="ListParagraph"/>
        <w:numPr>
          <w:ilvl w:val="0"/>
          <w:numId w:val="12"/>
        </w:numPr>
        <w:spacing w:after="40" w:line="240" w:lineRule="auto"/>
      </w:pPr>
      <w:r>
        <w:t>How does cloud federation improve resource sharing and availability across datacenters?</w:t>
      </w:r>
    </w:p>
    <w:p w14:paraId="2B1C84E0" w14:textId="77777777" w:rsidR="00CE0828" w:rsidRDefault="00CE0828">
      <w:pPr>
        <w:spacing w:after="40" w:line="240" w:lineRule="auto"/>
      </w:pPr>
    </w:p>
    <w:p w14:paraId="00224B23" w14:textId="77777777" w:rsidR="00CE0828" w:rsidRDefault="00CE0828">
      <w:pPr>
        <w:spacing w:after="40" w:line="240" w:lineRule="auto"/>
      </w:pPr>
      <w:r>
        <w:t>Answer:</w:t>
      </w:r>
    </w:p>
    <w:p w14:paraId="3EA93550" w14:textId="77777777" w:rsidR="00CE0828" w:rsidRDefault="00CE0828">
      <w:pPr>
        <w:spacing w:after="40" w:line="240" w:lineRule="auto"/>
      </w:pPr>
    </w:p>
    <w:p w14:paraId="7C6F0F5C" w14:textId="77777777" w:rsidR="00CE0828" w:rsidRDefault="00CE0828">
      <w:pPr>
        <w:spacing w:after="40" w:line="240" w:lineRule="auto"/>
      </w:pPr>
      <w:r>
        <w:t>Cloud federation connects multiple cloud datacenters, allowing them to share computing, storage, and network resources. It improves resource utilization, supports load balancing, provides high availability, and ensures service continuity by automatically shifting workloads between datacenters during failures or high demand.</w:t>
      </w:r>
    </w:p>
    <w:p w14:paraId="4BAD27B8" w14:textId="77777777" w:rsidR="00CE0828" w:rsidRDefault="00CE0828">
      <w:pPr>
        <w:pBdr>
          <w:bottom w:val="single" w:sz="6" w:space="1" w:color="auto"/>
        </w:pBdr>
        <w:spacing w:after="40" w:line="240" w:lineRule="auto"/>
      </w:pPr>
    </w:p>
    <w:p w14:paraId="533DDF01" w14:textId="77777777" w:rsidR="00CE0828" w:rsidRDefault="00CE0828">
      <w:pPr>
        <w:spacing w:after="40" w:line="240" w:lineRule="auto"/>
      </w:pPr>
    </w:p>
    <w:p w14:paraId="07A10228" w14:textId="5C76E930" w:rsidR="00CE0828" w:rsidRDefault="00CE0828" w:rsidP="00CE0828">
      <w:pPr>
        <w:pStyle w:val="ListParagraph"/>
        <w:numPr>
          <w:ilvl w:val="0"/>
          <w:numId w:val="12"/>
        </w:numPr>
        <w:spacing w:after="40" w:line="240" w:lineRule="auto"/>
      </w:pPr>
      <w:r>
        <w:t>What are the key security issues in virtualization, and how can they be mitigated?</w:t>
      </w:r>
    </w:p>
    <w:p w14:paraId="46DC755F" w14:textId="77777777" w:rsidR="00CE0828" w:rsidRDefault="00CE0828">
      <w:pPr>
        <w:spacing w:after="40" w:line="240" w:lineRule="auto"/>
      </w:pPr>
    </w:p>
    <w:p w14:paraId="128FAA3C" w14:textId="77777777" w:rsidR="00CE0828" w:rsidRDefault="00CE0828">
      <w:pPr>
        <w:spacing w:after="40" w:line="240" w:lineRule="auto"/>
      </w:pPr>
      <w:r>
        <w:t>Answer:</w:t>
      </w:r>
    </w:p>
    <w:p w14:paraId="2C8288C7" w14:textId="77777777" w:rsidR="00CE0828" w:rsidRDefault="00CE0828">
      <w:pPr>
        <w:spacing w:after="40" w:line="240" w:lineRule="auto"/>
      </w:pPr>
    </w:p>
    <w:p w14:paraId="26C610FD" w14:textId="77777777" w:rsidR="00CE0828" w:rsidRDefault="00CE0828">
      <w:pPr>
        <w:spacing w:after="40" w:line="240" w:lineRule="auto"/>
      </w:pPr>
      <w:r>
        <w:t>Key security issues in virtualization include hypervisor attacks, VM escape, data leakage, unauthorized access, and insecure VM migration.</w:t>
      </w:r>
    </w:p>
    <w:p w14:paraId="17867375" w14:textId="77777777" w:rsidR="00CE0828" w:rsidRDefault="00CE0828">
      <w:pPr>
        <w:spacing w:after="40" w:line="240" w:lineRule="auto"/>
      </w:pPr>
    </w:p>
    <w:p w14:paraId="1C08162A" w14:textId="77777777" w:rsidR="00CE0828" w:rsidRDefault="00CE0828">
      <w:pPr>
        <w:spacing w:after="40" w:line="240" w:lineRule="auto"/>
      </w:pPr>
      <w:r>
        <w:t>These issues can be mitigated by:</w:t>
      </w:r>
    </w:p>
    <w:p w14:paraId="7D4707BF" w14:textId="77777777" w:rsidR="00CE0828" w:rsidRDefault="00CE0828">
      <w:pPr>
        <w:spacing w:after="40" w:line="240" w:lineRule="auto"/>
      </w:pPr>
      <w:r>
        <w:t>• Using a secure Type 1 hypervisor</w:t>
      </w:r>
    </w:p>
    <w:p w14:paraId="290116F6" w14:textId="77777777" w:rsidR="00CE0828" w:rsidRDefault="00CE0828">
      <w:pPr>
        <w:spacing w:after="40" w:line="240" w:lineRule="auto"/>
      </w:pPr>
      <w:r>
        <w:t>• Enabling VM isolation</w:t>
      </w:r>
    </w:p>
    <w:p w14:paraId="29DA967D" w14:textId="77777777" w:rsidR="00CE0828" w:rsidRDefault="00CE0828">
      <w:pPr>
        <w:spacing w:after="40" w:line="240" w:lineRule="auto"/>
      </w:pPr>
      <w:r>
        <w:t>• Encrypting data</w:t>
      </w:r>
    </w:p>
    <w:p w14:paraId="41CBF8F3" w14:textId="77777777" w:rsidR="00CE0828" w:rsidRDefault="00CE0828">
      <w:pPr>
        <w:spacing w:after="40" w:line="240" w:lineRule="auto"/>
      </w:pPr>
      <w:r>
        <w:t>• Applying Multi-Factor Authentication (MFA)</w:t>
      </w:r>
    </w:p>
    <w:p w14:paraId="491A5D51" w14:textId="77777777" w:rsidR="00CE0828" w:rsidRDefault="00CE0828">
      <w:pPr>
        <w:spacing w:after="40" w:line="240" w:lineRule="auto"/>
      </w:pPr>
      <w:r>
        <w:t>• Performing regular security updates and monitoring</w:t>
      </w:r>
    </w:p>
    <w:p w14:paraId="137ABA81" w14:textId="77777777" w:rsidR="00CE0828" w:rsidRDefault="00CE0828">
      <w:pPr>
        <w:spacing w:after="40" w:line="240" w:lineRule="auto"/>
      </w:pPr>
      <w:r>
        <w:t>• Using firewalls and access control policies</w:t>
      </w:r>
    </w:p>
    <w:p w14:paraId="6651A4AD" w14:textId="77777777" w:rsidR="00CE0828" w:rsidRDefault="00CE0828">
      <w:pPr>
        <w:pBdr>
          <w:bottom w:val="single" w:sz="6" w:space="1" w:color="auto"/>
        </w:pBdr>
        <w:spacing w:after="40" w:line="240" w:lineRule="auto"/>
      </w:pPr>
    </w:p>
    <w:p w14:paraId="36B70B18" w14:textId="77777777" w:rsidR="00CE0828" w:rsidRDefault="00CE0828">
      <w:pPr>
        <w:spacing w:after="40" w:line="240" w:lineRule="auto"/>
      </w:pPr>
    </w:p>
    <w:p w14:paraId="27317348" w14:textId="5EE7EEAD" w:rsidR="00CE0828" w:rsidRDefault="00CE0828" w:rsidP="00CE0828">
      <w:pPr>
        <w:pStyle w:val="ListParagraph"/>
        <w:numPr>
          <w:ilvl w:val="0"/>
          <w:numId w:val="12"/>
        </w:numPr>
        <w:spacing w:after="40" w:line="240" w:lineRule="auto"/>
      </w:pPr>
      <w:r>
        <w:t>How does a software-defined datacenter enhance scalability and management?</w:t>
      </w:r>
    </w:p>
    <w:p w14:paraId="2F2069A6" w14:textId="77777777" w:rsidR="00CE0828" w:rsidRDefault="00CE0828">
      <w:pPr>
        <w:spacing w:after="40" w:line="240" w:lineRule="auto"/>
      </w:pPr>
    </w:p>
    <w:p w14:paraId="0981CCA4" w14:textId="77777777" w:rsidR="00CE0828" w:rsidRDefault="00CE0828">
      <w:pPr>
        <w:spacing w:after="40" w:line="240" w:lineRule="auto"/>
      </w:pPr>
      <w:r>
        <w:t>Answer:</w:t>
      </w:r>
    </w:p>
    <w:p w14:paraId="5394600E" w14:textId="77777777" w:rsidR="00CE0828" w:rsidRDefault="00CE0828">
      <w:pPr>
        <w:spacing w:after="40" w:line="240" w:lineRule="auto"/>
      </w:pPr>
    </w:p>
    <w:p w14:paraId="7E35E6ED" w14:textId="77777777" w:rsidR="00CE0828" w:rsidRDefault="00CE0828">
      <w:pPr>
        <w:spacing w:after="40" w:line="240" w:lineRule="auto"/>
      </w:pPr>
      <w:r>
        <w:t>A Software-Defined Datacenter (SDDC) virtualizes compute, storage, and networking resources, allowing them to be managed through software. It enables automatic resource allocation, centralized management, faster deployment, easy scalability, reduced operational cost, and improved resource utilization.</w:t>
      </w:r>
    </w:p>
    <w:p w14:paraId="74E91D3D" w14:textId="77777777" w:rsidR="00CE0828" w:rsidRDefault="00CE0828">
      <w:pPr>
        <w:pBdr>
          <w:bottom w:val="single" w:sz="6" w:space="1" w:color="auto"/>
        </w:pBdr>
        <w:spacing w:after="40" w:line="240" w:lineRule="auto"/>
      </w:pPr>
    </w:p>
    <w:p w14:paraId="3FF50850" w14:textId="77777777" w:rsidR="00CE0828" w:rsidRDefault="00CE0828">
      <w:pPr>
        <w:spacing w:after="40" w:line="240" w:lineRule="auto"/>
      </w:pPr>
    </w:p>
    <w:p w14:paraId="364CC678" w14:textId="5EEA42C3" w:rsidR="00CE0828" w:rsidRDefault="00CE0828" w:rsidP="00CE0828">
      <w:pPr>
        <w:pStyle w:val="ListParagraph"/>
        <w:numPr>
          <w:ilvl w:val="0"/>
          <w:numId w:val="12"/>
        </w:numPr>
        <w:spacing w:after="40" w:line="240" w:lineRule="auto"/>
      </w:pPr>
      <w:r>
        <w:t>How can identity and access control ensure data privacy in cloud-based healthcare systems?</w:t>
      </w:r>
    </w:p>
    <w:p w14:paraId="3A66C887" w14:textId="77777777" w:rsidR="00CE0828" w:rsidRDefault="00CE0828">
      <w:pPr>
        <w:spacing w:after="40" w:line="240" w:lineRule="auto"/>
      </w:pPr>
    </w:p>
    <w:p w14:paraId="1427C234" w14:textId="77777777" w:rsidR="00CE0828" w:rsidRDefault="00CE0828">
      <w:pPr>
        <w:spacing w:after="40" w:line="240" w:lineRule="auto"/>
      </w:pPr>
      <w:r>
        <w:t>Answer:</w:t>
      </w:r>
    </w:p>
    <w:p w14:paraId="54521297" w14:textId="77777777" w:rsidR="00CE0828" w:rsidRDefault="00CE0828">
      <w:pPr>
        <w:spacing w:after="40" w:line="240" w:lineRule="auto"/>
      </w:pPr>
    </w:p>
    <w:p w14:paraId="6BA0128E" w14:textId="77777777" w:rsidR="00CE0828" w:rsidRDefault="00CE0828">
      <w:pPr>
        <w:spacing w:after="40" w:line="240" w:lineRule="auto"/>
      </w:pPr>
      <w:r>
        <w:t>Identity and access control ensure that only authorized users can access patient information. This is achieved through user authentication, Role-Based Access Control (RBAC), Multi-Factor Authentication (MFA), data encryption, audit logs, and strict access policies. These measures protect patient privacy and ensure compliance with healthcare regulations.</w:t>
      </w:r>
    </w:p>
    <w:p w14:paraId="76F4BA68" w14:textId="77777777" w:rsidR="00CE0828" w:rsidRDefault="00CE0828">
      <w:pPr>
        <w:pBdr>
          <w:bottom w:val="single" w:sz="6" w:space="1" w:color="auto"/>
        </w:pBdr>
        <w:spacing w:after="40" w:line="240" w:lineRule="auto"/>
      </w:pPr>
    </w:p>
    <w:p w14:paraId="0CD7388A" w14:textId="77777777" w:rsidR="00CE0828" w:rsidRDefault="00CE0828">
      <w:pPr>
        <w:spacing w:after="40" w:line="240" w:lineRule="auto"/>
      </w:pPr>
    </w:p>
    <w:p w14:paraId="37A0AF0B" w14:textId="21AF100D" w:rsidR="00CE0828" w:rsidRDefault="00CE0828" w:rsidP="00CE0828">
      <w:pPr>
        <w:pStyle w:val="ListParagraph"/>
        <w:numPr>
          <w:ilvl w:val="0"/>
          <w:numId w:val="12"/>
        </w:numPr>
        <w:spacing w:after="40" w:line="240" w:lineRule="auto"/>
      </w:pPr>
      <w:r>
        <w:t>How do virtualization and hypervisors support scalability and resource efficiency in cloud applications?</w:t>
      </w:r>
    </w:p>
    <w:p w14:paraId="2A681995" w14:textId="77777777" w:rsidR="00CE0828" w:rsidRDefault="00CE0828">
      <w:pPr>
        <w:spacing w:after="40" w:line="240" w:lineRule="auto"/>
      </w:pPr>
    </w:p>
    <w:p w14:paraId="76AA21C6" w14:textId="77777777" w:rsidR="00CE0828" w:rsidRDefault="00CE0828">
      <w:pPr>
        <w:spacing w:after="40" w:line="240" w:lineRule="auto"/>
      </w:pPr>
      <w:r>
        <w:t>Answer:</w:t>
      </w:r>
    </w:p>
    <w:p w14:paraId="77DE8F0E" w14:textId="77777777" w:rsidR="00CE0828" w:rsidRDefault="00CE0828">
      <w:pPr>
        <w:spacing w:after="40" w:line="240" w:lineRule="auto"/>
      </w:pPr>
    </w:p>
    <w:p w14:paraId="3022FC1B" w14:textId="77777777" w:rsidR="00CE0828" w:rsidRDefault="00CE0828">
      <w:pPr>
        <w:spacing w:after="40" w:line="240" w:lineRule="auto"/>
      </w:pPr>
      <w:r>
        <w:t>Virtualization allows multiple virtual machines (VMs) to run on a single physical server, while a hypervisor manages the VMs and allocates hardware resources efficiently. This supports scalability by allowing new VMs to be created quickly as demand increases. It also improves resource efficiency by maximizing hardware utilization, reducing costs, and enabling load balancing and live migration.</w:t>
      </w:r>
    </w:p>
    <w:p w14:paraId="53BC0A80" w14:textId="77777777" w:rsidR="001B136A" w:rsidRDefault="001B136A"/>
    <w:sectPr w:rsidR="001B136A" w:rsidSect="00034616">
      <w:pgSz w:w="12240" w:h="15840"/>
      <w:pgMar w:top="840" w:right="1000" w:bottom="840" w:left="100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47073C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52B7574"/>
    <w:multiLevelType w:val="hybridMultilevel"/>
    <w:tmpl w:val="376ECD1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103501">
    <w:abstractNumId w:val="8"/>
  </w:num>
  <w:num w:numId="2" w16cid:durableId="1163816781">
    <w:abstractNumId w:val="6"/>
  </w:num>
  <w:num w:numId="3" w16cid:durableId="512720590">
    <w:abstractNumId w:val="5"/>
  </w:num>
  <w:num w:numId="4" w16cid:durableId="184559544">
    <w:abstractNumId w:val="4"/>
  </w:num>
  <w:num w:numId="5" w16cid:durableId="2108429658">
    <w:abstractNumId w:val="7"/>
  </w:num>
  <w:num w:numId="6" w16cid:durableId="1515651421">
    <w:abstractNumId w:val="3"/>
  </w:num>
  <w:num w:numId="7" w16cid:durableId="1127501">
    <w:abstractNumId w:val="2"/>
  </w:num>
  <w:num w:numId="8" w16cid:durableId="747075984">
    <w:abstractNumId w:val="1"/>
  </w:num>
  <w:num w:numId="9" w16cid:durableId="1573271231">
    <w:abstractNumId w:val="0"/>
  </w:num>
  <w:num w:numId="10" w16cid:durableId="126440162">
    <w:abstractNumId w:val="7"/>
  </w:num>
  <w:num w:numId="11" w16cid:durableId="556010345">
    <w:abstractNumId w:val="7"/>
  </w:num>
  <w:num w:numId="12" w16cid:durableId="8479858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B1C"/>
    <w:rsid w:val="0015074B"/>
    <w:rsid w:val="001A044A"/>
    <w:rsid w:val="001B136A"/>
    <w:rsid w:val="0029639D"/>
    <w:rsid w:val="00326F90"/>
    <w:rsid w:val="0034087D"/>
    <w:rsid w:val="007C00C0"/>
    <w:rsid w:val="00927FE8"/>
    <w:rsid w:val="00AA1D8D"/>
    <w:rsid w:val="00AF2231"/>
    <w:rsid w:val="00B47730"/>
    <w:rsid w:val="00BB0EA4"/>
    <w:rsid w:val="00CB0664"/>
    <w:rsid w:val="00CE0828"/>
    <w:rsid w:val="00D63D2D"/>
    <w:rsid w:val="00D666F2"/>
    <w:rsid w:val="00F33CBE"/>
    <w:rsid w:val="00F8578C"/>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1DCEB1"/>
  <w14:defaultImageDpi w14:val="300"/>
  <w15:docId w15:val="{D1D931D0-CE32-6340-AE41-7A63CEDA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hAnsi="Times New Roman"/>
      <w:sz w:val="22"/>
      <w:szCs w:val="22"/>
      <w:lang w:val="en-US"/>
    </w:rPr>
  </w:style>
  <w:style w:type="paragraph" w:styleId="Heading1">
    <w:name w:val="heading 1"/>
    <w:basedOn w:val="Normal"/>
    <w:next w:val="Normal"/>
    <w:link w:val="Heading1Char"/>
    <w:uiPriority w:val="9"/>
    <w:qFormat/>
    <w:rsid w:val="00FC693F"/>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rPr>
      <w:sz w:val="22"/>
      <w:szCs w:val="22"/>
      <w:lang w:val="en-US"/>
    </w:rPr>
  </w:style>
  <w:style w:type="character" w:customStyle="1" w:styleId="Heading1Char">
    <w:name w:val="Heading 1 Char"/>
    <w:link w:val="Heading1"/>
    <w:uiPriority w:val="9"/>
    <w:rsid w:val="00FC693F"/>
    <w:rPr>
      <w:rFonts w:ascii="Calibri" w:eastAsia="MS Gothic" w:hAnsi="Calibri" w:cs="Times New Roman"/>
      <w:b/>
      <w:bCs/>
      <w:color w:val="365F91"/>
      <w:sz w:val="28"/>
      <w:szCs w:val="28"/>
    </w:rPr>
  </w:style>
  <w:style w:type="character" w:customStyle="1" w:styleId="Heading2Char">
    <w:name w:val="Heading 2 Char"/>
    <w:link w:val="Heading2"/>
    <w:uiPriority w:val="9"/>
    <w:rsid w:val="00FC693F"/>
    <w:rPr>
      <w:rFonts w:ascii="Calibri" w:eastAsia="MS Gothic" w:hAnsi="Calibri" w:cs="Times New Roman"/>
      <w:b/>
      <w:bCs/>
      <w:color w:val="4F81BD"/>
      <w:sz w:val="26"/>
      <w:szCs w:val="26"/>
    </w:rPr>
  </w:style>
  <w:style w:type="character" w:customStyle="1" w:styleId="Heading3Char">
    <w:name w:val="Heading 3 Char"/>
    <w:link w:val="Heading3"/>
    <w:uiPriority w:val="9"/>
    <w:rsid w:val="00FC693F"/>
    <w:rPr>
      <w:rFonts w:ascii="Calibri" w:eastAsia="MS Gothic" w:hAnsi="Calibri" w:cs="Times New Roman"/>
      <w:b/>
      <w:bCs/>
      <w:color w:val="4F81BD"/>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link w:val="Title"/>
    <w:uiPriority w:val="10"/>
    <w:rsid w:val="00FC693F"/>
    <w:rPr>
      <w:rFonts w:ascii="Calibri" w:eastAsia="MS Gothic" w:hAnsi="Calibri" w:cs="Times New Roman"/>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eastAsia="MS Gothic" w:hAnsi="Calibri"/>
      <w:i/>
      <w:iCs/>
      <w:color w:val="4F81BD"/>
      <w:spacing w:val="15"/>
      <w:sz w:val="24"/>
      <w:szCs w:val="24"/>
    </w:rPr>
  </w:style>
  <w:style w:type="character" w:customStyle="1" w:styleId="SubtitleChar">
    <w:name w:val="Subtitle Char"/>
    <w:link w:val="Subtitle"/>
    <w:uiPriority w:val="11"/>
    <w:rsid w:val="00FC693F"/>
    <w:rPr>
      <w:rFonts w:ascii="Calibri" w:eastAsia="MS Gothic" w:hAnsi="Calibri" w:cs="Times New Roman"/>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rPr>
  </w:style>
  <w:style w:type="character" w:customStyle="1" w:styleId="MacroTextChar">
    <w:name w:val="Macro Text Char"/>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link w:val="Quote"/>
    <w:uiPriority w:val="29"/>
    <w:rsid w:val="00FC693F"/>
    <w:rPr>
      <w:i/>
      <w:iCs/>
      <w:color w:val="000000"/>
    </w:rPr>
  </w:style>
  <w:style w:type="character" w:customStyle="1" w:styleId="Heading4Char">
    <w:name w:val="Heading 4 Char"/>
    <w:link w:val="Heading4"/>
    <w:uiPriority w:val="9"/>
    <w:semiHidden/>
    <w:rsid w:val="00FC693F"/>
    <w:rPr>
      <w:rFonts w:ascii="Calibri" w:eastAsia="MS Gothic" w:hAnsi="Calibri" w:cs="Times New Roman"/>
      <w:b/>
      <w:bCs/>
      <w:i/>
      <w:iCs/>
      <w:color w:val="4F81BD"/>
    </w:rPr>
  </w:style>
  <w:style w:type="character" w:customStyle="1" w:styleId="Heading5Char">
    <w:name w:val="Heading 5 Char"/>
    <w:link w:val="Heading5"/>
    <w:uiPriority w:val="9"/>
    <w:semiHidden/>
    <w:rsid w:val="00FC693F"/>
    <w:rPr>
      <w:rFonts w:ascii="Calibri" w:eastAsia="MS Gothic" w:hAnsi="Calibri" w:cs="Times New Roman"/>
      <w:color w:val="243F60"/>
    </w:rPr>
  </w:style>
  <w:style w:type="character" w:customStyle="1" w:styleId="Heading6Char">
    <w:name w:val="Heading 6 Char"/>
    <w:link w:val="Heading6"/>
    <w:uiPriority w:val="9"/>
    <w:semiHidden/>
    <w:rsid w:val="00FC693F"/>
    <w:rPr>
      <w:rFonts w:ascii="Calibri" w:eastAsia="MS Gothic" w:hAnsi="Calibri" w:cs="Times New Roman"/>
      <w:i/>
      <w:iCs/>
      <w:color w:val="243F60"/>
    </w:rPr>
  </w:style>
  <w:style w:type="character" w:customStyle="1" w:styleId="Heading7Char">
    <w:name w:val="Heading 7 Char"/>
    <w:link w:val="Heading7"/>
    <w:uiPriority w:val="9"/>
    <w:semiHidden/>
    <w:rsid w:val="00FC693F"/>
    <w:rPr>
      <w:rFonts w:ascii="Calibri" w:eastAsia="MS Gothic" w:hAnsi="Calibri" w:cs="Times New Roman"/>
      <w:i/>
      <w:iCs/>
      <w:color w:val="404040"/>
    </w:rPr>
  </w:style>
  <w:style w:type="character" w:customStyle="1" w:styleId="Heading8Char">
    <w:name w:val="Heading 8 Char"/>
    <w:link w:val="Heading8"/>
    <w:uiPriority w:val="9"/>
    <w:semiHidden/>
    <w:rsid w:val="00FC693F"/>
    <w:rPr>
      <w:rFonts w:ascii="Calibri" w:eastAsia="MS Gothic" w:hAnsi="Calibri" w:cs="Times New Roman"/>
      <w:color w:val="4F81BD"/>
      <w:sz w:val="20"/>
      <w:szCs w:val="20"/>
    </w:rPr>
  </w:style>
  <w:style w:type="character" w:customStyle="1" w:styleId="Heading9Char">
    <w:name w:val="Heading 9 Char"/>
    <w:link w:val="Heading9"/>
    <w:uiPriority w:val="9"/>
    <w:semiHidden/>
    <w:rsid w:val="00FC693F"/>
    <w:rPr>
      <w:rFonts w:ascii="Calibri" w:eastAsia="MS Gothic" w:hAnsi="Calibri" w:cs="Times New Roman"/>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uiPriority w:val="22"/>
    <w:qFormat/>
    <w:rsid w:val="00FC693F"/>
    <w:rPr>
      <w:b/>
      <w:bCs/>
    </w:rPr>
  </w:style>
  <w:style w:type="character" w:styleId="Emphasis">
    <w:name w:val="Emphasis"/>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C693F"/>
    <w:rPr>
      <w:b/>
      <w:bCs/>
      <w:i/>
      <w:iCs/>
      <w:color w:val="4F81BD"/>
    </w:rPr>
  </w:style>
  <w:style w:type="character" w:styleId="SubtleEmphasis">
    <w:name w:val="Subtle Emphasis"/>
    <w:uiPriority w:val="19"/>
    <w:qFormat/>
    <w:rsid w:val="00FC693F"/>
    <w:rPr>
      <w:i/>
      <w:iCs/>
      <w:color w:val="808080"/>
    </w:rPr>
  </w:style>
  <w:style w:type="character" w:styleId="IntenseEmphasis">
    <w:name w:val="Intense Emphasis"/>
    <w:uiPriority w:val="21"/>
    <w:qFormat/>
    <w:rsid w:val="00FC693F"/>
    <w:rPr>
      <w:b/>
      <w:bCs/>
      <w:i/>
      <w:iCs/>
      <w:color w:val="4F81BD"/>
    </w:rPr>
  </w:style>
  <w:style w:type="character" w:styleId="SubtleReference">
    <w:name w:val="Subtle Reference"/>
    <w:uiPriority w:val="31"/>
    <w:qFormat/>
    <w:rsid w:val="00FC693F"/>
    <w:rPr>
      <w:smallCaps/>
      <w:color w:val="C0504D"/>
      <w:u w:val="single"/>
    </w:rPr>
  </w:style>
  <w:style w:type="character" w:styleId="IntenseReference">
    <w:name w:val="Intense Reference"/>
    <w:uiPriority w:val="32"/>
    <w:qFormat/>
    <w:rsid w:val="00FC693F"/>
    <w:rPr>
      <w:b/>
      <w:bCs/>
      <w:smallCaps/>
      <w:color w:val="C0504D"/>
      <w:spacing w:val="5"/>
      <w:u w:val="single"/>
    </w:rPr>
  </w:style>
  <w:style w:type="character" w:styleId="BookTitle">
    <w:name w:val="Book Title"/>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TableParagraph">
    <w:name w:val="Table Paragraph"/>
    <w:basedOn w:val="Normal"/>
    <w:uiPriority w:val="1"/>
    <w:qFormat/>
    <w:rsid w:val="0034087D"/>
    <w:pPr>
      <w:widowControl w:val="0"/>
      <w:autoSpaceDE w:val="0"/>
      <w:autoSpaceDN w:val="0"/>
      <w:spacing w:after="0" w:line="240" w:lineRule="auto"/>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33C609-A23F-45BF-937D-5A50B4340F3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559</Words>
  <Characters>3190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Fathima Shafreena</cp:lastModifiedBy>
  <cp:revision>2</cp:revision>
  <dcterms:created xsi:type="dcterms:W3CDTF">2026-07-29T06:05:00Z</dcterms:created>
  <dcterms:modified xsi:type="dcterms:W3CDTF">2026-07-29T06:05:00Z</dcterms:modified>
  <cp:category/>
</cp:coreProperties>
</file>