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3DF" w:rsidRDefault="005F03D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Covid-19 adalah virus yang pertama kali ditemukan pada tahun 2019, dimana penyebaraannya diduga berawal dari sebuah pasar di Wuhan, China. Tian, et al</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fldChar w:fldCharType="begin" w:fldLock="1"/>
      </w:r>
      <w:r>
        <w:rPr>
          <w:rFonts w:ascii="Helvetica" w:hAnsi="Helvetica" w:cs="Helvetica"/>
          <w:color w:val="000000"/>
          <w:sz w:val="21"/>
          <w:szCs w:val="21"/>
          <w:shd w:val="clear" w:color="auto" w:fill="FFFFFF"/>
        </w:rPr>
        <w:instrText>ADDIN CSL_CITATION {"citationItems":[{"id":"ITEM-1","itemData":{"DOI":"10.1016/j.jinf.2020.02.018","ISSN":"15322742","PMID":"32112886","abstract":"Background: Since the first case of a novel coronavirus (COVID-19) infection pneumonia was detected in Wuhan, China, a series of confirmed cases of the COVID-19 were found in Beijing. We analyzed the data of 262 confirmed cases to determine the clinical and epidemiological characteristics of COVID-19 in Beijing. Methods: We collected patients who were transferred by Beijing Emergency Medical Service to the designated hospitals. The information on demographic, epidemiological, clinical, laboratory test for the COVID-19 virus, diagnostic classification, cluster case and outcome were obtained. Furthermore we compared the characteristics between severe and common confirmed cases which including mild cases, no-pneumonia cases and asymptomatic cases, and we also compared the features between COVID-19 and 2003 SARS. Findings: By Feb 10, 2020, 262 patients were transferred from the hospitals across Beijing to the designated hospitals for special treatment of the COVID-19 infected by Beijing emergency medical service. Among of 262 patients, 46 (17.6%) were severe cases, 216 (82.4%) were common cases, which including 192 (73.3%) mild cases, 11(4.2%) non-pneumonia cases and 13 (5.0%) asymptomatic cases respectively. The median age of patients was 47.5 years old and 48.5% were male. 192 (73.3%) patients were residents of Beijing, 50 (26.0%) of which had been to Wuhan, 116 (60.4%) had close contact with confirmed cases, 21 (10.9%) had no contact history. The most common symptoms at the onset of illness were fever (82.1%), cough (45.8%), fatigue (26.3%), dyspnea (6.9%) and headache (6.5%). The median incubation period was 6.7 days, the interval time from between illness onset and seeing a doctor was 4.5 days. As of Feb 10, 17.2% patients have discharged and 81.7% patients remain in hospital in our study, the fatality of COVID-19 infection in Beijing was 0.9%. Interpretation: On the basis of this study, we provided the ratio of the COVID-19 infection on the severe cases to the mild, asymptomatic and non-pneumonia cases in Beijing. Population was generally susceptible, and with a relatively low fatality rate. The measures to prevent transmission was very successful at early stage, the next steps on the COVID-19 infection should be focused on early isolation of patients and quarantine for close contacts in families and communities in Beijing. Funding: Beijing Municipal Science and Technology Commission and Ministry of Science and Technology.","author":[{"dropping-particle":"","family":"Tian","given":"Sijia","non-dropping-particle":"","parse-names":false,"suffix":""},{"dropping-particle":"","family":"Hu","given":"Nan","non-dropping-particle":"","parse-names":false,"suffix":""},{"dropping-particle":"","family":"Lou","given":"Jing","non-dropping-particle":"","parse-names":false,"suffix":""},{"dropping-particle":"","family":"Chen","given":"Kun","non-dropping-particle":"","parse-names":false,"suffix":""},{"dropping-particle":"","family":"Kang","given":"Xuqin","non-dropping-particle":"","parse-names":false,"suffix":""},{"dropping-particle":"","family":"Xiang","given":"Zhenjun","non-dropping-particle":"","parse-names":false,"suffix":""},{"dropping-particle":"","family":"Chen","given":"Hui","non-dropping-particle":"","parse-names":false,"suffix":""},{"dropping-particle":"","family":"Wang","given":"Dali","non-dropping-particle":"","parse-names":false,"suffix":""},{"dropping-particle":"","family":"Liu","given":"Ning","non-dropping-particle":"","parse-names":false,"suffix":""},{"dropping-particle":"","family":"Liu","given":"Dong","non-dropping-particle":"","parse-names":false,"suffix":""},{"dropping-particle":"","family":"Chen","given":"Gang","non-dropping-particle":"","parse-names":false,"suffix":""},{"dropping-particle":"","family":"Zhang","given":"Yongliang","non-dropping-particle":"","parse-names":false,"suffix":""},{"dropping-particle":"","family":"Li","given":"Dou","non-dropping-particle":"","parse-names":false,"suffix":""},{"dropping-particle":"","family":"Li","given":"Jianren","non-dropping-particle":"","parse-names":false,"suffix":""},{"dropping-particle":"","family":"Lian","given":"Huixin","non-dropping-particle":"","parse-names":false,"suffix":""},{"dropping-particle":"","family":"Niu","given":"Shengmei","non-dropping-particle":"","parse-names":false,"suffix":""},{"dropping-particle":"","family":"Zhang","given":"Luxi","non-dropping-particle":"","parse-names":false,"suffix":""},{"dropping-particle":"","family":"Zhang","given":"Jinjun","non-dropping-particle":"","parse-names":false,"suffix":""}],"container-title":"Journal of Infection","id":"ITEM-1","issue":"4","issued":{"date-parts":[["2020"]]},"page":"401-406","publisher":"Elsevier Ltd","title":"Characteristics of COVID-19 infection in Beijing","type":"article-journal","volume":"80"},"uris":["http://www.mendeley.com/documents/?uuid=c7115097-03b2-4434-9440-1f7065bf288c"]}],"mendeley":{"formattedCitation":"[1]","plainTextFormattedCitation":"[1]","previouslyFormattedCitation":"[1]"},"properties":{"noteIndex":0},"schema":"https://github.com/citation-style-language/schema/raw/master/csl-citation.json"}</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color w:val="000000"/>
          <w:sz w:val="21"/>
          <w:szCs w:val="21"/>
          <w:shd w:val="clear" w:color="auto" w:fill="FFFFFF"/>
        </w:rPr>
        <w:t>[1]</w:t>
      </w:r>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 xml:space="preserve"> melalui penelitiannya akan penyebaran virus ini di Beijing menemukan adanya kesamaan gejala yang sering dialami penderita berupa demam (82%), batuk (45.8%), kelelahan (26.3%), dyspnea (6.9%), dan sakit kepala (6.5%), dengan tingkat kematian yang cukup rendah. Masa inkubasi virus ini adalah sekitar 6.7 hari dengan median umur pasien yang terjangkit berada pada kisaran 47.5 tahun. Benvenuto et al</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fldChar w:fldCharType="begin" w:fldLock="1"/>
      </w:r>
      <w:r>
        <w:rPr>
          <w:rFonts w:ascii="Helvetica" w:hAnsi="Helvetica" w:cs="Helvetica"/>
          <w:color w:val="000000"/>
          <w:sz w:val="21"/>
          <w:szCs w:val="21"/>
          <w:shd w:val="clear" w:color="auto" w:fill="FFFFFF"/>
        </w:rPr>
        <w:instrText>ADDIN CSL_CITATION {"citationItems":[{"id":"ITEM-1","itemData":{"DOI":"10.1002/jmv.25688","ISSN":"10969071","PMID":"31994738","abstract":"There is a worldwide concern about the new coronavirus 2019-nCoV as a global public health threat. In this article, we provide a preliminary evolutionary and molecular epidemiological analysis of this new virus. A phylogenetic tree has been built using the 15 available whole genome sequences of 2019-nCoV, 12 whole genome sequences of 2019-nCoV, and 12 highly similar whole genome sequences available in gene bank (five from the severe acute respiratory syndrome, two from Middle East respiratory syndrome, and five from bat SARS-like coronavirus). Fast unconstrained Bayesian approximation analysis shows that the nucleocapsid and the spike glycoprotein have some sites under positive pressure, whereas homology modeling revealed some molecular and structural differences between the viruses. The phylogenetic tree showed that 2019-nCoV significantly clustered with bat SARS-like coronavirus sequence isolated in 2015, whereas structural analysis revealed mutation in Spike Glycoprotein and nucleocapsid protein. From these results, the new 2019-nCoV is distinct from SARS virus, probably trasmitted from bats after mutation conferring ability to infect humans.","author":[{"dropping-particle":"","family":"Benvenuto","given":"Domenico","non-dropping-particle":"","parse-names":false,"suffix":""},{"dropping-particle":"","family":"Giovanetti","given":"Marta","non-dropping-particle":"","parse-names":false,"suffix":""},{"dropping-particle":"","family":"Ciccozzi","given":"Alessandra","non-dropping-particle":"","parse-names":false,"suffix":""},{"dropping-particle":"","family":"Spoto","given":"Silvia","non-dropping-particle":"","parse-names":false,"suffix":""},{"dropping-particle":"","family":"Angeletti","given":"Silvia","non-dropping-particle":"","parse-names":false,"suffix":""},{"dropping-particle":"","family":"Ciccozzi","given":"Massimo","non-dropping-particle":"","parse-names":false,"suffix":""}],"container-title":"Journal of Medical Virology","id":"ITEM-1","issue":"4","issued":{"date-parts":[["2020"]]},"page":"455-459","title":"The 2019-new coronavirus epidemic: Evidence for virus evolution","type":"article-journal","volume":"92"},"uris":["http://www.mendeley.com/documents/?uuid=cf8cc127-dda0-4fe7-930a-1d3978bf46a0"]}],"mendeley":{"formattedCitation":"[2]","plainTextFormattedCitation":"[2]"},"properties":{"noteIndex":0},"schema":"https://github.com/citation-style-language/schema/raw/master/csl-citation.json"}</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color w:val="000000"/>
          <w:sz w:val="21"/>
          <w:szCs w:val="21"/>
          <w:shd w:val="clear" w:color="auto" w:fill="FFFFFF"/>
        </w:rPr>
        <w:t>[2]</w:t>
      </w:r>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 xml:space="preserve"> melaporkan dari tekanan tertentu dan analisis struktural mutasi pada protein mengindikasikan tingkat infeksi dan pathogenitas yang lebih tinggi dari bat-coronavirus yang terisolasi pada tahun 2015 namun lebih rendah dari epidemi SARS dan transmisi secara zoonotic.</w:t>
      </w:r>
      <w:r>
        <w:rPr>
          <w:rFonts w:ascii="Helvetica" w:hAnsi="Helvetica" w:cs="Helvetica"/>
          <w:color w:val="000000"/>
          <w:sz w:val="21"/>
          <w:szCs w:val="21"/>
        </w:rPr>
        <w:br/>
      </w:r>
      <w:r>
        <w:rPr>
          <w:rFonts w:ascii="Helvetica" w:hAnsi="Helvetica" w:cs="Helvetica"/>
          <w:color w:val="000000"/>
          <w:sz w:val="21"/>
          <w:szCs w:val="21"/>
          <w:shd w:val="clear" w:color="auto" w:fill="FFFFFF"/>
        </w:rPr>
        <w:t>Kesamaan cluster antara ocvid-19 dengan bat coronavirus yang terisolasi pada tahun 2015 mendukung hipotesis dimana transmisi berawal dari kelelawar. Ji et al</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fldChar w:fldCharType="begin" w:fldLock="1"/>
      </w:r>
      <w:r>
        <w:rPr>
          <w:rFonts w:ascii="Helvetica" w:hAnsi="Helvetica" w:cs="Helvetica"/>
          <w:color w:val="000000"/>
          <w:sz w:val="21"/>
          <w:szCs w:val="21"/>
          <w:shd w:val="clear" w:color="auto" w:fill="FFFFFF"/>
        </w:rPr>
        <w:instrText>ADDIN CSL_CITATION {"citationItems":[{"id":"ITEM-1","itemData":{"DOI":"10.1002/jmv.25682","ISSN":"10969071","abstract":"The current outbreak of viral pneumonia in the city of Wuhan, China, was caused by a novel coronavirus designated 2019-nCoV by the World Health Organization, as determined by sequencing the viral RNA genome. Many initial patients were exposed to wildlife animals at the Huanan seafood wholesale market, where poultry, snake, bats, and other farm animals were also sold. To investigate possible virus reservoir, we have carried out comprehensive sequence analysis and comparison in conjunction with relative synonymous codon usage (RSCU) bias among different animal species based on the 2019-nCoV sequence. Results obtained from our analyses suggest that the 2019-nCoV may appear to be a recombinant virus between the bat coronavirus and an origin-unknown coronavirus. The recombination may occurred within the viral spike glycoprotein, which recognizes a cell surface receptor. Additionally, our findings suggest that 2019-nCoV has most similar genetic information with bat coronovirus and most similar codon usage bias with snake. Taken together, our results suggest that homologous recombination may occur and contribute to the 2019-nCoV cross-species transmission.","author":[{"dropping-particle":"","family":"Ji","given":"Wei","non-dropping-particle":"","parse-names":false,"suffix":""},{"dropping-particle":"","family":"Wang","given":"Wei","non-dropping-particle":"","parse-names":false,"suffix":""},{"dropping-particle":"","family":"Zhao","given":"Xiaofang","non-dropping-particle":"","parse-names":false,"suffix":""},{"dropping-particle":"","family":"Zai","given":"Junjie","non-dropping-particle":"","parse-names":false,"suffix":""},{"dropping-particle":"","family":"Li","given":"Xingguang","non-dropping-particle":"","parse-names":false,"suffix":""}],"container-title":"Journal of Medical Virology","id":"ITEM-1","issue":"4","issued":{"date-parts":[["2020"]]},"page":"433-440","title":"Cross-species transmission of the newly identified coronavirus 2019-nCoV","type":"article-journal","volume":"92"},"uris":["http://www.mendeley.com/documents/?uuid=3dbe1a61-80aa-41cc-a442-31ac22333f95"]}],"mendeley":{"formattedCitation":"[3]","plainTextFormattedCitation":"[3]","previouslyFormattedCitation":"[2]"},"properties":{"noteIndex":0},"schema":"https://github.com/citation-style-language/schema/raw/master/csl-citation.json"}</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color w:val="000000"/>
          <w:sz w:val="21"/>
          <w:szCs w:val="21"/>
          <w:shd w:val="clear" w:color="auto" w:fill="FFFFFF"/>
        </w:rPr>
        <w:t>[3]</w:t>
      </w:r>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 xml:space="preserve"> melalui penelitiannya terhadap pasien pasien awal covid-19 yang berada di lokasi Huanan Seafood Wholesale Supermarket menemukan kesamaan informasi genetis antara covid-19 dengan bat-coronavirus. Tidak hanya itu transmisi antar spesies terjadi diakibatkan rekombinasi homologus.Sebagai mikoorganisme parasit, kemiripan penggunaan kodon antara covid-19 dengan spesies ular di China yang lebih tinggi dari kelelawar mendukung kemungkinan bahwa salah satu sumber transmisi virus ini adalah spesies ular di China. Kedua argumen ini juga diperkuat melalui lokasi penyebaran covid-19 berawal dari pasar Huanan Seafood Wholesale Supermarket.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Kucharski et al </w:t>
      </w:r>
      <w:r>
        <w:rPr>
          <w:rFonts w:ascii="Helvetica" w:hAnsi="Helvetica" w:cs="Helvetica"/>
          <w:color w:val="000000"/>
          <w:sz w:val="21"/>
          <w:szCs w:val="21"/>
          <w:shd w:val="clear" w:color="auto" w:fill="FFFFFF"/>
        </w:rPr>
        <w:fldChar w:fldCharType="begin" w:fldLock="1"/>
      </w:r>
      <w:r>
        <w:rPr>
          <w:rFonts w:ascii="Helvetica" w:hAnsi="Helvetica" w:cs="Helvetica"/>
          <w:color w:val="000000"/>
          <w:sz w:val="21"/>
          <w:szCs w:val="21"/>
          <w:shd w:val="clear" w:color="auto" w:fill="FFFFFF"/>
        </w:rPr>
        <w:instrText>ADDIN CSL_CITATION {"citationItems":[{"id":"ITEM-1","itemData":{"DOI":"10.1016/s1473-3099(20)30144-4","ISSN":"14733099","PMID":"32171059","abstract":"BACKGROUND An outbreak of severe acute respiratory syndrome coronavirus 2 (SARS-CoV-2) has led to 95 333 confirmed cases as of March 5, 2020. Understanding the early transmission dynamics of the infection and evaluating the effectiveness of control measures is crucial for assessing the potential for sustained transmission to occur in new areas. Combining a mathematical model of severe SARS-CoV-2 transmission with four datasets from within and outside Wuhan, we estimated how transmission in Wuhan varied between December, 2019, and February, 2020. We used these estimates to assess the potential for sustained human-to-human transmission to occur in locations outside Wuhan if cases were introduced. METHODS We combined a stochastic transmission model with data on cases of coronavirus disease 2019 (COVID-19) in Wuhan and international cases that originated in Wuhan to estimate how transmission had varied over time during January, 2020, and February, 2020. Based on these estimates, we then calculated the probability that newly introduced cases might generate outbreaks in other areas. To estimate the early dynamics of transmission in Wuhan, we fitted a stochastic transmission dynamic model to multiple publicly available datasets on cases in Wuhan and internationally exported cases from Wuhan. The four datasets we fitted to were: daily number of new internationally exported cases (or lack thereof), by date of onset, as of Jan 26, 2020; daily number of new cases in Wuhan with no market exposure, by date of onset, between Dec 1, 2019, and Jan 1, 2020; daily number of new cases in China, by date of onset, between Dec 29, 2019, and Jan 23, 2020; and proportion of infected passengers on evacuation flights between Jan 29, 2020, and Feb 4, 2020. We used an additional two datasets for comparison with model outputs: daily number of new exported cases from Wuhan (or lack thereof) in countries with high connectivity to Wuhan (ie, top 20 most at-risk countries), by date of confirmation, as of Feb 10, 2020; and data on new confirmed cases reported in Wuhan between Jan 16, 2020, and Feb 11, 2020. FINDINGS We estimated that the median daily reproduction number (Rt) in Wuhan declined from 2·35 (95% CI 1·15-4·77) 1 week before travel restrictions were introduced on Jan 23, 2020, to 1·05 (0·41-2·39) 1 week after. Based on our estimates of Rt, assuming SARS-like variation, we calculated that in locations with similar transmission potential to Wuhan in early January, once there are…","author":[{"dropping-particle":"","family":"Kucharski","given":"Adam J","non-dropping-particle":"","parse-names":false,"suffix":""},{"dropping-particle":"","family":"Russell","given":"Timothy W","non-dropping-particle":"","parse-names":false,"suffix":""},{"dropping-particle":"","family":"Diamond","given":"Charlie","non-dropping-particle":"","parse-names":false,"suffix":""},{"dropping-particle":"","family":"Liu","given":"Yang","non-dropping-particle":"","parse-names":false,"suffix":""},{"dropping-particle":"","family":"Edmunds","given":"John","non-dropping-particle":"","parse-names":false,"suffix":""},{"dropping-particle":"","family":"Funk","given":"Sebastian","non-dropping-particle":"","parse-names":false,"suffix":""},{"dropping-particle":"","family":"Eggo","given":"Rosalind M","non-dropping-particle":"","parse-names":false,"suffix":""},{"dropping-particle":"","family":"Sun","given":"Fiona","non-dropping-particle":"","parse-names":false,"suffix":""},{"dropping-particle":"","family":"Jit","given":"Mark","non-dropping-particle":"","parse-names":false,"suffix":""},{"dropping-particle":"","family":"Munday","given":"James D","non-dropping-particle":"","parse-names":false,"suffix":""},{"dropping-particle":"","family":"Davies","given":"Nicholas","non-dropping-particle":"","parse-names":false,"suffix":""},{"dropping-particle":"","family":"Gimma","given":"Amy","non-dropping-particle":"","parse-names":false,"suffix":""},{"dropping-particle":"","family":"Zandvoort","given":"Kevin","non-dropping-particle":"van","parse-names":false,"suffix":""},{"dropping-particle":"","family":"Gibbs","given":"Hamish","non-dropping-particle":"","parse-names":false,"suffix":""},{"dropping-particle":"","family":"Hellewell","given":"Joel","non-dropping-particle":"","parse-names":false,"suffix":""},{"dropping-particle":"","family":"Jarvis","given":"Christopher I","non-dropping-particle":"","parse-names":false,"suffix":""},{"dropping-particle":"","family":"Clifford","given":"Sam","non-dropping-particle":"","parse-names":false,"suffix":""},{"dropping-particle":"","family":"Quilty","given":"Billy J","non-dropping-particle":"","parse-names":false,"suffix":""},{"dropping-particle":"","family":"Bosse","given":"Nikos I","non-dropping-particle":"","parse-names":false,"suffix":""},{"dropping-particle":"","family":"Abbott","given":"Sam","non-dropping-particle":"","parse-names":false,"suffix":""},{"dropping-particle":"","family":"Klepac","given":"Petra","non-dropping-particle":"","parse-names":false,"suffix":""},{"dropping-particle":"","family":"Flasche","given":"Stefan","non-dropping-particle":"","parse-names":false,"suffix":""}],"container-title":"The Lancet Infectious Diseases","id":"ITEM-1","issue":"20","issued":{"date-parts":[["2020"]]},"page":"1-7","title":"Early dynamics of transmission and control of COVID-19: a mathematical modelling study","type":"article-journal","volume":"3099"},"uris":["http://www.mendeley.com/documents/?uuid=7601f016-a72f-4aa0-98d5-c9de8584f2d4"]}],"mendeley":{"formattedCitation":"[4]","plainTextFormattedCitation":"[4]","previouslyFormattedCitation":"[3]"},"properties":{"noteIndex":0},"schema":"https://github.com/citation-style-language/schema/raw/master/csl-citation.json"}</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color w:val="000000"/>
          <w:sz w:val="21"/>
          <w:szCs w:val="21"/>
          <w:shd w:val="clear" w:color="auto" w:fill="FFFFFF"/>
        </w:rPr>
        <w:t>[4]</w:t>
      </w:r>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melalui kombinasi model transmisi stokastik dengan data pada kasus corona di wuhan dan kasus internasional yang berasal dari wuhan (Janurai – Februari 2020), menemukan bahwa bilangan reproduksi Rt menurun setelah diperkenalkan pengendalian perjalanan (Travel Restriction). Pogrebna, et al </w:t>
      </w:r>
      <w:r>
        <w:rPr>
          <w:rFonts w:ascii="Helvetica" w:hAnsi="Helvetica" w:cs="Helvetica"/>
          <w:color w:val="000000"/>
          <w:sz w:val="21"/>
          <w:szCs w:val="21"/>
          <w:shd w:val="clear" w:color="auto" w:fill="FFFFFF"/>
        </w:rPr>
        <w:fldChar w:fldCharType="begin" w:fldLock="1"/>
      </w:r>
      <w:r>
        <w:rPr>
          <w:rFonts w:ascii="Helvetica" w:hAnsi="Helvetica" w:cs="Helvetica"/>
          <w:color w:val="000000"/>
          <w:sz w:val="21"/>
          <w:szCs w:val="21"/>
          <w:shd w:val="clear" w:color="auto" w:fill="FFFFFF"/>
        </w:rPr>
        <w:instrText>ADDIN CSL_CITATION {"citationItems":[{"id":"ITEM-1","itemData":{"DOI":"10.13140/RG.2.2.23764.96649","author":[{"dropping-particle":"","family":"Pogrebna","given":"Ganna","non-dropping-particle":"","parse-names":false,"suffix":""},{"dropping-particle":"","family":"Kharlamov","given":"Alexander A","non-dropping-particle":"","parse-names":false,"suffix":""}],"id":"ITEM-1","issue":"March","issued":{"date-parts":[["2020"]]},"title":"The Impact of Cross-Cultural Differences in Handwashing Patterns on the COVID-19 Outbreak Magnitude","type":"article-journal"},"uris":["http://www.mendeley.com/documents/?uuid=04d700e8-4fdf-4afe-84a1-1a8ffcdee4b1"]}],"mendeley":{"formattedCitation":"[5]","plainTextFormattedCitation":"[5]","previouslyFormattedCitation":"[4]"},"properties":{"noteIndex":0},"schema":"https://github.com/citation-style-language/schema/raw/master/csl-citation.json"}</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color w:val="000000"/>
          <w:sz w:val="21"/>
          <w:szCs w:val="21"/>
          <w:shd w:val="clear" w:color="auto" w:fill="FFFFFF"/>
        </w:rPr>
        <w:t>[5]</w:t>
      </w:r>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menemukan bahwa mencuci tangan dengan sabun selama setidaknya 20 detik adalah salah satu langkah untuk mencegah penyebaran virus covid-19. Analisis regresi menunjukkan bahwa terdapat korelasi yang kuat antara budaya mencuci tangan (dengan ketentuan-ketentuan yang ditetapkan) dan besarnya penyebaran covid-19 di negara-negara berbeda. Setiap negara mempunyai budaya mencuci tangan masing-masing. ... mengatakan bahwa mencuci tangan adalah salah satu langkah yang direkomendasikan untuk mencegah penyebaran virus covid-19, tetapi karena keragaman budaya cuci tangan pada seluruh dunia maka untuk beberapa budaya dibutuhkan waktu yang cukup lama untuk beradaptasi terhadap protokol kebersihan baru covid-19. Penelitian di Beijing</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fldChar w:fldCharType="begin" w:fldLock="1"/>
      </w:r>
      <w:r>
        <w:rPr>
          <w:rFonts w:ascii="Helvetica" w:hAnsi="Helvetica" w:cs="Helvetica"/>
          <w:color w:val="000000"/>
          <w:sz w:val="21"/>
          <w:szCs w:val="21"/>
          <w:shd w:val="clear" w:color="auto" w:fill="FFFFFF"/>
        </w:rPr>
        <w:instrText>ADDIN CSL_CITATION {"citationItems":[{"id":"ITEM-1","itemData":{"DOI":"10.1016/j.jinf.2020.02.018","ISSN":"15322742","PMID":"32112886","abstract":"Background: Since the first case of a novel coronavirus (COVID-19) infection pneumonia was detected in Wuhan, China, a series of confirmed cases of the COVID-19 were found in Beijing. We analyzed the data of 262 confirmed cases to determine the clinical and epidemiological characteristics of COVID-19 in Beijing. Methods: We collected patients who were transferred by Beijing Emergency Medical Service to the designated hospitals. The information on demographic, epidemiological, clinical, laboratory test for the COVID-19 virus, diagnostic classification, cluster case and outcome were obtained. Furthermore we compared the characteristics between severe and common confirmed cases which including mild cases, no-pneumonia cases and asymptomatic cases, and we also compared the features between COVID-19 and 2003 SARS. Findings: By Feb 10, 2020, 262 patients were transferred from the hospitals across Beijing to the designated hospitals for special treatment of the COVID-19 infected by Beijing emergency medical service. Among of 262 patients, 46 (17.6%) were severe cases, 216 (82.4%) were common cases, which including 192 (73.3%) mild cases, 11(4.2%) non-pneumonia cases and 13 (5.0%) asymptomatic cases respectively. The median age of patients was 47.5 years old and 48.5% were male. 192 (73.3%) patients were residents of Beijing, 50 (26.0%) of which had been to Wuhan, 116 (60.4%) had close contact with confirmed cases, 21 (10.9%) had no contact history. The most common symptoms at the onset of illness were fever (82.1%), cough (45.8%), fatigue (26.3%), dyspnea (6.9%) and headache (6.5%). The median incubation period was 6.7 days, the interval time from between illness onset and seeing a doctor was 4.5 days. As of Feb 10, 17.2% patients have discharged and 81.7% patients remain in hospital in our study, the fatality of COVID-19 infection in Beijing was 0.9%. Interpretation: On the basis of this study, we provided the ratio of the COVID-19 infection on the severe cases to the mild, asymptomatic and non-pneumonia cases in Beijing. Population was generally susceptible, and with a relatively low fatality rate. The measures to prevent transmission was very successful at early stage, the next steps on the COVID-19 infection should be focused on early isolation of patients and quarantine for close contacts in families and communities in Beijing. Funding: Beijing Municipal Science and Technology Commission and Ministry of Science and Technology.","author":[{"dropping-particle":"","family":"Tian","given":"Sijia","non-dropping-particle":"","parse-names":false,"suffix":""},{"dropping-particle":"","family":"Hu","given":"Nan","non-dropping-particle":"","parse-names":false,"suffix":""},{"dropping-particle":"","family":"Lou","given":"Jing","non-dropping-particle":"","parse-names":false,"suffix":""},{"dropping-particle":"","family":"Chen","given":"Kun","non-dropping-particle":"","parse-names":false,"suffix":""},{"dropping-particle":"","family":"Kang","given":"Xuqin","non-dropping-particle":"","parse-names":false,"suffix":""},{"dropping-particle":"","family":"Xiang","given":"Zhenjun","non-dropping-particle":"","parse-names":false,"suffix":""},{"dropping-particle":"","family":"Chen","given":"Hui","non-dropping-particle":"","parse-names":false,"suffix":""},{"dropping-particle":"","family":"Wang","given":"Dali","non-dropping-particle":"","parse-names":false,"suffix":""},{"dropping-particle":"","family":"Liu","given":"Ning","non-dropping-particle":"","parse-names":false,"suffix":""},{"dropping-particle":"","family":"Liu","given":"Dong","non-dropping-particle":"","parse-names":false,"suffix":""},{"dropping-particle":"","family":"Chen","given":"Gang","non-dropping-particle":"","parse-names":false,"suffix":""},{"dropping-particle":"","family":"Zhang","given":"Yongliang","non-dropping-particle":"","parse-names":false,"suffix":""},{"dropping-particle":"","family":"Li","given":"Dou","non-dropping-particle":"","parse-names":false,"suffix":""},{"dropping-particle":"","family":"Li","given":"Jianren","non-dropping-particle":"","parse-names":false,"suffix":""},{"dropping-particle":"","family":"Lian","given":"Huixin","non-dropping-particle":"","parse-names":false,"suffix":""},{"dropping-particle":"","family":"Niu","given":"Shengmei","non-dropping-particle":"","parse-names":false,"suffix":""},{"dropping-particle":"","family":"Zhang","given":"Luxi","non-dropping-particle":"","parse-names":false,"suffix":""},{"dropping-particle":"","family":"Zhang","given":"Jinjun","non-dropping-particle":"","parse-names":false,"suffix":""}],"container-title":"Journal of Infection","id":"ITEM-1","issue":"4","issued":{"date-parts":[["2020"]]},"page":"401-406","publisher":"Elsevier Ltd","title":"Characteristics of COVID-19 infection in Beijing","type":"article-journal","volume":"80"},"uris":["http://www.mendeley.com/documents/?uuid=c7115097-03b2-4434-9440-1f7065bf288c"]}],"mendeley":{"formattedCitation":"[1]","plainTextFormattedCitation":"[1]","previouslyFormattedCitation":"[1]"},"properties":{"noteIndex":0},"schema":"https://github.com/citation-style-language/schema/raw/master/csl-citation.json"}</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color w:val="000000"/>
          <w:sz w:val="21"/>
          <w:szCs w:val="21"/>
          <w:shd w:val="clear" w:color="auto" w:fill="FFFFFF"/>
        </w:rPr>
        <w:t>[1]</w:t>
      </w:r>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 xml:space="preserve"> juga mengungkapkan bahwa isolasi dan karantina menjadi salah satu upaya pencegahan penyebaran covid-19.</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Dengan waktu yang cukup singkat, dibutuhkan model untuk memprediksi seberapa besar pengaruh virus dan berapa lama virus covid-19 akan berakhir. Tidak seperti sistem identifikasi di mesin dimana parameter pada model ditentukan menggunakan data real, pada outbreak, parameter duga menggunakan data real belum tersedia. Hu, et al </w:t>
      </w:r>
      <w:r>
        <w:rPr>
          <w:rFonts w:ascii="Helvetica" w:hAnsi="Helvetica" w:cs="Helvetica"/>
          <w:color w:val="000000"/>
          <w:sz w:val="21"/>
          <w:szCs w:val="21"/>
          <w:shd w:val="clear" w:color="auto" w:fill="FFFFFF"/>
        </w:rPr>
        <w:fldChar w:fldCharType="begin" w:fldLock="1"/>
      </w:r>
      <w:r>
        <w:rPr>
          <w:rFonts w:ascii="Helvetica" w:hAnsi="Helvetica" w:cs="Helvetica"/>
          <w:color w:val="000000"/>
          <w:sz w:val="21"/>
          <w:szCs w:val="21"/>
          <w:shd w:val="clear" w:color="auto" w:fill="FFFFFF"/>
        </w:rPr>
        <w:instrText>ADDIN CSL_CITATION {"citationItems":[{"id":"ITEM-1","itemData":{"ISBN":"7135009894","abstract":"BACKGROUND An alternative to epidemiological models for transmission dynamics of Covid-19 in China, we propose the artificial intelligence (AI)-inspired methods for real-time forecasting of Covid-19 to estimate the size, lengths and ending time of Covid-19 across China. METHODS We developed a modified stacked auto-encoder for modeling the transmission dynamics of the epidemics. We applied this model to real-time forecasting the confirmed cases of Covid-19 across China. The data were collected from January 11 to February 27, 2020 by WHO. We used the latent variables in the auto-encoder and clustering algorithms to group the provinces/cities for investigating the transmission structure. RESULTS We forecasted curves of cumulative confirmed cases of Covid-19 across China from Jan 20, 2020 to April 20, 2020. Using the multiple-step forecasting, the estimated average errors of 6-step, 7-step, 8-step, 9-step and 10-step forecasting were 1.64%, 2.27%, 2.14%, 2.08%, 0.73%, respectively. We predicted that the time points of the provinces/cities entering the plateau of the forecasted transmission dynamic curves varied, ranging from Jan 21 to April 19, 2020. The 34 provinces/cities were grouped into 9 clusters. CONCLUSIONS The accuracy of the AI-based methods for forecasting the trajectory of Covid-19 was high. We predicted that the epidemics of Covid-19 will be over by the middle of April. If the data are reliable and there are no second transmissions, we can accurately forecast the transmission dynamics of the Covid-19 across the provinces/cities in China. The AI-inspired methods are a powerful tool for helping public health planning and policymaking.","author":[{"dropping-particle":"","family":"Hu","given":"Zixin","non-dropping-particle":"","parse-names":false,"suffix":""},{"dropping-particle":"","family":"Ge","given":"Qiyang","non-dropping-particle":"","parse-names":false,"suffix":""},{"dropping-particle":"","family":"Li","given":"Shudi","non-dropping-particle":"","parse-names":false,"suffix":""},{"dropping-particle":"","family":"Jin","given":"Li","non-dropping-particle":"","parse-names":false,"suffix":""},{"dropping-particle":"","family":"Xiong","given":"Momiao","non-dropping-particle":"","parse-names":false,"suffix":""}],"id":"ITEM-1","issued":{"date-parts":[["2020"]]},"page":"1-20","title":"Artificial Intelligence Forecasting of Covid-19 in China","type":"article-journal"},"uris":["http://www.mendeley.com/documents/?uuid=4312f1d2-9dee-4363-bec4-9ad997e04e38"]}],"mendeley":{"formattedCitation":"[6]","plainTextFormattedCitation":"[6]","previouslyFormattedCitation":"[5]"},"properties":{"noteIndex":0},"schema":"https://github.com/citation-style-language/schema/raw/master/csl-citation.json"}</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color w:val="000000"/>
          <w:sz w:val="21"/>
          <w:szCs w:val="21"/>
          <w:shd w:val="clear" w:color="auto" w:fill="FFFFFF"/>
        </w:rPr>
        <w:t>[6]</w:t>
      </w:r>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melalui metode realtime forecasting berdasarkan data dari WHO selama 11 Januari sampai 27 Februari 2020, memprediksi waktu provinsi/kota-kota memasuki masa stabil kurva transmisi yang dinamis bervariasi, mulai dari Januari 21 sampai April 2020. Dengan multi-step forecasting, dengan hasil rata-rata error dari 6- step, 7-step, 8-step, 9-step and 10-step forecasting masing-masing adalah 1.64%, 2.27%, 2.14%, 2.08%, 0.73%</w:t>
      </w:r>
      <w:r>
        <w:rPr>
          <w:rFonts w:ascii="Helvetica" w:hAnsi="Helvetica" w:cs="Helvetica"/>
          <w:color w:val="000000"/>
          <w:sz w:val="21"/>
          <w:szCs w:val="21"/>
          <w:shd w:val="clear" w:color="auto" w:fill="FFFFFF"/>
        </w:rPr>
        <w:br/>
      </w:r>
    </w:p>
    <w:p w:rsidR="005F03DF" w:rsidRDefault="005F03D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rsidR="005F03DF" w:rsidRPr="005F03DF" w:rsidRDefault="005F03DF" w:rsidP="005F03DF">
      <w:pPr>
        <w:widowControl w:val="0"/>
        <w:autoSpaceDE w:val="0"/>
        <w:autoSpaceDN w:val="0"/>
        <w:adjustRightInd w:val="0"/>
        <w:spacing w:line="240" w:lineRule="auto"/>
        <w:ind w:left="640" w:hanging="640"/>
        <w:rPr>
          <w:rFonts w:ascii="Helvetica" w:hAnsi="Helvetica" w:cs="Helvetica"/>
          <w:noProof/>
          <w:sz w:val="20"/>
          <w:szCs w:val="24"/>
        </w:rPr>
      </w:pPr>
      <w:r>
        <w:rPr>
          <w:rFonts w:ascii="Helvetica" w:hAnsi="Helvetica" w:cs="Helvetica"/>
          <w:color w:val="000000"/>
          <w:sz w:val="21"/>
          <w:szCs w:val="21"/>
          <w:shd w:val="clear" w:color="auto" w:fill="FFFFFF"/>
        </w:rPr>
        <w:lastRenderedPageBreak/>
        <w:fldChar w:fldCharType="begin" w:fldLock="1"/>
      </w:r>
      <w:r>
        <w:rPr>
          <w:rFonts w:ascii="Helvetica" w:hAnsi="Helvetica" w:cs="Helvetica"/>
          <w:color w:val="000000"/>
          <w:sz w:val="21"/>
          <w:szCs w:val="21"/>
          <w:shd w:val="clear" w:color="auto" w:fill="FFFFFF"/>
        </w:rPr>
        <w:instrText xml:space="preserve">ADDIN Mendeley Bibliography CSL_BIBLIOGRAPHY </w:instrText>
      </w:r>
      <w:r>
        <w:rPr>
          <w:rFonts w:ascii="Helvetica" w:hAnsi="Helvetica" w:cs="Helvetica"/>
          <w:color w:val="000000"/>
          <w:sz w:val="21"/>
          <w:szCs w:val="21"/>
          <w:shd w:val="clear" w:color="auto" w:fill="FFFFFF"/>
        </w:rPr>
        <w:fldChar w:fldCharType="separate"/>
      </w:r>
      <w:r w:rsidRPr="005F03DF">
        <w:rPr>
          <w:rFonts w:ascii="Helvetica" w:hAnsi="Helvetica" w:cs="Helvetica"/>
          <w:noProof/>
          <w:sz w:val="20"/>
          <w:szCs w:val="24"/>
        </w:rPr>
        <w:t>[1]</w:t>
      </w:r>
      <w:r w:rsidRPr="005F03DF">
        <w:rPr>
          <w:rFonts w:ascii="Helvetica" w:hAnsi="Helvetica" w:cs="Helvetica"/>
          <w:noProof/>
          <w:sz w:val="20"/>
          <w:szCs w:val="24"/>
        </w:rPr>
        <w:tab/>
        <w:t xml:space="preserve">S. Tian </w:t>
      </w:r>
      <w:r w:rsidRPr="005F03DF">
        <w:rPr>
          <w:rFonts w:ascii="Helvetica" w:hAnsi="Helvetica" w:cs="Helvetica"/>
          <w:i/>
          <w:iCs/>
          <w:noProof/>
          <w:sz w:val="20"/>
          <w:szCs w:val="24"/>
        </w:rPr>
        <w:t>et al.</w:t>
      </w:r>
      <w:r w:rsidRPr="005F03DF">
        <w:rPr>
          <w:rFonts w:ascii="Helvetica" w:hAnsi="Helvetica" w:cs="Helvetica"/>
          <w:noProof/>
          <w:sz w:val="20"/>
          <w:szCs w:val="24"/>
        </w:rPr>
        <w:t xml:space="preserve">, “Characteristics of COVID-19 infection in Beijing,” </w:t>
      </w:r>
      <w:r w:rsidRPr="005F03DF">
        <w:rPr>
          <w:rFonts w:ascii="Helvetica" w:hAnsi="Helvetica" w:cs="Helvetica"/>
          <w:i/>
          <w:iCs/>
          <w:noProof/>
          <w:sz w:val="20"/>
          <w:szCs w:val="24"/>
        </w:rPr>
        <w:t>J. Infect.</w:t>
      </w:r>
      <w:r w:rsidRPr="005F03DF">
        <w:rPr>
          <w:rFonts w:ascii="Helvetica" w:hAnsi="Helvetica" w:cs="Helvetica"/>
          <w:noProof/>
          <w:sz w:val="20"/>
          <w:szCs w:val="24"/>
        </w:rPr>
        <w:t>, vol. 80, no. 4, pp. 401–406, 2020, doi: 10.1016/j.jinf.2020.02.018.</w:t>
      </w:r>
    </w:p>
    <w:p w:rsidR="005F03DF" w:rsidRPr="005F03DF" w:rsidRDefault="005F03DF" w:rsidP="005F03DF">
      <w:pPr>
        <w:widowControl w:val="0"/>
        <w:autoSpaceDE w:val="0"/>
        <w:autoSpaceDN w:val="0"/>
        <w:adjustRightInd w:val="0"/>
        <w:spacing w:line="240" w:lineRule="auto"/>
        <w:ind w:left="640" w:hanging="640"/>
        <w:rPr>
          <w:rFonts w:ascii="Helvetica" w:hAnsi="Helvetica" w:cs="Helvetica"/>
          <w:noProof/>
          <w:sz w:val="20"/>
          <w:szCs w:val="24"/>
        </w:rPr>
      </w:pPr>
      <w:r w:rsidRPr="005F03DF">
        <w:rPr>
          <w:rFonts w:ascii="Helvetica" w:hAnsi="Helvetica" w:cs="Helvetica"/>
          <w:noProof/>
          <w:sz w:val="20"/>
          <w:szCs w:val="24"/>
        </w:rPr>
        <w:t>[2]</w:t>
      </w:r>
      <w:r w:rsidRPr="005F03DF">
        <w:rPr>
          <w:rFonts w:ascii="Helvetica" w:hAnsi="Helvetica" w:cs="Helvetica"/>
          <w:noProof/>
          <w:sz w:val="20"/>
          <w:szCs w:val="24"/>
        </w:rPr>
        <w:tab/>
        <w:t xml:space="preserve">D. Benvenuto, M. Giovanetti, A. Ciccozzi, S. Spoto, S. Angeletti, and M. Ciccozzi, “The 2019-new coronavirus epidemic: Evidence for virus evolution,” </w:t>
      </w:r>
      <w:r w:rsidRPr="005F03DF">
        <w:rPr>
          <w:rFonts w:ascii="Helvetica" w:hAnsi="Helvetica" w:cs="Helvetica"/>
          <w:i/>
          <w:iCs/>
          <w:noProof/>
          <w:sz w:val="20"/>
          <w:szCs w:val="24"/>
        </w:rPr>
        <w:t>J. Med. Virol.</w:t>
      </w:r>
      <w:r w:rsidRPr="005F03DF">
        <w:rPr>
          <w:rFonts w:ascii="Helvetica" w:hAnsi="Helvetica" w:cs="Helvetica"/>
          <w:noProof/>
          <w:sz w:val="20"/>
          <w:szCs w:val="24"/>
        </w:rPr>
        <w:t>, vol. 92, no. 4, pp. 455–459, 2020, doi: 10.1002/jmv.25688.</w:t>
      </w:r>
    </w:p>
    <w:p w:rsidR="005F03DF" w:rsidRPr="005F03DF" w:rsidRDefault="005F03DF" w:rsidP="005F03DF">
      <w:pPr>
        <w:widowControl w:val="0"/>
        <w:autoSpaceDE w:val="0"/>
        <w:autoSpaceDN w:val="0"/>
        <w:adjustRightInd w:val="0"/>
        <w:spacing w:line="240" w:lineRule="auto"/>
        <w:ind w:left="640" w:hanging="640"/>
        <w:rPr>
          <w:rFonts w:ascii="Helvetica" w:hAnsi="Helvetica" w:cs="Helvetica"/>
          <w:noProof/>
          <w:sz w:val="20"/>
          <w:szCs w:val="24"/>
        </w:rPr>
      </w:pPr>
      <w:r w:rsidRPr="005F03DF">
        <w:rPr>
          <w:rFonts w:ascii="Helvetica" w:hAnsi="Helvetica" w:cs="Helvetica"/>
          <w:noProof/>
          <w:sz w:val="20"/>
          <w:szCs w:val="24"/>
        </w:rPr>
        <w:t>[3]</w:t>
      </w:r>
      <w:r w:rsidRPr="005F03DF">
        <w:rPr>
          <w:rFonts w:ascii="Helvetica" w:hAnsi="Helvetica" w:cs="Helvetica"/>
          <w:noProof/>
          <w:sz w:val="20"/>
          <w:szCs w:val="24"/>
        </w:rPr>
        <w:tab/>
        <w:t xml:space="preserve">W. Ji, W. Wang, X. Zhao, J. Zai, and X. Li, “Cross-species transmission of the newly identified coronavirus 2019-nCoV,” </w:t>
      </w:r>
      <w:r w:rsidRPr="005F03DF">
        <w:rPr>
          <w:rFonts w:ascii="Helvetica" w:hAnsi="Helvetica" w:cs="Helvetica"/>
          <w:i/>
          <w:iCs/>
          <w:noProof/>
          <w:sz w:val="20"/>
          <w:szCs w:val="24"/>
        </w:rPr>
        <w:t>J. Med. Virol.</w:t>
      </w:r>
      <w:r w:rsidRPr="005F03DF">
        <w:rPr>
          <w:rFonts w:ascii="Helvetica" w:hAnsi="Helvetica" w:cs="Helvetica"/>
          <w:noProof/>
          <w:sz w:val="20"/>
          <w:szCs w:val="24"/>
        </w:rPr>
        <w:t>, vol. 92, no. 4, pp. 433–440, 2020, doi: 10.1002/jmv.25682.</w:t>
      </w:r>
    </w:p>
    <w:p w:rsidR="005F03DF" w:rsidRPr="005F03DF" w:rsidRDefault="005F03DF" w:rsidP="005F03DF">
      <w:pPr>
        <w:widowControl w:val="0"/>
        <w:autoSpaceDE w:val="0"/>
        <w:autoSpaceDN w:val="0"/>
        <w:adjustRightInd w:val="0"/>
        <w:spacing w:line="240" w:lineRule="auto"/>
        <w:ind w:left="640" w:hanging="640"/>
        <w:rPr>
          <w:rFonts w:ascii="Helvetica" w:hAnsi="Helvetica" w:cs="Helvetica"/>
          <w:noProof/>
          <w:sz w:val="20"/>
          <w:szCs w:val="24"/>
        </w:rPr>
      </w:pPr>
      <w:r w:rsidRPr="005F03DF">
        <w:rPr>
          <w:rFonts w:ascii="Helvetica" w:hAnsi="Helvetica" w:cs="Helvetica"/>
          <w:noProof/>
          <w:sz w:val="20"/>
          <w:szCs w:val="24"/>
        </w:rPr>
        <w:t>[4]</w:t>
      </w:r>
      <w:r w:rsidRPr="005F03DF">
        <w:rPr>
          <w:rFonts w:ascii="Helvetica" w:hAnsi="Helvetica" w:cs="Helvetica"/>
          <w:noProof/>
          <w:sz w:val="20"/>
          <w:szCs w:val="24"/>
        </w:rPr>
        <w:tab/>
        <w:t xml:space="preserve">A. J. Kucharski </w:t>
      </w:r>
      <w:r w:rsidRPr="005F03DF">
        <w:rPr>
          <w:rFonts w:ascii="Helvetica" w:hAnsi="Helvetica" w:cs="Helvetica"/>
          <w:i/>
          <w:iCs/>
          <w:noProof/>
          <w:sz w:val="20"/>
          <w:szCs w:val="24"/>
        </w:rPr>
        <w:t>et al.</w:t>
      </w:r>
      <w:r w:rsidRPr="005F03DF">
        <w:rPr>
          <w:rFonts w:ascii="Helvetica" w:hAnsi="Helvetica" w:cs="Helvetica"/>
          <w:noProof/>
          <w:sz w:val="20"/>
          <w:szCs w:val="24"/>
        </w:rPr>
        <w:t xml:space="preserve">, “Early dynamics of transmission and control of COVID-19: a mathematical modelling study,” </w:t>
      </w:r>
      <w:r w:rsidRPr="005F03DF">
        <w:rPr>
          <w:rFonts w:ascii="Helvetica" w:hAnsi="Helvetica" w:cs="Helvetica"/>
          <w:i/>
          <w:iCs/>
          <w:noProof/>
          <w:sz w:val="20"/>
          <w:szCs w:val="24"/>
        </w:rPr>
        <w:t>Lancet Infect. Dis.</w:t>
      </w:r>
      <w:r w:rsidRPr="005F03DF">
        <w:rPr>
          <w:rFonts w:ascii="Helvetica" w:hAnsi="Helvetica" w:cs="Helvetica"/>
          <w:noProof/>
          <w:sz w:val="20"/>
          <w:szCs w:val="24"/>
        </w:rPr>
        <w:t>, vol. 3099, no. 20, pp. 1–7, 2020, doi: 10.1016/s1473-3099(20)30144-4.</w:t>
      </w:r>
    </w:p>
    <w:p w:rsidR="005F03DF" w:rsidRPr="005F03DF" w:rsidRDefault="005F03DF" w:rsidP="005F03DF">
      <w:pPr>
        <w:widowControl w:val="0"/>
        <w:autoSpaceDE w:val="0"/>
        <w:autoSpaceDN w:val="0"/>
        <w:adjustRightInd w:val="0"/>
        <w:spacing w:line="240" w:lineRule="auto"/>
        <w:ind w:left="640" w:hanging="640"/>
        <w:rPr>
          <w:rFonts w:ascii="Helvetica" w:hAnsi="Helvetica" w:cs="Helvetica"/>
          <w:noProof/>
          <w:sz w:val="20"/>
          <w:szCs w:val="24"/>
        </w:rPr>
      </w:pPr>
      <w:r w:rsidRPr="005F03DF">
        <w:rPr>
          <w:rFonts w:ascii="Helvetica" w:hAnsi="Helvetica" w:cs="Helvetica"/>
          <w:noProof/>
          <w:sz w:val="20"/>
          <w:szCs w:val="24"/>
        </w:rPr>
        <w:t>[5]</w:t>
      </w:r>
      <w:r w:rsidRPr="005F03DF">
        <w:rPr>
          <w:rFonts w:ascii="Helvetica" w:hAnsi="Helvetica" w:cs="Helvetica"/>
          <w:noProof/>
          <w:sz w:val="20"/>
          <w:szCs w:val="24"/>
        </w:rPr>
        <w:tab/>
        <w:t>G. Pogrebna and A. A. Kharlamov, “The Impact of Cross-Cultural Differences in Handwashing Patterns on the COVID-19 Outbreak Magnitude,” no. March, 2020, doi: 10.13140/RG.2.2.23764.96649.</w:t>
      </w:r>
    </w:p>
    <w:p w:rsidR="005F03DF" w:rsidRPr="005F03DF" w:rsidRDefault="005F03DF" w:rsidP="005F03DF">
      <w:pPr>
        <w:widowControl w:val="0"/>
        <w:autoSpaceDE w:val="0"/>
        <w:autoSpaceDN w:val="0"/>
        <w:adjustRightInd w:val="0"/>
        <w:spacing w:line="240" w:lineRule="auto"/>
        <w:ind w:left="640" w:hanging="640"/>
        <w:rPr>
          <w:rFonts w:ascii="Helvetica" w:hAnsi="Helvetica" w:cs="Helvetica"/>
          <w:noProof/>
          <w:sz w:val="20"/>
        </w:rPr>
      </w:pPr>
      <w:r w:rsidRPr="005F03DF">
        <w:rPr>
          <w:rFonts w:ascii="Helvetica" w:hAnsi="Helvetica" w:cs="Helvetica"/>
          <w:noProof/>
          <w:sz w:val="20"/>
          <w:szCs w:val="24"/>
        </w:rPr>
        <w:t>[6]</w:t>
      </w:r>
      <w:r w:rsidRPr="005F03DF">
        <w:rPr>
          <w:rFonts w:ascii="Helvetica" w:hAnsi="Helvetica" w:cs="Helvetica"/>
          <w:noProof/>
          <w:sz w:val="20"/>
          <w:szCs w:val="24"/>
        </w:rPr>
        <w:tab/>
        <w:t>Z. Hu, Q. Ge, S. Li, L. Jin, and M. Xiong, “Artificial Intelligence Forecasting of Covid-19 in China,” pp. 1–20, 2020, [Online]. Available: http://arxiv.org/abs/2002.07112.</w:t>
      </w:r>
    </w:p>
    <w:p w:rsidR="00B66F21" w:rsidRDefault="005F03DF">
      <w:r>
        <w:rPr>
          <w:rFonts w:ascii="Helvetica" w:hAnsi="Helvetica" w:cs="Helvetica"/>
          <w:color w:val="000000"/>
          <w:sz w:val="21"/>
          <w:szCs w:val="21"/>
          <w:shd w:val="clear" w:color="auto" w:fill="FFFFFF"/>
        </w:rPr>
        <w:fldChar w:fldCharType="end"/>
      </w:r>
      <w:r>
        <w:rPr>
          <w:rFonts w:ascii="Helvetica" w:hAnsi="Helvetica" w:cs="Helvetica"/>
          <w:color w:val="000000"/>
          <w:sz w:val="21"/>
          <w:szCs w:val="21"/>
          <w:shd w:val="clear" w:color="auto" w:fill="FFFFFF"/>
        </w:rPr>
        <w:t>.</w:t>
      </w:r>
      <w:bookmarkStart w:id="0" w:name="_GoBack"/>
      <w:bookmarkEnd w:id="0"/>
    </w:p>
    <w:sectPr w:rsidR="00B6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DF"/>
    <w:rsid w:val="00276086"/>
    <w:rsid w:val="005F03DF"/>
    <w:rsid w:val="007515AB"/>
    <w:rsid w:val="00B66F21"/>
    <w:rsid w:val="00BA7D11"/>
    <w:rsid w:val="00F813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F0B4"/>
  <w15:chartTrackingRefBased/>
  <w15:docId w15:val="{B16BD48A-85C0-45F1-91EB-397B5EA2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CEFB-65AC-46D1-846C-813E3E22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4460</Words>
  <Characters>25425</Characters>
  <Application>Microsoft Office Word</Application>
  <DocSecurity>0</DocSecurity>
  <Lines>211</Lines>
  <Paragraphs>59</Paragraphs>
  <ScaleCrop>false</ScaleCrop>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2020-04-07T07:28:00Z</dcterms:created>
  <dcterms:modified xsi:type="dcterms:W3CDTF">2020-04-07T07:37:00Z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29534303-0668-3b6e-b232-fd3b09e49bdf</vt:lpwstr>
  </property>
  <property fmtid="{D5CDD505-2E9C-101B-9397-08002B2CF9AE}" pid="24" name="Mendeley Citation Style_1">
    <vt:lpwstr>http://www.zotero.org/styles/ieee</vt:lpwstr>
  </property>
</Properties>
</file>