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010E" w:rsidRDefault="0006410E" w:rsidP="0006410E">
      <w:pPr>
        <w:pStyle w:val="Title"/>
        <w:jc w:val="center"/>
        <w:rPr>
          <w:rFonts w:hint="eastAsia"/>
        </w:rPr>
      </w:pPr>
      <w:r>
        <w:t>CASE STUDIES</w:t>
      </w:r>
    </w:p>
    <w:p w:rsidR="0032010E" w:rsidRDefault="0006410E">
      <w:pPr>
        <w:rPr>
          <w:rFonts w:hint="eastAsia"/>
        </w:rPr>
      </w:pPr>
      <w:r>
        <w:br w:type="page"/>
      </w:r>
    </w:p>
    <w:p w:rsidR="0032010E" w:rsidRDefault="0006410E">
      <w:pPr>
        <w:pStyle w:val="Heading1"/>
      </w:pPr>
      <w:r>
        <w:lastRenderedPageBreak/>
        <w:t>01 — Value Stock: Omnichannel E-Commerce Transformation &amp; AI Support Automation</w:t>
      </w:r>
    </w:p>
    <w:p w:rsidR="0032010E" w:rsidRDefault="0006410E">
      <w:pPr>
        <w:rPr>
          <w:rFonts w:hint="eastAsia"/>
        </w:rPr>
      </w:pPr>
      <w:r>
        <w:rPr>
          <w:b/>
        </w:rPr>
        <w:t xml:space="preserve">Client: </w:t>
      </w:r>
      <w:r>
        <w:t xml:space="preserve">Value Stock    </w:t>
      </w:r>
      <w:r>
        <w:rPr>
          <w:b/>
        </w:rPr>
        <w:t xml:space="preserve">Industry: </w:t>
      </w:r>
      <w:r>
        <w:t>Retail &amp; E-Commerce</w:t>
      </w:r>
      <w:r>
        <w:br/>
      </w:r>
      <w:r>
        <w:rPr>
          <w:b/>
        </w:rPr>
        <w:t xml:space="preserve">Solutions: </w:t>
      </w:r>
      <w:r>
        <w:t>RAG AI · AR Try-On · E-Commerce Automation</w:t>
      </w:r>
    </w:p>
    <w:p w:rsidR="0032010E" w:rsidRDefault="0006410E">
      <w:pPr>
        <w:pStyle w:val="Heading2"/>
      </w:pPr>
      <w:r>
        <w:t>Executive Summary</w:t>
      </w:r>
    </w:p>
    <w:p w:rsidR="0032010E" w:rsidRDefault="0006410E">
      <w:pPr>
        <w:rPr>
          <w:rFonts w:hint="eastAsia"/>
        </w:rPr>
      </w:pPr>
      <w:r>
        <w:t>Value Stock needed to modernize the online shopping experience while also creating a support operation that could scale with growing order volume. VeriTract addressed both sides of that challenge as one connected customer journey: an imme</w:t>
      </w:r>
      <w:r>
        <w:t>rsive AR shopping experience helped customers visualize products before purchase, while a humanized Retrieval-Augmented Generation (RAG) assistant handled product and customer questions, supported appointment or call bookings, and recognized when a convers</w:t>
      </w:r>
      <w:r>
        <w:t>ation should move to a human representative. The resulting system automated more than 75% of customer inquiries while giving customers access to support around the clock.</w:t>
      </w:r>
    </w:p>
    <w:p w:rsidR="0032010E" w:rsidRDefault="0006410E">
      <w:pPr>
        <w:pStyle w:val="Heading2"/>
      </w:pPr>
      <w:r>
        <w:t>The Business Challenge</w:t>
      </w:r>
    </w:p>
    <w:p w:rsidR="0032010E" w:rsidRDefault="0006410E">
      <w:pPr>
        <w:rPr>
          <w:rFonts w:hint="eastAsia"/>
        </w:rPr>
      </w:pPr>
      <w:r>
        <w:t>Value Stock was facing a problem that becomes increasingly imp</w:t>
      </w:r>
      <w:r>
        <w:t xml:space="preserve">ortant as an e-commerce business grows: more customers and more orders naturally create more questions. Scaling the support desk by continually adding people can address volume in the short term, but it does not create an operating model that becomes more </w:t>
      </w:r>
      <w:r>
        <w:t>efficient as demand increases. Value Stock therefore needed a system that could absorb routine customer interactions while allowing its human team to focus on conversations that genuinely required human attention.</w:t>
      </w:r>
    </w:p>
    <w:p w:rsidR="0032010E" w:rsidRDefault="0006410E">
      <w:pPr>
        <w:rPr>
          <w:rFonts w:hint="eastAsia"/>
        </w:rPr>
      </w:pPr>
      <w:r>
        <w:t xml:space="preserve">The challenge was not limited to customer </w:t>
      </w:r>
      <w:r>
        <w:t>support. The shopping journey itself also needed improvement. Standard product pages and image galleries can provide information, but they do not always give a shopper the confidence that comes from understanding how a product will look in a real environme</w:t>
      </w:r>
      <w:r>
        <w:t>nt. Value Stock wanted customers to be able to explore and visualize products more confidently before committing to a purchase.</w:t>
      </w:r>
    </w:p>
    <w:p w:rsidR="0032010E" w:rsidRDefault="0006410E">
      <w:pPr>
        <w:rPr>
          <w:rFonts w:hint="eastAsia"/>
        </w:rPr>
      </w:pPr>
      <w:r>
        <w:t>These two needs were connected. A more engaging shopping experience can generate more questions, while better answers can help c</w:t>
      </w:r>
      <w:r>
        <w:t>ustomers move forward with a purchase. Rather than solving the two problems through separate tools, VeriTract approached discovery, support, and conversion as parts of the same experience.</w:t>
      </w:r>
    </w:p>
    <w:p w:rsidR="0032010E" w:rsidRDefault="0006410E">
      <w:pPr>
        <w:pStyle w:val="Heading2"/>
      </w:pPr>
      <w:r>
        <w:t>The Solution Strategy</w:t>
      </w:r>
    </w:p>
    <w:p w:rsidR="0032010E" w:rsidRDefault="0006410E">
      <w:pPr>
        <w:rPr>
          <w:rFonts w:hint="eastAsia"/>
        </w:rPr>
      </w:pPr>
      <w:r>
        <w:t>VeriTract combined immersive e-commerce techn</w:t>
      </w:r>
      <w:r>
        <w:t>ology with intelligent AI automation. The objective was to make the digital storefront more interactive while simultaneously making support more responsive and scalable. The architecture was therefore designed around the customer's journey rather than arou</w:t>
      </w:r>
      <w:r>
        <w:t>nd individual technologies.</w:t>
      </w:r>
    </w:p>
    <w:p w:rsidR="0032010E" w:rsidRDefault="0006410E">
      <w:pPr>
        <w:rPr>
          <w:rFonts w:hint="eastAsia"/>
        </w:rPr>
      </w:pPr>
      <w:r>
        <w:t xml:space="preserve">On the commerce side, the team introduced an Augmented Reality virtual try-on experience directly into the shopping journey. Customers could visualize products in real-world environments through their browser without needing to </w:t>
      </w:r>
      <w:r>
        <w:t>download an application. This reduced the distance between seeing a product online and understanding how it could look in the customer's own space.</w:t>
      </w:r>
    </w:p>
    <w:p w:rsidR="0032010E" w:rsidRDefault="0006410E">
      <w:pPr>
        <w:rPr>
          <w:rFonts w:hint="eastAsia"/>
        </w:rPr>
      </w:pPr>
      <w:r>
        <w:t>On the support side, VeriTract developed a humanized RAG AI assistant around Value Stock's product catalog a</w:t>
      </w:r>
      <w:r>
        <w:t xml:space="preserve">nd business knowledge. Instead of operating as a generic chatbot, the assistant was designed to use the company's own information when answering customer questions. It could help with product and customer </w:t>
      </w:r>
      <w:r>
        <w:lastRenderedPageBreak/>
        <w:t>questions, facilitate appointment or call bookings,</w:t>
      </w:r>
      <w:r>
        <w:t xml:space="preserve"> and recognize situations where a human representative was the appropriate next step.</w:t>
      </w:r>
    </w:p>
    <w:p w:rsidR="0032010E" w:rsidRDefault="0006410E">
      <w:pPr>
        <w:pStyle w:val="Heading2"/>
      </w:pPr>
      <w:r>
        <w:t>How the Customer Journey Works</w:t>
      </w:r>
    </w:p>
    <w:p w:rsidR="0032010E" w:rsidRDefault="0006410E">
      <w:pPr>
        <w:rPr>
          <w:rFonts w:hint="eastAsia"/>
        </w:rPr>
      </w:pPr>
      <w:r>
        <w:t>The experience begins with discovery. A customer arrives at the e-commerce environment and explores products in the normal way, with the AR</w:t>
      </w:r>
      <w:r>
        <w:t xml:space="preserve"> experience available as an additional way to understand and visualize the product.</w:t>
      </w:r>
    </w:p>
    <w:p w:rsidR="0032010E" w:rsidRDefault="0006410E">
      <w:pPr>
        <w:rPr>
          <w:rFonts w:hint="eastAsia"/>
        </w:rPr>
      </w:pPr>
      <w:r>
        <w:t>When a customer has a question, the AI assistant becomes an immediate support layer. It can use Value Stock's product and business knowledge to respond, helping the custome</w:t>
      </w:r>
      <w:r>
        <w:t>r continue the journey without waiting for a member of the support team.</w:t>
      </w:r>
    </w:p>
    <w:p w:rsidR="0032010E" w:rsidRDefault="0006410E">
      <w:pPr>
        <w:rPr>
          <w:rFonts w:hint="eastAsia"/>
        </w:rPr>
      </w:pPr>
      <w:r>
        <w:t>The workflow does not assume that every interaction should remain automated. When the conversation is suitable for automation, the assistant continues to provide support. When the int</w:t>
      </w:r>
      <w:r>
        <w:t>eraction requires a human, the system recognizes the need for handoff. Where appropriate, the customer can also move directly from the conversation into a booked appointment or call.</w:t>
      </w:r>
    </w:p>
    <w:p w:rsidR="0032010E" w:rsidRDefault="0006410E">
      <w:pPr>
        <w:rPr>
          <w:rFonts w:hint="eastAsia"/>
        </w:rPr>
      </w:pPr>
      <w:r>
        <w:t>This creates a connected path from interest to action: discover the produ</w:t>
      </w:r>
      <w:r>
        <w:t>ct, ask questions, receive assistance, book when necessary, and continue toward conversion. Support is therefore no longer isolated from the commercial journey; it becomes part of the journey.</w:t>
      </w:r>
    </w:p>
    <w:p w:rsidR="0032010E" w:rsidRDefault="0006410E">
      <w:pPr>
        <w:pStyle w:val="Heading2"/>
      </w:pPr>
      <w:r>
        <w:t>AI Support and Human Handoff</w:t>
      </w:r>
    </w:p>
    <w:p w:rsidR="0032010E" w:rsidRDefault="0006410E">
      <w:pPr>
        <w:rPr>
          <w:rFonts w:hint="eastAsia"/>
        </w:rPr>
      </w:pPr>
      <w:r>
        <w:t>A key part of the engagement is th</w:t>
      </w:r>
      <w:r>
        <w:t>e balance between automation and human involvement. The goal was not simply to replace conversations with a bot. The system was designed to automate routine inquiries while preserving a clear route to a human representative when the customer's needs went b</w:t>
      </w:r>
      <w:r>
        <w:t>eyond what the automated experience should handle.</w:t>
      </w:r>
    </w:p>
    <w:p w:rsidR="0032010E" w:rsidRDefault="0006410E">
      <w:pPr>
        <w:rPr>
          <w:rFonts w:hint="eastAsia"/>
        </w:rPr>
      </w:pPr>
      <w:r>
        <w:t>That distinction matters because customer confidence depends not only on receiving an answer quickly, but also on knowing that a person can become involved when needed. The assistant therefore acts as a fi</w:t>
      </w:r>
      <w:r>
        <w:t>rst line of support and a routing layer, rather than as a barrier between the customer and the business.</w:t>
      </w:r>
    </w:p>
    <w:p w:rsidR="0032010E" w:rsidRDefault="0006410E">
      <w:pPr>
        <w:rPr>
          <w:rFonts w:hint="eastAsia"/>
        </w:rPr>
      </w:pPr>
      <w:r>
        <w:t>The RAG approach also keeps the assistant tied to the information that matters to the business: Value Stock's product catalog and relevant business kno</w:t>
      </w:r>
      <w:r>
        <w:t>wledge. This gives the support experience a more specific role than a generic conversational interface.</w:t>
      </w:r>
    </w:p>
    <w:p w:rsidR="0032010E" w:rsidRDefault="0006410E">
      <w:pPr>
        <w:pStyle w:val="Heading2"/>
      </w:pPr>
      <w:r>
        <w:t>The Impact</w:t>
      </w:r>
    </w:p>
    <w:p w:rsidR="0032010E" w:rsidRDefault="0006410E">
      <w:pPr>
        <w:rPr>
          <w:rFonts w:hint="eastAsia"/>
        </w:rPr>
      </w:pPr>
      <w:r>
        <w:t>The strongest measurable outcome from the engagement is that more than 75% of customer inquiries are now automated. This changes the economic</w:t>
      </w:r>
      <w:r>
        <w:t>s and operating model of customer support by allowing routine questions to be handled without requiring a human agent for every interaction.</w:t>
      </w:r>
    </w:p>
    <w:p w:rsidR="0032010E" w:rsidRDefault="0006410E">
      <w:pPr>
        <w:rPr>
          <w:rFonts w:hint="eastAsia"/>
        </w:rPr>
      </w:pPr>
      <w:r>
        <w:t>The impact also extends beyond the headline percentage. Customers have access to assistance 24/7, including outside</w:t>
      </w:r>
      <w:r>
        <w:t xml:space="preserve"> normal business hours. This creates a more consistent support experience while reducing the number of routine questions reaching human agents.</w:t>
      </w:r>
    </w:p>
    <w:p w:rsidR="0032010E" w:rsidRDefault="0006410E">
      <w:pPr>
        <w:rPr>
          <w:rFonts w:hint="eastAsia"/>
        </w:rPr>
      </w:pPr>
      <w:r>
        <w:t xml:space="preserve">The AR experience addresses a different point in the funnel. By allowing customers to visualize products before </w:t>
      </w:r>
      <w:r>
        <w:t>purchase, it helps reduce uncertainty at the decision stage. Meanwhile, the ability to move from conversation into an appointment or call means support interactions can contribute directly to sales progression rather than functioning only as a cost center.</w:t>
      </w:r>
    </w:p>
    <w:p w:rsidR="0032010E" w:rsidRDefault="0006410E">
      <w:pPr>
        <w:rPr>
          <w:rFonts w:hint="eastAsia"/>
        </w:rPr>
      </w:pPr>
      <w:r>
        <w:lastRenderedPageBreak/>
        <w:t>Taken together, the engagement connects experience, support, and conversion into one operating system. Value Stock gains a more interactive storefront, an always-on support layer, and a structured path from customer questions to human assistance or bookin</w:t>
      </w:r>
      <w:r>
        <w:t>g.</w:t>
      </w:r>
    </w:p>
    <w:p w:rsidR="0032010E" w:rsidRDefault="0006410E">
      <w:pPr>
        <w:pStyle w:val="Heading2"/>
      </w:pPr>
      <w:r>
        <w:t>Why the Engagement Matters</w:t>
      </w:r>
    </w:p>
    <w:p w:rsidR="0032010E" w:rsidRDefault="0006410E">
      <w:pPr>
        <w:rPr>
          <w:rFonts w:hint="eastAsia"/>
        </w:rPr>
      </w:pPr>
      <w:r>
        <w:t>Value Stock's engagement demonstrates the value of treating e-commerce experience and customer support as a single system. The customer does not experience these as separate departments; they experience one journey. The techno</w:t>
      </w:r>
      <w:r>
        <w:t>logy was therefore designed to make that journey easier at multiple points.</w:t>
      </w:r>
    </w:p>
    <w:p w:rsidR="0032010E" w:rsidRDefault="0006410E">
      <w:pPr>
        <w:rPr>
          <w:rFonts w:hint="eastAsia"/>
        </w:rPr>
      </w:pPr>
      <w:r>
        <w:t>The result is a model in which automation handles scale, immersive technology improves product understanding, and human representatives remain available for interactions where thei</w:t>
      </w:r>
      <w:r>
        <w:t>r involvement matters most. That combination allows the business to improve responsiveness without treating automation as a replacement for human service.</w:t>
      </w:r>
    </w:p>
    <w:p w:rsidR="0032010E" w:rsidRDefault="0006410E">
      <w:pPr>
        <w:pStyle w:val="Heading2"/>
      </w:pPr>
      <w:r>
        <w:t>Technology</w:t>
      </w:r>
    </w:p>
    <w:p w:rsidR="0032010E" w:rsidRDefault="0006410E">
      <w:pPr>
        <w:rPr>
          <w:rFonts w:hint="eastAsia"/>
        </w:rPr>
      </w:pPr>
      <w:r>
        <w:t>RAG AI · Conversational AI · Augmented Reality · E-Commerce · Workflow Automation</w:t>
      </w:r>
    </w:p>
    <w:p w:rsidR="0032010E" w:rsidRDefault="0006410E">
      <w:pPr>
        <w:pStyle w:val="Heading2"/>
      </w:pPr>
      <w:r>
        <w:t>Client Q</w:t>
      </w:r>
      <w:r>
        <w:t>uote</w:t>
      </w:r>
    </w:p>
    <w:p w:rsidR="0006410E" w:rsidRDefault="0006410E">
      <w:r>
        <w:rPr>
          <w:rFonts w:hint="eastAsia"/>
        </w:rPr>
        <w:t>W</w:t>
      </w:r>
      <w:r>
        <w:t xml:space="preserve">rite it from the reviews </w:t>
      </w:r>
    </w:p>
    <w:p w:rsidR="0032010E" w:rsidRDefault="0006410E">
      <w:pPr>
        <w:rPr>
          <w:rFonts w:hint="eastAsia"/>
        </w:rPr>
      </w:pPr>
      <w:r>
        <w:br w:type="page"/>
      </w:r>
    </w:p>
    <w:p w:rsidR="0032010E" w:rsidRDefault="0006410E">
      <w:pPr>
        <w:pStyle w:val="Heading1"/>
      </w:pPr>
      <w:r>
        <w:lastRenderedPageBreak/>
        <w:t>02 — Studies International: Enterprise-Grade Global Educational SaaS Platform</w:t>
      </w:r>
    </w:p>
    <w:p w:rsidR="0032010E" w:rsidRDefault="0006410E">
      <w:pPr>
        <w:rPr>
          <w:rFonts w:hint="eastAsia"/>
        </w:rPr>
      </w:pPr>
      <w:r>
        <w:rPr>
          <w:b/>
        </w:rPr>
        <w:t xml:space="preserve">Client: </w:t>
      </w:r>
      <w:r>
        <w:t xml:space="preserve">Studies International    </w:t>
      </w:r>
      <w:r>
        <w:rPr>
          <w:b/>
        </w:rPr>
        <w:t xml:space="preserve">Industry: </w:t>
      </w:r>
      <w:r>
        <w:t>EdTech &amp; Global Education</w:t>
      </w:r>
      <w:r>
        <w:br/>
      </w:r>
      <w:r>
        <w:rPr>
          <w:b/>
        </w:rPr>
        <w:t xml:space="preserve">Solutions: </w:t>
      </w:r>
      <w:r>
        <w:t>SaaS Engineering · Scalable Arc</w:t>
      </w:r>
      <w:r>
        <w:t>hitecture · Cloud Infrastructure</w:t>
      </w:r>
    </w:p>
    <w:p w:rsidR="0032010E" w:rsidRDefault="0006410E">
      <w:pPr>
        <w:pStyle w:val="Heading2"/>
      </w:pPr>
      <w:r>
        <w:t>Executive Summary</w:t>
      </w:r>
    </w:p>
    <w:p w:rsidR="0032010E" w:rsidRDefault="0006410E">
      <w:pPr>
        <w:rPr>
          <w:rFonts w:hint="eastAsia"/>
        </w:rPr>
      </w:pPr>
      <w:r>
        <w:t>Studies International had a clear mission: make international education more accessible to students wherever they were. VeriTract engineered the technical foundation behind that mission as a multi-region e</w:t>
      </w:r>
      <w:r>
        <w:t>ducational SaaS platform, emphasizing high concurrency, low latency, scalable architecture, and the ability to continuously expand the product without repeatedly rebuilding its core.</w:t>
      </w:r>
    </w:p>
    <w:p w:rsidR="0032010E" w:rsidRDefault="0006410E">
      <w:pPr>
        <w:pStyle w:val="Heading2"/>
      </w:pPr>
      <w:r>
        <w:t>The Business Challenge</w:t>
      </w:r>
    </w:p>
    <w:p w:rsidR="0032010E" w:rsidRDefault="0006410E">
      <w:pPr>
        <w:rPr>
          <w:rFonts w:hint="eastAsia"/>
        </w:rPr>
      </w:pPr>
      <w:r>
        <w:t>Studies International was not simply launching a c</w:t>
      </w:r>
      <w:r>
        <w:t>onventional website. Its ambition required a product capable of serving students across multiple regions while continuing to evolve as the education platform matured. That created a foundational engineering challenge: the technical architecture needed to s</w:t>
      </w:r>
      <w:r>
        <w:t>upport current usage while also anticipating future growth.</w:t>
      </w:r>
    </w:p>
    <w:p w:rsidR="0032010E" w:rsidRDefault="0006410E">
      <w:pPr>
        <w:rPr>
          <w:rFonts w:hint="eastAsia"/>
        </w:rPr>
      </w:pPr>
      <w:r>
        <w:t>A platform built only for an initial launch can become difficult to maintain once the number of users, regions, and product capabilities increases. Studies International therefore needed a foundat</w:t>
      </w:r>
      <w:r>
        <w:t>ion that would not have to be replaced as soon as the product became successful.</w:t>
      </w:r>
    </w:p>
    <w:p w:rsidR="0032010E" w:rsidRDefault="0006410E">
      <w:pPr>
        <w:rPr>
          <w:rFonts w:hint="eastAsia"/>
        </w:rPr>
      </w:pPr>
      <w:r>
        <w:t xml:space="preserve">The requirement was especially important because the platform's users could be located in different regions. A global educational product needs students to experience the </w:t>
      </w:r>
      <w:r>
        <w:t>service as responsive and dependable regardless of where they are accessing it from. The technical problem was consequently one of scale, performance, and long-term flexibility.</w:t>
      </w:r>
    </w:p>
    <w:p w:rsidR="0032010E" w:rsidRDefault="0006410E">
      <w:pPr>
        <w:pStyle w:val="Heading2"/>
      </w:pPr>
      <w:r>
        <w:t>The Solution</w:t>
      </w:r>
    </w:p>
    <w:p w:rsidR="0032010E" w:rsidRDefault="0006410E">
      <w:pPr>
        <w:rPr>
          <w:rFonts w:hint="eastAsia"/>
        </w:rPr>
      </w:pPr>
      <w:r>
        <w:t>VeriTract engineered a high-performance educational SaaS platform</w:t>
      </w:r>
      <w:r>
        <w:t xml:space="preserve"> with scalability and long-term sustainability embedded in the core architecture. Rather than treating infrastructure as something to optimize after launch, the system was designed from the beginning around the needs of a growing global platform.</w:t>
      </w:r>
    </w:p>
    <w:p w:rsidR="0032010E" w:rsidRDefault="0006410E">
      <w:pPr>
        <w:rPr>
          <w:rFonts w:hint="eastAsia"/>
        </w:rPr>
      </w:pPr>
      <w:r>
        <w:t>High-conc</w:t>
      </w:r>
      <w:r>
        <w:t>urrency infrastructure was established to support large numbers of students using the platform simultaneously without degrading performance. This is important for an educational SaaS environment because the value of the platform depends on students being a</w:t>
      </w:r>
      <w:r>
        <w:t>ble to access course and learning experiences when they need them.</w:t>
      </w:r>
    </w:p>
    <w:p w:rsidR="0032010E" w:rsidRDefault="0006410E">
      <w:pPr>
        <w:rPr>
          <w:rFonts w:hint="eastAsia"/>
        </w:rPr>
      </w:pPr>
      <w:r>
        <w:t>Low-latency experiences were also engineered across regions. The goal was not merely to make the platform fast for users close to the infrastructure, but to provide a consistently responsiv</w:t>
      </w:r>
      <w:r>
        <w:t>e experience across the regions the platform serves.</w:t>
      </w:r>
    </w:p>
    <w:p w:rsidR="0032010E" w:rsidRDefault="0006410E">
      <w:pPr>
        <w:rPr>
          <w:rFonts w:hint="eastAsia"/>
        </w:rPr>
      </w:pPr>
      <w:r>
        <w:t xml:space="preserve">Finally, the architecture was designed for continued expansion. New features could be added without repeatedly reworking the underlying core, allowing the technical foundation to evolve with the product </w:t>
      </w:r>
      <w:r>
        <w:t>roadmap.</w:t>
      </w:r>
    </w:p>
    <w:p w:rsidR="0032010E" w:rsidRDefault="0006410E">
      <w:pPr>
        <w:pStyle w:val="Heading2"/>
      </w:pPr>
      <w:r>
        <w:t>Architecture Built for Growth</w:t>
      </w:r>
    </w:p>
    <w:p w:rsidR="0032010E" w:rsidRDefault="0006410E">
      <w:pPr>
        <w:rPr>
          <w:rFonts w:hint="eastAsia"/>
        </w:rPr>
      </w:pPr>
      <w:r>
        <w:t>The central architectural decision was to make scalability a foundational property of the platform. Instead of building a system that only works at an initial level of usage, the infrastructure was structured to accom</w:t>
      </w:r>
      <w:r>
        <w:t>modate larger numbers of simultaneous students.</w:t>
      </w:r>
    </w:p>
    <w:p w:rsidR="0032010E" w:rsidRDefault="0006410E">
      <w:pPr>
        <w:rPr>
          <w:rFonts w:hint="eastAsia"/>
        </w:rPr>
      </w:pPr>
      <w:r>
        <w:lastRenderedPageBreak/>
        <w:t>This approach also supports product evolution. Educational platforms tend to expand as organizations learn more about their users and introduce new capabilities. By separating the need to add features from th</w:t>
      </w:r>
      <w:r>
        <w:t>e need to rebuild the core system, Studies International has greater flexibility to continue developing the product.</w:t>
      </w:r>
    </w:p>
    <w:p w:rsidR="0032010E" w:rsidRDefault="0006410E">
      <w:pPr>
        <w:rPr>
          <w:rFonts w:hint="eastAsia"/>
        </w:rPr>
      </w:pPr>
      <w:r>
        <w:t>The architecture therefore serves two forms of scale at the same time: user scale and product scale. User scale is addressed through high c</w:t>
      </w:r>
      <w:r>
        <w:t>oncurrency and multi-region infrastructure, while product scale is addressed through an architecture capable of continuous feature expansion.</w:t>
      </w:r>
    </w:p>
    <w:p w:rsidR="0032010E" w:rsidRDefault="0006410E">
      <w:pPr>
        <w:pStyle w:val="Heading2"/>
      </w:pPr>
      <w:r>
        <w:t>How It Works</w:t>
      </w:r>
    </w:p>
    <w:p w:rsidR="0032010E" w:rsidRDefault="0006410E">
      <w:pPr>
        <w:rPr>
          <w:rFonts w:hint="eastAsia"/>
        </w:rPr>
      </w:pPr>
      <w:r>
        <w:t>A student's activity begins inside the platform and flows into the learning engine responsible for co</w:t>
      </w:r>
      <w:r>
        <w:t>urse delivery. A progress-and-data layer tracks the student's journey through the experience, while the infrastructure layer provides access across multiple regions.</w:t>
      </w:r>
    </w:p>
    <w:p w:rsidR="0032010E" w:rsidRDefault="0006410E">
      <w:pPr>
        <w:rPr>
          <w:rFonts w:hint="eastAsia"/>
        </w:rPr>
      </w:pPr>
      <w:r>
        <w:t xml:space="preserve">This flow creates a technical chain between the student-facing experience and the </w:t>
      </w:r>
      <w:r>
        <w:t>underlying systems that support learning delivery and progress tracking. Each layer has a role, while the overall architecture is designed to keep the experience responsive as usage grows.</w:t>
      </w:r>
    </w:p>
    <w:p w:rsidR="0032010E" w:rsidRDefault="0006410E">
      <w:pPr>
        <w:rPr>
          <w:rFonts w:hint="eastAsia"/>
        </w:rPr>
      </w:pPr>
      <w:r>
        <w:t>Multi-region infrastructure is particularly important to the global</w:t>
      </w:r>
      <w:r>
        <w:t xml:space="preserve"> nature of the platform. Students should not have to think about where the infrastructure is located; the technical system is responsible for providing a consistent, low-latency experience.</w:t>
      </w:r>
    </w:p>
    <w:p w:rsidR="0032010E" w:rsidRDefault="0006410E">
      <w:pPr>
        <w:pStyle w:val="Heading2"/>
      </w:pPr>
      <w:r>
        <w:t>The Impact</w:t>
      </w:r>
    </w:p>
    <w:p w:rsidR="0032010E" w:rsidRDefault="0006410E">
      <w:pPr>
        <w:rPr>
          <w:rFonts w:hint="eastAsia"/>
        </w:rPr>
      </w:pPr>
      <w:r>
        <w:t>The success of this engagement is best measured structu</w:t>
      </w:r>
      <w:r>
        <w:t>rally rather than through a single headline metric. Studies International now has a technical foundation designed to support students across multiple regions and to expand as the product roadmap grows.</w:t>
      </w:r>
    </w:p>
    <w:p w:rsidR="0032010E" w:rsidRDefault="0006410E">
      <w:pPr>
        <w:rPr>
          <w:rFonts w:hint="eastAsia"/>
        </w:rPr>
      </w:pPr>
      <w:r>
        <w:t xml:space="preserve">That foundation reduces the risk of growth creating a </w:t>
      </w:r>
      <w:r>
        <w:t>requirement for a major rebuild. Instead, the platform can continue to add capabilities on top of an architecture designed for expansion.</w:t>
      </w:r>
    </w:p>
    <w:p w:rsidR="0032010E" w:rsidRDefault="0006410E">
      <w:pPr>
        <w:rPr>
          <w:rFonts w:hint="eastAsia"/>
        </w:rPr>
      </w:pPr>
      <w:r>
        <w:t>For a business focused on international education, this is strategically important. The technology is not merely suppo</w:t>
      </w:r>
      <w:r>
        <w:t>rting today's product; it is creating the conditions under which the product can continue to develop and serve a broader student base.</w:t>
      </w:r>
    </w:p>
    <w:p w:rsidR="0032010E" w:rsidRDefault="0006410E">
      <w:pPr>
        <w:pStyle w:val="Heading2"/>
      </w:pPr>
      <w:r>
        <w:t>Why the Engagement Matters</w:t>
      </w:r>
    </w:p>
    <w:p w:rsidR="0032010E" w:rsidRDefault="0006410E">
      <w:pPr>
        <w:rPr>
          <w:rFonts w:hint="eastAsia"/>
        </w:rPr>
      </w:pPr>
      <w:r>
        <w:t>The Studies International project illustrates an important SaaS principle: infrastructure deci</w:t>
      </w:r>
      <w:r>
        <w:t>sions made early can determine how easily a product can grow later. By building for concurrency, regional performance, and feature expansion from the outset, VeriTract helped establish a foundation aligned with the organization's long-term mission.</w:t>
      </w:r>
    </w:p>
    <w:p w:rsidR="0032010E" w:rsidRDefault="0006410E">
      <w:pPr>
        <w:rPr>
          <w:rFonts w:hint="eastAsia"/>
        </w:rPr>
      </w:pPr>
      <w:r>
        <w:t>The res</w:t>
      </w:r>
      <w:r>
        <w:t>ult is less about a single launch moment and more about creating technical durability. The platform is positioned to support today's students while providing room for tomorrow's product roadmap.</w:t>
      </w:r>
    </w:p>
    <w:p w:rsidR="0032010E" w:rsidRDefault="0006410E">
      <w:pPr>
        <w:pStyle w:val="Heading2"/>
      </w:pPr>
      <w:r>
        <w:t>Technology</w:t>
      </w:r>
    </w:p>
    <w:p w:rsidR="0032010E" w:rsidRDefault="0006410E">
      <w:pPr>
        <w:rPr>
          <w:rFonts w:hint="eastAsia"/>
        </w:rPr>
      </w:pPr>
      <w:r>
        <w:t>SaaS Engineering · Scalable Architecture · Cloud I</w:t>
      </w:r>
      <w:r>
        <w:t>nfrastructure · EdTech</w:t>
      </w:r>
    </w:p>
    <w:p w:rsidR="0032010E" w:rsidRDefault="0006410E">
      <w:pPr>
        <w:pStyle w:val="Heading2"/>
      </w:pPr>
      <w:r>
        <w:t>Client Quote</w:t>
      </w:r>
    </w:p>
    <w:p w:rsidR="0032010E" w:rsidRDefault="0006410E">
      <w:pPr>
        <w:rPr>
          <w:rFonts w:hint="eastAsia"/>
        </w:rPr>
      </w:pPr>
      <w:r>
        <w:rPr>
          <w:rFonts w:hint="eastAsia"/>
        </w:rPr>
        <w:t>T</w:t>
      </w:r>
      <w:r>
        <w:t xml:space="preserve">ake from website reviews </w:t>
      </w:r>
      <w:r>
        <w:br w:type="page"/>
      </w:r>
    </w:p>
    <w:p w:rsidR="0032010E" w:rsidRDefault="0006410E">
      <w:pPr>
        <w:pStyle w:val="Heading1"/>
      </w:pPr>
      <w:r>
        <w:lastRenderedPageBreak/>
        <w:t>03 — Dice Studio: Interactive 3D Web Experience &amp; Automated Acquisition Engine</w:t>
      </w:r>
    </w:p>
    <w:p w:rsidR="0032010E" w:rsidRDefault="0006410E">
      <w:pPr>
        <w:rPr>
          <w:rFonts w:hint="eastAsia"/>
        </w:rPr>
      </w:pPr>
      <w:r>
        <w:rPr>
          <w:b/>
        </w:rPr>
        <w:t>Clie</w:t>
      </w:r>
      <w:r>
        <w:rPr>
          <w:b/>
        </w:rPr>
        <w:t xml:space="preserve">nt: </w:t>
      </w:r>
      <w:r>
        <w:t xml:space="preserve">Dice Studio    </w:t>
      </w:r>
      <w:r>
        <w:rPr>
          <w:b/>
        </w:rPr>
        <w:t xml:space="preserve">Industry: </w:t>
      </w:r>
      <w:r>
        <w:t>Creative &amp; Design Agency</w:t>
      </w:r>
      <w:r>
        <w:br/>
      </w:r>
      <w:r>
        <w:rPr>
          <w:b/>
        </w:rPr>
        <w:t xml:space="preserve">Solutions: </w:t>
      </w:r>
      <w:r>
        <w:t>3D Web Experience · Lead Automation · CRM</w:t>
      </w:r>
    </w:p>
    <w:p w:rsidR="0032010E" w:rsidRDefault="0006410E">
      <w:pPr>
        <w:pStyle w:val="Heading2"/>
      </w:pPr>
      <w:r>
        <w:t>Executive Summary</w:t>
      </w:r>
    </w:p>
    <w:p w:rsidR="0032010E" w:rsidRDefault="0006410E">
      <w:pPr>
        <w:rPr>
          <w:rFonts w:hint="eastAsia"/>
        </w:rPr>
      </w:pPr>
      <w:r>
        <w:t>Dice Studio was operating with an inconsistent revenue pipeline that depended heavily on word-of-mouth referrals. VeriTract address</w:t>
      </w:r>
      <w:r>
        <w:t>ed both sides of the acquisition problem: an immersive 3D website made the agency's digital presence itself a demonstration of its creative capability, while an automated acquisition system captured, qualified, followed up with, and scheduled high-intent p</w:t>
      </w:r>
      <w:r>
        <w:t>rospects.</w:t>
      </w:r>
    </w:p>
    <w:p w:rsidR="0032010E" w:rsidRDefault="0006410E">
      <w:pPr>
        <w:pStyle w:val="Heading2"/>
      </w:pPr>
      <w:r>
        <w:t>The Business Challenge</w:t>
      </w:r>
    </w:p>
    <w:p w:rsidR="0032010E" w:rsidRDefault="0006410E">
      <w:pPr>
        <w:rPr>
          <w:rFonts w:hint="eastAsia"/>
        </w:rPr>
      </w:pPr>
      <w:r>
        <w:t>Dice Studio had a strong creative proposition, but its path to new business was not structured enough to make growth predictable. The agency relied heavily on referrals and personal networks, which meant lead flow could var</w:t>
      </w:r>
      <w:r>
        <w:t>y significantly from one period to another.</w:t>
      </w:r>
    </w:p>
    <w:p w:rsidR="0032010E" w:rsidRDefault="0006410E">
      <w:pPr>
        <w:rPr>
          <w:rFonts w:hint="eastAsia"/>
        </w:rPr>
      </w:pPr>
      <w:r>
        <w:t>Referral-driven growth can be valuable, but it leaves the business dependent on external conversations and individual relationships. When referrals are strong, the pipeline can be healthy. When they slow down, th</w:t>
      </w:r>
      <w:r>
        <w:t>ere may be no consistent acquisition mechanism to replace them.</w:t>
      </w:r>
    </w:p>
    <w:p w:rsidR="0032010E" w:rsidRDefault="0006410E">
      <w:pPr>
        <w:rPr>
          <w:rFonts w:hint="eastAsia"/>
        </w:rPr>
      </w:pPr>
      <w:r>
        <w:t>The challenge therefore had two dimensions. Dice Studio needed to stand out when prospective clients discovered it online, and it needed a reliable system for what happened after a visitor sho</w:t>
      </w:r>
      <w:r>
        <w:t>wed interest. A visually impressive website alone would not solve the pipeline problem if interested prospects were still left to manage the next steps manually.</w:t>
      </w:r>
    </w:p>
    <w:p w:rsidR="0032010E" w:rsidRDefault="0006410E">
      <w:pPr>
        <w:pStyle w:val="Heading2"/>
      </w:pPr>
      <w:r>
        <w:t>The Solution</w:t>
      </w:r>
    </w:p>
    <w:p w:rsidR="0032010E" w:rsidRDefault="0006410E">
      <w:pPr>
        <w:rPr>
          <w:rFonts w:hint="eastAsia"/>
        </w:rPr>
      </w:pPr>
      <w:r>
        <w:t>VeriTract built the solution in two connected halves. The first focused on attent</w:t>
      </w:r>
      <w:r>
        <w:t>ion and positioning through an interactive 3D website. The second focused on turning that attention into a structured acquisition process through lead automation and CRM workflows.</w:t>
      </w:r>
    </w:p>
    <w:p w:rsidR="0032010E" w:rsidRDefault="0006410E">
      <w:pPr>
        <w:rPr>
          <w:rFonts w:hint="eastAsia"/>
        </w:rPr>
      </w:pPr>
      <w:r>
        <w:t>The 3D website was designed to be more than a conventional portfolio. The e</w:t>
      </w:r>
      <w:r>
        <w:t>xperience itself became a demonstration of Dice Studio's creative capability. Instead of merely telling potential clients that the agency could create distinctive digital experiences, the website allowed visitors to encounter that capability directly.</w:t>
      </w:r>
    </w:p>
    <w:p w:rsidR="0032010E" w:rsidRDefault="0006410E">
      <w:pPr>
        <w:rPr>
          <w:rFonts w:hint="eastAsia"/>
        </w:rPr>
      </w:pPr>
      <w:r>
        <w:t>Behi</w:t>
      </w:r>
      <w:r>
        <w:t>nd the website, VeriTract built an automated acquisition system covering lead capture, lead qualification, identification of high-intent prospects, automated follow-up, and discovery-call scheduling. This created a bridge between marketing attention and sa</w:t>
      </w:r>
      <w:r>
        <w:t>les activity.</w:t>
      </w:r>
    </w:p>
    <w:p w:rsidR="0032010E" w:rsidRDefault="0006410E">
      <w:pPr>
        <w:pStyle w:val="Heading2"/>
      </w:pPr>
      <w:r>
        <w:t>The 3D Experience as a Sales Asset</w:t>
      </w:r>
    </w:p>
    <w:p w:rsidR="0032010E" w:rsidRDefault="0006410E">
      <w:pPr>
        <w:rPr>
          <w:rFonts w:hint="eastAsia"/>
        </w:rPr>
      </w:pPr>
      <w:r>
        <w:t>The website serves a strategic role because the medium reflects the service. For a creative agency, the digital experience through which prospects encounter the company is itself evidence of the agency's cap</w:t>
      </w:r>
      <w:r>
        <w:t>abilities.</w:t>
      </w:r>
    </w:p>
    <w:p w:rsidR="0032010E" w:rsidRDefault="0006410E">
      <w:pPr>
        <w:rPr>
          <w:rFonts w:hint="eastAsia"/>
        </w:rPr>
      </w:pPr>
      <w:r>
        <w:t>The interactive 3D environment therefore functions as more than presentation. It helps differentiate Dice Studio in a crowded creative market by making the website part of the demonstration.</w:t>
      </w:r>
    </w:p>
    <w:p w:rsidR="0032010E" w:rsidRDefault="0006410E">
      <w:pPr>
        <w:rPr>
          <w:rFonts w:hint="eastAsia"/>
        </w:rPr>
      </w:pPr>
      <w:r>
        <w:t xml:space="preserve">This approach also gives the agency a consistent </w:t>
      </w:r>
      <w:r>
        <w:t>digital first impression. Instead of relying entirely on a referral to communicate its value, the website can communicate positioning and capability whenever a new prospect arrives.</w:t>
      </w:r>
    </w:p>
    <w:p w:rsidR="0032010E" w:rsidRDefault="0006410E">
      <w:pPr>
        <w:pStyle w:val="Heading2"/>
      </w:pPr>
      <w:r>
        <w:lastRenderedPageBreak/>
        <w:t>Automated Acquisition Workflow</w:t>
      </w:r>
    </w:p>
    <w:p w:rsidR="0032010E" w:rsidRDefault="0006410E">
      <w:pPr>
        <w:rPr>
          <w:rFonts w:hint="eastAsia"/>
        </w:rPr>
      </w:pPr>
      <w:r>
        <w:t>Once a visitor engages with the experience,</w:t>
      </w:r>
      <w:r>
        <w:t xml:space="preserve"> the acquisition system takes over the next stages. The visitor can be captured as a lead, assessed based on intent signals, and placed into an automated follow-up path.</w:t>
      </w:r>
    </w:p>
    <w:p w:rsidR="0032010E" w:rsidRDefault="0006410E">
      <w:pPr>
        <w:rPr>
          <w:rFonts w:hint="eastAsia"/>
        </w:rPr>
      </w:pPr>
      <w:r>
        <w:t>The qualification layer is important because not every inquiry represents the same lev</w:t>
      </w:r>
      <w:r>
        <w:t>el of opportunity. By identifying high-intent prospects, the system helps direct sales attention toward people who are more likely to be appropriate for a discovery conversation.</w:t>
      </w:r>
    </w:p>
    <w:p w:rsidR="0032010E" w:rsidRDefault="0006410E">
      <w:pPr>
        <w:rPr>
          <w:rFonts w:hint="eastAsia"/>
        </w:rPr>
      </w:pPr>
      <w:r>
        <w:t xml:space="preserve">Automated follow-up also removes a common point of friction in agency sales: </w:t>
      </w:r>
      <w:r>
        <w:t>the delay between initial interest and the next contact. Instead of leaving the prospect to follow up independently, the system continues the process automatically.</w:t>
      </w:r>
    </w:p>
    <w:p w:rsidR="0032010E" w:rsidRDefault="0006410E">
      <w:pPr>
        <w:rPr>
          <w:rFonts w:hint="eastAsia"/>
        </w:rPr>
      </w:pPr>
      <w:r>
        <w:t>When the fit is right, discovery-call scheduling becomes part of the workflow. The prospect</w:t>
      </w:r>
      <w:r>
        <w:t xml:space="preserve"> can move from initial interest to a calendar booking without requiring the agency to manually coordinate every step.</w:t>
      </w:r>
    </w:p>
    <w:p w:rsidR="0032010E" w:rsidRDefault="0006410E">
      <w:pPr>
        <w:pStyle w:val="Heading2"/>
      </w:pPr>
      <w:r>
        <w:t>The Impact</w:t>
      </w:r>
    </w:p>
    <w:p w:rsidR="0032010E" w:rsidRDefault="0006410E">
      <w:pPr>
        <w:rPr>
          <w:rFonts w:hint="eastAsia"/>
        </w:rPr>
      </w:pPr>
      <w:r>
        <w:t>The key outcome is a shift from an inconsistent referral-dependent pipeline toward a structured client acquisition engine. Dice</w:t>
      </w:r>
      <w:r>
        <w:t xml:space="preserve"> Studio now has a system designed to consistently capture, qualify, and progress opportunities.</w:t>
      </w:r>
    </w:p>
    <w:p w:rsidR="0032010E" w:rsidRDefault="0006410E">
      <w:pPr>
        <w:rPr>
          <w:rFonts w:hint="eastAsia"/>
        </w:rPr>
      </w:pPr>
      <w:r>
        <w:t>The value is therefore operational as well as commercial. The agency's website creates differentiation and demonstrates capability, while the automation layer c</w:t>
      </w:r>
      <w:r>
        <w:t>reates consistency behind the scenes.</w:t>
      </w:r>
    </w:p>
    <w:p w:rsidR="0032010E" w:rsidRDefault="0006410E">
      <w:pPr>
        <w:rPr>
          <w:rFonts w:hint="eastAsia"/>
        </w:rPr>
      </w:pPr>
      <w:r>
        <w:t>Rather than depending on who happens to refer the studio next, the acquisition process can run as a repeatable system. This gives Dice Studio a clearer framework for turning digital attention into sales opportunities.</w:t>
      </w:r>
    </w:p>
    <w:p w:rsidR="0032010E" w:rsidRDefault="0006410E">
      <w:pPr>
        <w:pStyle w:val="Heading2"/>
      </w:pPr>
      <w:r>
        <w:t>Why the Engagement Matters</w:t>
      </w:r>
    </w:p>
    <w:p w:rsidR="0032010E" w:rsidRDefault="0006410E">
      <w:pPr>
        <w:rPr>
          <w:rFonts w:hint="eastAsia"/>
        </w:rPr>
      </w:pPr>
      <w:r>
        <w:t>The project demonstrates that a strong creative experience and a strong acquisition system do not need to be separate investments. The 3D website creates the front-end differentiation, while CRM and automation provide the back-en</w:t>
      </w:r>
      <w:r>
        <w:t>d structure required to turn interest into action.</w:t>
      </w:r>
    </w:p>
    <w:p w:rsidR="0032010E" w:rsidRDefault="0006410E">
      <w:pPr>
        <w:rPr>
          <w:rFonts w:hint="eastAsia"/>
        </w:rPr>
      </w:pPr>
      <w:r>
        <w:t xml:space="preserve">For a creative agency, that combination is particularly powerful: the website markets the studio by demonstrating what it can do, and the automation system ensures that interested prospects have a defined </w:t>
      </w:r>
      <w:r>
        <w:t>path forward.</w:t>
      </w:r>
    </w:p>
    <w:p w:rsidR="0032010E" w:rsidRDefault="0006410E">
      <w:pPr>
        <w:pStyle w:val="Heading2"/>
      </w:pPr>
      <w:r>
        <w:t>Technology</w:t>
      </w:r>
    </w:p>
    <w:p w:rsidR="0032010E" w:rsidRDefault="0006410E">
      <w:pPr>
        <w:rPr>
          <w:rFonts w:hint="eastAsia"/>
        </w:rPr>
      </w:pPr>
      <w:r>
        <w:t>3D Web · Lead Automation · CRM · Conversion Funnels · Sales Automation</w:t>
      </w:r>
    </w:p>
    <w:p w:rsidR="0032010E" w:rsidRDefault="0006410E">
      <w:pPr>
        <w:pStyle w:val="Heading2"/>
      </w:pPr>
      <w:r>
        <w:t>Client Quote</w:t>
      </w:r>
    </w:p>
    <w:p w:rsidR="0032010E" w:rsidRDefault="0006410E">
      <w:pPr>
        <w:rPr>
          <w:rFonts w:hint="eastAsia"/>
        </w:rPr>
      </w:pPr>
      <w:r>
        <w:t>"Working with them was a turning point for my agency…" [FULL QUOTE NEEDED] — Efra, Dice Studio</w:t>
      </w:r>
    </w:p>
    <w:p w:rsidR="0032010E" w:rsidRDefault="0006410E">
      <w:pPr>
        <w:rPr>
          <w:rFonts w:hint="eastAsia"/>
        </w:rPr>
      </w:pPr>
      <w:r>
        <w:br w:type="page"/>
      </w:r>
    </w:p>
    <w:p w:rsidR="0032010E" w:rsidRDefault="0006410E">
      <w:pPr>
        <w:pStyle w:val="Heading1"/>
      </w:pPr>
      <w:r>
        <w:lastRenderedPageBreak/>
        <w:t xml:space="preserve">04 — Khushi Fitness: High-ROI Performance Funnels </w:t>
      </w:r>
      <w:r>
        <w:t>&amp; Growth Automation</w:t>
      </w:r>
    </w:p>
    <w:p w:rsidR="0032010E" w:rsidRDefault="0006410E">
      <w:pPr>
        <w:rPr>
          <w:rFonts w:hint="eastAsia"/>
        </w:rPr>
      </w:pPr>
      <w:r>
        <w:rPr>
          <w:b/>
        </w:rPr>
        <w:t xml:space="preserve">Client: </w:t>
      </w:r>
      <w:r>
        <w:t xml:space="preserve">Khushi Fitness    </w:t>
      </w:r>
      <w:r>
        <w:rPr>
          <w:b/>
        </w:rPr>
        <w:t xml:space="preserve">Industry: </w:t>
      </w:r>
      <w:r>
        <w:t>Health &amp; Fitness</w:t>
      </w:r>
      <w:r>
        <w:br/>
      </w:r>
      <w:r>
        <w:rPr>
          <w:b/>
        </w:rPr>
        <w:t xml:space="preserve">Solutions: </w:t>
      </w:r>
      <w:r>
        <w:t>Growth Automation · CRO · Lead Generation</w:t>
      </w:r>
    </w:p>
    <w:p w:rsidR="0032010E" w:rsidRDefault="0006410E">
      <w:pPr>
        <w:pStyle w:val="Heading2"/>
      </w:pPr>
      <w:r>
        <w:t>Executive Summary</w:t>
      </w:r>
    </w:p>
    <w:p w:rsidR="0032010E" w:rsidRDefault="0006410E">
      <w:pPr>
        <w:rPr>
          <w:rFonts w:hint="eastAsia"/>
        </w:rPr>
      </w:pPr>
      <w:r>
        <w:t>Khushi Fitness had a strong, high-value training offer but lacked the digital infrastructure required to consist</w:t>
      </w:r>
      <w:r>
        <w:t>ently attract, qualify, nurture, and convert prospects. VeriTract built an end-to-end growth system connecting a conversion-focused landing page with lead qualification, email nurturing, SMS follow-up, and a connected path toward becoming a paying client.</w:t>
      </w:r>
    </w:p>
    <w:p w:rsidR="0032010E" w:rsidRDefault="0006410E">
      <w:pPr>
        <w:pStyle w:val="Heading2"/>
      </w:pPr>
      <w:r>
        <w:t>The Business Challenge</w:t>
      </w:r>
    </w:p>
    <w:p w:rsidR="0032010E" w:rsidRDefault="0006410E">
      <w:pPr>
        <w:rPr>
          <w:rFonts w:hint="eastAsia"/>
        </w:rPr>
      </w:pPr>
      <w:r>
        <w:t>Khushi Fitness had the core ingredient of a strong growth proposition: a high-value training service. The problem was not the offer itself. The problem was the absence of a repeatable digital infrastructure for consistently putting t</w:t>
      </w:r>
      <w:r>
        <w:t>hat offer in front of the right people and guiding them through the buying journey.</w:t>
      </w:r>
    </w:p>
    <w:p w:rsidR="0032010E" w:rsidRDefault="0006410E">
      <w:pPr>
        <w:rPr>
          <w:rFonts w:hint="eastAsia"/>
        </w:rPr>
      </w:pPr>
      <w:r>
        <w:t>Without a connected system, acquisition, qualification, follow-up, and conversion can become fragmented activities. A lead may arrive through one channel, receive a differe</w:t>
      </w:r>
      <w:r>
        <w:t>nt experience in another, and require manual attention to move forward. That makes performance harder to repeat and sales effort harder to prioritize.</w:t>
      </w:r>
    </w:p>
    <w:p w:rsidR="0032010E" w:rsidRDefault="0006410E">
      <w:pPr>
        <w:rPr>
          <w:rFonts w:hint="eastAsia"/>
        </w:rPr>
      </w:pPr>
      <w:r>
        <w:t>The engagement therefore focused on building infrastructure rather than simply launching another campaign</w:t>
      </w:r>
      <w:r>
        <w:t>. The objective was to create a system that could continue operating after it was built and could support future campaigns without requiring the entire customer journey to be reconstructed each time.</w:t>
      </w:r>
    </w:p>
    <w:p w:rsidR="0032010E" w:rsidRDefault="0006410E">
      <w:pPr>
        <w:pStyle w:val="Heading2"/>
      </w:pPr>
      <w:r>
        <w:t>The Solution</w:t>
      </w:r>
    </w:p>
    <w:p w:rsidR="0032010E" w:rsidRDefault="0006410E">
      <w:pPr>
        <w:rPr>
          <w:rFonts w:hint="eastAsia"/>
        </w:rPr>
      </w:pPr>
      <w:r>
        <w:t>VeriTract built a complete funnel connectin</w:t>
      </w:r>
      <w:r>
        <w:t>g traffic to conversion. The system included a purpose-built landing page, a conversion-focused customer journey, automated email nurturing, SMS automation, and lead qualification throughout the process.</w:t>
      </w:r>
    </w:p>
    <w:p w:rsidR="0032010E" w:rsidRDefault="0006410E">
      <w:pPr>
        <w:rPr>
          <w:rFonts w:hint="eastAsia"/>
        </w:rPr>
      </w:pPr>
      <w:r>
        <w:t>The landing page was built around the offer rather t</w:t>
      </w:r>
      <w:r>
        <w:t>han treated as a generic website page. Its role was to give incoming traffic a clear next step and create a focused environment for converting interest into a lead.</w:t>
      </w:r>
    </w:p>
    <w:p w:rsidR="0032010E" w:rsidRDefault="0006410E">
      <w:pPr>
        <w:rPr>
          <w:rFonts w:hint="eastAsia"/>
        </w:rPr>
      </w:pPr>
      <w:r>
        <w:t xml:space="preserve">Qualification was then integrated into the journey. Instead of treating every inquiry as </w:t>
      </w:r>
      <w:r>
        <w:t>equally valuable, the system uses fit criteria to help direct sales effort toward the right prospects.</w:t>
      </w:r>
    </w:p>
    <w:p w:rsidR="0032010E" w:rsidRDefault="0006410E">
      <w:pPr>
        <w:rPr>
          <w:rFonts w:hint="eastAsia"/>
        </w:rPr>
      </w:pPr>
      <w:r>
        <w:t>Email and SMS were combined to create a nurturing layer. Email provides an ongoing communication channel, while SMS supports faster, higher-response foll</w:t>
      </w:r>
      <w:r>
        <w:t>ow-up. Together they create continuity between the initial lead capture and the eventual conversion.</w:t>
      </w:r>
    </w:p>
    <w:p w:rsidR="0032010E" w:rsidRDefault="0006410E">
      <w:pPr>
        <w:pStyle w:val="Heading2"/>
      </w:pPr>
      <w:r>
        <w:t>The Customer Journey</w:t>
      </w:r>
    </w:p>
    <w:p w:rsidR="0032010E" w:rsidRDefault="0006410E">
      <w:pPr>
        <w:rPr>
          <w:rFonts w:hint="eastAsia"/>
        </w:rPr>
      </w:pPr>
      <w:r>
        <w:t>The process begins when traffic reaches the purpose-built landing page. The page is designed around the offer and the desired conversi</w:t>
      </w:r>
      <w:r>
        <w:t>on action, creating a focused path instead of sending visitors through unrelated information.</w:t>
      </w:r>
    </w:p>
    <w:p w:rsidR="0032010E" w:rsidRDefault="0006410E">
      <w:pPr>
        <w:rPr>
          <w:rFonts w:hint="eastAsia"/>
        </w:rPr>
      </w:pPr>
      <w:r>
        <w:t>Once a visitor becomes a lead, the system applies qualification criteria. This helps separate different levels of fit and ensures that sales attention is not spre</w:t>
      </w:r>
      <w:r>
        <w:t>ad thinly across every inquiry.</w:t>
      </w:r>
    </w:p>
    <w:p w:rsidR="0032010E" w:rsidRDefault="0006410E">
      <w:pPr>
        <w:rPr>
          <w:rFonts w:hint="eastAsia"/>
        </w:rPr>
      </w:pPr>
      <w:r>
        <w:lastRenderedPageBreak/>
        <w:t>Qualified leads then enter automated nurturing through email and SMS. This creates a structured follow-up process rather than relying on manual reminders or one-off responses.</w:t>
      </w:r>
    </w:p>
    <w:p w:rsidR="0032010E" w:rsidRDefault="0006410E">
      <w:pPr>
        <w:rPr>
          <w:rFonts w:hint="eastAsia"/>
        </w:rPr>
      </w:pPr>
      <w:r>
        <w:t>The final stage is conversion. The system carrie</w:t>
      </w:r>
      <w:r>
        <w:t>s the lead through the journey toward becoming a paying client, connecting the stages so that acquisition, qualification, nurturing, and conversion operate as one process.</w:t>
      </w:r>
    </w:p>
    <w:p w:rsidR="0032010E" w:rsidRDefault="0006410E">
      <w:pPr>
        <w:pStyle w:val="Heading2"/>
      </w:pPr>
      <w:r>
        <w:t>Automation and Operational Efficiency</w:t>
      </w:r>
    </w:p>
    <w:p w:rsidR="0032010E" w:rsidRDefault="0006410E">
      <w:pPr>
        <w:rPr>
          <w:rFonts w:hint="eastAsia"/>
        </w:rPr>
      </w:pPr>
      <w:r>
        <w:t xml:space="preserve">The value of automation in this engagement is </w:t>
      </w:r>
      <w:r>
        <w:t>not simply that messages are sent automatically. The larger benefit is that the customer journey becomes repeatable.</w:t>
      </w:r>
    </w:p>
    <w:p w:rsidR="0032010E" w:rsidRDefault="0006410E">
      <w:pPr>
        <w:rPr>
          <w:rFonts w:hint="eastAsia"/>
        </w:rPr>
      </w:pPr>
      <w:r>
        <w:t>Instead of rebuilding a follow-up process for every campaign, Khushi Fitness has an underlying infrastructure that can continue running. Th</w:t>
      </w:r>
      <w:r>
        <w:t>is means the business can focus on the quality of traffic and the offer while the system handles the structured movement of leads through qualification and nurturing.</w:t>
      </w:r>
    </w:p>
    <w:p w:rsidR="0032010E" w:rsidRDefault="0006410E">
      <w:pPr>
        <w:rPr>
          <w:rFonts w:hint="eastAsia"/>
        </w:rPr>
      </w:pPr>
      <w:r>
        <w:t>The connected architecture also reduces the fragmentation that can occur when marketing t</w:t>
      </w:r>
      <w:r>
        <w:t>ools operate independently. The landing page, lead capture, qualification, email, SMS, and conversion stages are treated as parts of one funnel.</w:t>
      </w:r>
    </w:p>
    <w:p w:rsidR="0032010E" w:rsidRDefault="0006410E">
      <w:pPr>
        <w:pStyle w:val="Heading2"/>
      </w:pPr>
      <w:r>
        <w:t>The Impact</w:t>
      </w:r>
    </w:p>
    <w:p w:rsidR="0032010E" w:rsidRDefault="0006410E">
      <w:pPr>
        <w:rPr>
          <w:rFonts w:hint="eastAsia"/>
        </w:rPr>
      </w:pPr>
      <w:r>
        <w:t>Khushi Fitness now has a complete end-to-end growth system connecting acquisition, qualification, nu</w:t>
      </w:r>
      <w:r>
        <w:t>rturing, and conversion. The most important outcome is the creation of repeatable infrastructure rather than a one-time marketing activity.</w:t>
      </w:r>
    </w:p>
    <w:p w:rsidR="0032010E" w:rsidRDefault="0006410E">
      <w:pPr>
        <w:rPr>
          <w:rFonts w:hint="eastAsia"/>
        </w:rPr>
      </w:pPr>
      <w:r>
        <w:t>The system was built once and designed to continue operating without needing to be rebuilt for every new campaign. T</w:t>
      </w:r>
      <w:r>
        <w:t>his creates a foundation for future growth and makes the process of managing incoming demand more structured.</w:t>
      </w:r>
    </w:p>
    <w:p w:rsidR="0032010E" w:rsidRDefault="0006410E">
      <w:pPr>
        <w:rPr>
          <w:rFonts w:hint="eastAsia"/>
        </w:rPr>
      </w:pPr>
      <w:r>
        <w:t xml:space="preserve">The engagement therefore addresses the original gap directly: the business had a valuable offer, and VeriTract provided the digital system needed </w:t>
      </w:r>
      <w:r>
        <w:t>to consistently move the right prospects from first contact toward becoming paying clients.</w:t>
      </w:r>
    </w:p>
    <w:p w:rsidR="0032010E" w:rsidRDefault="0006410E">
      <w:pPr>
        <w:pStyle w:val="Heading2"/>
      </w:pPr>
      <w:r>
        <w:t>Why the Engagement Matters</w:t>
      </w:r>
    </w:p>
    <w:p w:rsidR="0032010E" w:rsidRDefault="0006410E">
      <w:pPr>
        <w:rPr>
          <w:rFonts w:hint="eastAsia"/>
        </w:rPr>
      </w:pPr>
      <w:r>
        <w:t>High-value services require more than traffic. Prospects often need a clear explanation of the offer, qualification, follow-up, and multi</w:t>
      </w:r>
      <w:r>
        <w:t>ple opportunities to move forward. A funnel that connects those stages can turn a strong offer into a more systematic acquisition process.</w:t>
      </w:r>
    </w:p>
    <w:p w:rsidR="0032010E" w:rsidRDefault="0006410E">
      <w:pPr>
        <w:rPr>
          <w:rFonts w:hint="eastAsia"/>
        </w:rPr>
      </w:pPr>
      <w:r>
        <w:t>Khushi Fitness's engagement shows how CRO, lead generation, and communication automation can work together as infrast</w:t>
      </w:r>
      <w:r>
        <w:t>ructure. The result is not simply a landing page or an email sequence; it is a connected growth engine.</w:t>
      </w:r>
    </w:p>
    <w:p w:rsidR="0032010E" w:rsidRDefault="0006410E">
      <w:pPr>
        <w:pStyle w:val="Heading2"/>
      </w:pPr>
      <w:r>
        <w:t>Technology</w:t>
      </w:r>
    </w:p>
    <w:p w:rsidR="0032010E" w:rsidRDefault="0006410E">
      <w:pPr>
        <w:rPr>
          <w:rFonts w:hint="eastAsia"/>
        </w:rPr>
      </w:pPr>
      <w:r>
        <w:t>Growth Automation · CRO · Lead Generation · Email Automation · SMS Automation</w:t>
      </w:r>
    </w:p>
    <w:p w:rsidR="0032010E" w:rsidRDefault="0006410E">
      <w:pPr>
        <w:pStyle w:val="Heading2"/>
      </w:pPr>
      <w:r>
        <w:t>Client Quote</w:t>
      </w:r>
    </w:p>
    <w:p w:rsidR="0032010E" w:rsidRDefault="0006410E">
      <w:pPr>
        <w:rPr>
          <w:rFonts w:hint="eastAsia"/>
        </w:rPr>
      </w:pPr>
      <w:r>
        <w:t xml:space="preserve">"[FULL QUOTE NEEDED]" — Noraiz Nasir, Khushi </w:t>
      </w:r>
      <w:r>
        <w:t>Fitness</w:t>
      </w:r>
    </w:p>
    <w:p w:rsidR="0032010E" w:rsidRDefault="0006410E">
      <w:pPr>
        <w:rPr>
          <w:rFonts w:hint="eastAsia"/>
        </w:rPr>
      </w:pPr>
      <w:r>
        <w:br w:type="page"/>
      </w:r>
    </w:p>
    <w:p w:rsidR="0032010E" w:rsidRDefault="0006410E">
      <w:pPr>
        <w:pStyle w:val="Heading1"/>
      </w:pPr>
      <w:r>
        <w:lastRenderedPageBreak/>
        <w:t>05 — Nova Health Network: AI Voice Receptionist &amp; Automated Patient Scheduling</w:t>
      </w:r>
    </w:p>
    <w:p w:rsidR="0032010E" w:rsidRDefault="0006410E">
      <w:pPr>
        <w:rPr>
          <w:rFonts w:hint="eastAsia"/>
        </w:rPr>
      </w:pPr>
      <w:r>
        <w:rPr>
          <w:b/>
        </w:rPr>
        <w:t xml:space="preserve">Client: </w:t>
      </w:r>
      <w:r>
        <w:t xml:space="preserve">Nova Health Network    </w:t>
      </w:r>
      <w:r>
        <w:rPr>
          <w:b/>
        </w:rPr>
        <w:t xml:space="preserve">Industry: </w:t>
      </w:r>
      <w:r>
        <w:t>Healthcare &amp; Medical Services</w:t>
      </w:r>
      <w:r>
        <w:br/>
      </w:r>
      <w:r>
        <w:rPr>
          <w:b/>
        </w:rPr>
        <w:t xml:space="preserve">Solutions: </w:t>
      </w:r>
      <w:r>
        <w:t>AI Voice Agents · EHR Integration · Appointment Automation</w:t>
      </w:r>
    </w:p>
    <w:p w:rsidR="0032010E" w:rsidRDefault="0006410E">
      <w:pPr>
        <w:pStyle w:val="Heading2"/>
      </w:pPr>
      <w:r>
        <w:t>Executive Summary</w:t>
      </w:r>
    </w:p>
    <w:p w:rsidR="0032010E" w:rsidRDefault="0006410E">
      <w:pPr>
        <w:rPr>
          <w:rFonts w:hint="eastAsia"/>
        </w:rPr>
      </w:pPr>
      <w:r>
        <w:t>Nova Hea</w:t>
      </w:r>
      <w:r>
        <w:t>lth Network needed to handle a high volume of inbound patient calls without allowing hold times, missed appointment requests, and administrative workload to overwhelm the front desk. VeriTract built an AI voice receptionist that answers calls, handles comm</w:t>
      </w:r>
      <w:r>
        <w:t>on questions, verifies insurance information, processes appointment requests, schedules patients directly into the clinic's EHR system, and confirms appointments. The engagement achieved 100% inbound call coverage, an 80% reduction in scheduling administra</w:t>
      </w:r>
      <w:r>
        <w:t>tive load, and average scheduling time below 60 seconds versus roughly six minutes previously.</w:t>
      </w:r>
    </w:p>
    <w:p w:rsidR="0032010E" w:rsidRDefault="0006410E">
      <w:pPr>
        <w:pStyle w:val="Heading2"/>
      </w:pPr>
      <w:r>
        <w:t>The Business Challenge</w:t>
      </w:r>
    </w:p>
    <w:p w:rsidR="0032010E" w:rsidRDefault="0006410E">
      <w:pPr>
        <w:rPr>
          <w:rFonts w:hint="eastAsia"/>
        </w:rPr>
      </w:pPr>
      <w:r>
        <w:t>Nova Health Network's front desk was under pressure from the volume of incoming calls. When staff are handling calls continuously, even ro</w:t>
      </w:r>
      <w:r>
        <w:t>utine requests can consume significant time. The result can be long hold times, missed appointment opportunities, and administrative pressure on employees who are already managing other front-desk responsibilities.</w:t>
      </w:r>
    </w:p>
    <w:p w:rsidR="0032010E" w:rsidRDefault="0006410E">
      <w:pPr>
        <w:rPr>
          <w:rFonts w:hint="eastAsia"/>
        </w:rPr>
      </w:pPr>
      <w:r>
        <w:t xml:space="preserve">The consequences extend beyond staff </w:t>
      </w:r>
      <w:r>
        <w:t>workload. A delayed or missed call can represent a patient who is unable to complete a scheduling request at the moment they need assistance. Every missed interaction therefore has both an operational and a patient-experience dimension.</w:t>
      </w:r>
    </w:p>
    <w:p w:rsidR="0032010E" w:rsidRDefault="0006410E">
      <w:pPr>
        <w:rPr>
          <w:rFonts w:hint="eastAsia"/>
        </w:rPr>
      </w:pPr>
      <w:r>
        <w:t>The practice needed</w:t>
      </w:r>
      <w:r>
        <w:t xml:space="preserve"> a way to provide consistent coverage without requiring a staff member to personally answer every inbound call. The solution also needed to connect to the clinic's existing scheduling environment so that automation could complete the process rather than si</w:t>
      </w:r>
      <w:r>
        <w:t>mply collect messages.</w:t>
      </w:r>
    </w:p>
    <w:p w:rsidR="0032010E" w:rsidRDefault="0006410E">
      <w:pPr>
        <w:pStyle w:val="Heading2"/>
      </w:pPr>
      <w:r>
        <w:t>The Solution</w:t>
      </w:r>
    </w:p>
    <w:p w:rsidR="0032010E" w:rsidRDefault="0006410E">
      <w:pPr>
        <w:rPr>
          <w:rFonts w:hint="eastAsia"/>
        </w:rPr>
      </w:pPr>
      <w:r>
        <w:t>VeriTract built an AI voice receptionist that handles the conversation from the initial call through to appointment confirmation. The agent answers common patient questions, verifies insurance information, handles appoin</w:t>
      </w:r>
      <w:r>
        <w:t>tment requests, and schedules patients directly into the clinic's EHR system.</w:t>
      </w:r>
    </w:p>
    <w:p w:rsidR="0032010E" w:rsidRDefault="0006410E">
      <w:pPr>
        <w:rPr>
          <w:rFonts w:hint="eastAsia"/>
        </w:rPr>
      </w:pPr>
      <w:r>
        <w:t>This is important because the system does not stop at answering the phone. The workflow extends into the operational action the patient actually needs: getting an appointment sch</w:t>
      </w:r>
      <w:r>
        <w:t>eduled.</w:t>
      </w:r>
    </w:p>
    <w:p w:rsidR="0032010E" w:rsidRDefault="0006410E">
      <w:pPr>
        <w:rPr>
          <w:rFonts w:hint="eastAsia"/>
        </w:rPr>
      </w:pPr>
      <w:r>
        <w:t>The voice agent also provides coverage during peak call periods and after-hours windows when staff cannot answer. This creates a continuous front-door experience for patients while reducing the number of scheduling tasks that need to be completed m</w:t>
      </w:r>
      <w:r>
        <w:t>anually.</w:t>
      </w:r>
    </w:p>
    <w:p w:rsidR="0032010E" w:rsidRDefault="0006410E">
      <w:pPr>
        <w:pStyle w:val="Heading2"/>
      </w:pPr>
      <w:r>
        <w:t>How the Voice Workflow Works</w:t>
      </w:r>
    </w:p>
    <w:p w:rsidR="0032010E" w:rsidRDefault="0006410E">
      <w:pPr>
        <w:rPr>
          <w:rFonts w:hint="eastAsia"/>
        </w:rPr>
      </w:pPr>
      <w:r>
        <w:t>The journey begins when a patient calls the clinic. The AI voice receptionist answers the call and engages with the patient conversationally.</w:t>
      </w:r>
    </w:p>
    <w:p w:rsidR="0032010E" w:rsidRDefault="0006410E">
      <w:pPr>
        <w:rPr>
          <w:rFonts w:hint="eastAsia"/>
        </w:rPr>
      </w:pPr>
      <w:r>
        <w:t xml:space="preserve">If the patient has a common question, the assistant can handle it directly. </w:t>
      </w:r>
      <w:r>
        <w:t>If the interaction involves insurance information, the assistant can verify the relevant information as part of the workflow.</w:t>
      </w:r>
    </w:p>
    <w:p w:rsidR="0032010E" w:rsidRDefault="0006410E">
      <w:pPr>
        <w:rPr>
          <w:rFonts w:hint="eastAsia"/>
        </w:rPr>
      </w:pPr>
      <w:r>
        <w:t>When the patient wants to schedule an appointment, the agent processes the request and books the appointment directly into the cli</w:t>
      </w:r>
      <w:r>
        <w:t>nic's EHR system. The patient then receives confirmation, completing the workflow without requiring a front-desk staff member to take over the call.</w:t>
      </w:r>
    </w:p>
    <w:p w:rsidR="0032010E" w:rsidRDefault="0006410E">
      <w:pPr>
        <w:rPr>
          <w:rFonts w:hint="eastAsia"/>
        </w:rPr>
      </w:pPr>
      <w:r>
        <w:lastRenderedPageBreak/>
        <w:t xml:space="preserve">The important distinction is that the system is transactional as well as conversational. It is designed to </w:t>
      </w:r>
      <w:r>
        <w:t>complete a real administrative outcome rather than simply provide information.</w:t>
      </w:r>
    </w:p>
    <w:p w:rsidR="0032010E" w:rsidRDefault="0006410E">
      <w:pPr>
        <w:pStyle w:val="Heading2"/>
      </w:pPr>
      <w:r>
        <w:t>Reducing Administrative Load</w:t>
      </w:r>
    </w:p>
    <w:p w:rsidR="0032010E" w:rsidRDefault="0006410E">
      <w:pPr>
        <w:rPr>
          <w:rFonts w:hint="eastAsia"/>
        </w:rPr>
      </w:pPr>
      <w:r>
        <w:t xml:space="preserve">The front desk can be one of the most interruption-heavy functions in a healthcare environment. Phone calls arrive while staff are already handling </w:t>
      </w:r>
      <w:r>
        <w:t>other tasks, creating competing demands on attention.</w:t>
      </w:r>
    </w:p>
    <w:p w:rsidR="0032010E" w:rsidRDefault="0006410E">
      <w:pPr>
        <w:rPr>
          <w:rFonts w:hint="eastAsia"/>
        </w:rPr>
      </w:pPr>
      <w:r>
        <w:t>By moving routine call handling and appointment scheduling into an automated workflow, the system reduces the amount of scheduling administration that staff need to perform manually. This gives the huma</w:t>
      </w:r>
      <w:r>
        <w:t>n team more room to focus on work that genuinely requires their involvement.</w:t>
      </w:r>
    </w:p>
    <w:p w:rsidR="0032010E" w:rsidRDefault="0006410E">
      <w:pPr>
        <w:rPr>
          <w:rFonts w:hint="eastAsia"/>
        </w:rPr>
      </w:pPr>
      <w:r>
        <w:t>The automation also creates consistency. Calls no longer depend entirely on whether a staff member is available at the exact moment the patient calls. The voice receptionist provi</w:t>
      </w:r>
      <w:r>
        <w:t>des a dedicated first-response layer that can operate through high-volume periods and outside normal staffing windows.</w:t>
      </w:r>
    </w:p>
    <w:p w:rsidR="0032010E" w:rsidRDefault="0006410E">
      <w:pPr>
        <w:pStyle w:val="Heading2"/>
      </w:pPr>
      <w:r>
        <w:t>The Impact</w:t>
      </w:r>
    </w:p>
    <w:p w:rsidR="0032010E" w:rsidRDefault="0006410E">
      <w:pPr>
        <w:rPr>
          <w:rFonts w:hint="eastAsia"/>
        </w:rPr>
      </w:pPr>
      <w:r>
        <w:t>Nova Health Network produced the strongest numerical results among the engagements in the source material. The system provides</w:t>
      </w:r>
      <w:r>
        <w:t xml:space="preserve"> 100% inbound call coverage, meaning every inbound call receives an answer.</w:t>
      </w:r>
    </w:p>
    <w:p w:rsidR="0032010E" w:rsidRDefault="0006410E">
      <w:pPr>
        <w:rPr>
          <w:rFonts w:hint="eastAsia"/>
        </w:rPr>
      </w:pPr>
      <w:r>
        <w:t>The engagement also achieved an 80% reduction in scheduling administrative load on staff. This is a significant operational change because scheduling is one of the specific tasks t</w:t>
      </w:r>
      <w:r>
        <w:t>he voice workflow was designed to automate.</w:t>
      </w:r>
    </w:p>
    <w:p w:rsidR="0032010E" w:rsidRDefault="0006410E">
      <w:pPr>
        <w:rPr>
          <w:rFonts w:hint="eastAsia"/>
        </w:rPr>
      </w:pPr>
      <w:r>
        <w:t>Most visibly, average appointment scheduling time fell to under 60 seconds, compared with roughly six minutes before the system was introduced. This transforms scheduling from a lengthy administrative interaction</w:t>
      </w:r>
      <w:r>
        <w:t xml:space="preserve"> into a much faster automated workflow.</w:t>
      </w:r>
    </w:p>
    <w:p w:rsidR="0032010E" w:rsidRDefault="0006410E">
      <w:pPr>
        <w:rPr>
          <w:rFonts w:hint="eastAsia"/>
        </w:rPr>
      </w:pPr>
      <w:r>
        <w:t>Taken together, the results address both sides of the original problem: patients receive faster access to scheduling, while the front desk carries substantially less scheduling administration.</w:t>
      </w:r>
    </w:p>
    <w:p w:rsidR="0032010E" w:rsidRDefault="0006410E">
      <w:pPr>
        <w:pStyle w:val="Heading2"/>
      </w:pPr>
      <w:r>
        <w:t>Why the Engagement Matt</w:t>
      </w:r>
      <w:r>
        <w:t>ers</w:t>
      </w:r>
    </w:p>
    <w:p w:rsidR="0032010E" w:rsidRDefault="0006410E">
      <w:pPr>
        <w:rPr>
          <w:rFonts w:hint="eastAsia"/>
        </w:rPr>
      </w:pPr>
      <w:r>
        <w:t>Nova Health Network demonstrates how conversational AI can become part of a real operational workflow rather than functioning as a standalone chatbot. The voice agent answers the call, understands the request, interacts with the relevant information, s</w:t>
      </w:r>
      <w:r>
        <w:t>chedules into the existing EHR system, and confirms the result.</w:t>
      </w:r>
    </w:p>
    <w:p w:rsidR="0032010E" w:rsidRDefault="0006410E">
      <w:pPr>
        <w:rPr>
          <w:rFonts w:hint="eastAsia"/>
        </w:rPr>
      </w:pPr>
      <w:r>
        <w:t>The project also illustrates the importance of integration. The value of the voice assistant comes not only from its ability to speak with patients, but from its ability to complete the schedu</w:t>
      </w:r>
      <w:r>
        <w:t>ling task inside the clinic's own system.</w:t>
      </w:r>
    </w:p>
    <w:p w:rsidR="0032010E" w:rsidRDefault="0006410E">
      <w:pPr>
        <w:rPr>
          <w:rFonts w:hint="eastAsia"/>
        </w:rPr>
      </w:pPr>
      <w:r>
        <w:t>For a healthcare organization managing significant inbound call demand, this creates a more scalable front-desk model: automated coverage handles the repetitive scheduling layer, while human staff can focus their t</w:t>
      </w:r>
      <w:r>
        <w:t>ime where human involvement is most valuable.</w:t>
      </w:r>
    </w:p>
    <w:p w:rsidR="0032010E" w:rsidRDefault="0006410E">
      <w:pPr>
        <w:pStyle w:val="Heading2"/>
      </w:pPr>
      <w:r>
        <w:t>Technology</w:t>
      </w:r>
    </w:p>
    <w:p w:rsidR="0032010E" w:rsidRDefault="0006410E">
      <w:pPr>
        <w:rPr>
          <w:rFonts w:hint="eastAsia"/>
        </w:rPr>
      </w:pPr>
      <w:r>
        <w:t>AI Voice Agents · Conversational AI · EHR Integration · Appointment Automation · Workflow Automation</w:t>
      </w:r>
    </w:p>
    <w:p w:rsidR="0032010E" w:rsidRDefault="0006410E">
      <w:pPr>
        <w:pStyle w:val="Heading2"/>
      </w:pPr>
      <w:r>
        <w:t>Client Quote</w:t>
      </w:r>
    </w:p>
    <w:p w:rsidR="0032010E" w:rsidRDefault="0006410E">
      <w:pPr>
        <w:rPr>
          <w:rFonts w:hint="eastAsia"/>
        </w:rPr>
      </w:pPr>
      <w:r>
        <w:t>No client quote is currently available for this engagement.</w:t>
      </w:r>
    </w:p>
    <w:p w:rsidR="0032010E" w:rsidRDefault="0006410E">
      <w:pPr>
        <w:rPr>
          <w:rFonts w:hint="eastAsia"/>
        </w:rPr>
      </w:pPr>
      <w:r>
        <w:br w:type="page"/>
      </w:r>
    </w:p>
    <w:p w:rsidR="0032010E" w:rsidRDefault="0032010E">
      <w:pPr>
        <w:rPr>
          <w:rFonts w:hint="eastAsia"/>
        </w:rPr>
      </w:pPr>
      <w:bookmarkStart w:id="0" w:name="_GoBack"/>
      <w:bookmarkEnd w:id="0"/>
    </w:p>
    <w:sectPr w:rsidR="0032010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10E"/>
    <w:rsid w:val="0015074B"/>
    <w:rsid w:val="0029639D"/>
    <w:rsid w:val="0032010E"/>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667DF"/>
  <w14:defaultImageDpi w14:val="300"/>
  <w15:docId w15:val="{21D6B791-08A4-4252-9E65-2414F167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0195A-1498-4C1B-A94B-FE23F8BDD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4510</Words>
  <Characters>25708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Nazia</cp:lastModifiedBy>
  <cp:revision>3</cp:revision>
  <dcterms:created xsi:type="dcterms:W3CDTF">2013-12-23T23:15:00Z</dcterms:created>
  <dcterms:modified xsi:type="dcterms:W3CDTF">2026-09-09T15:05:00Z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972f6da5-9c36-427e-8c9b-bf70364d08f9</vt:lpwstr>
  </property>
</Properties>
</file>