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5F"/>
          <w:sz w:val="20"/>
          <w:szCs w:val="20"/>
        </w:rPr>
        <w:t xml:space="preserve">CASE STUDY</w:t>
      </w:r>
    </w:p>
    <w:p>
      <w:pPr>
        <w:spacing w:after="120"/>
      </w:pPr>
      <w:r>
        <w:rPr>
          <w:rFonts w:ascii="Calibri" w:cs="Calibri" w:eastAsia="Calibri" w:hAnsi="Calibri"/>
          <w:b/>
          <w:bCs/>
          <w:sz w:val="40"/>
          <w:szCs w:val="40"/>
        </w:rPr>
        <w:t xml:space="preserve">From a Concept to a Complete AI Learning Platform</w:t>
      </w:r>
    </w:p>
    <w:p>
      <w:pPr>
        <w:spacing w:after="300"/>
      </w:pPr>
      <w:r>
        <w:rPr>
          <w:rFonts w:ascii="Calibri" w:cs="Calibri" w:eastAsia="Calibri" w:hAnsi="Calibri"/>
          <w:i/>
          <w:iCs/>
          <w:color w:val="555555"/>
          <w:sz w:val="24"/>
          <w:szCs w:val="24"/>
        </w:rPr>
        <w:t xml:space="preserve">How We Built Studies International From the Ground Up — Now Trusted by Students Across Pakistan and the Middle East</w:t>
      </w:r>
    </w:p>
    <w:p>
      <w:pPr>
        <w:pStyle w:val="Heading1"/>
        <w:spacing w:after="200" w:before="400"/>
      </w:pPr>
      <w:r>
        <w:rPr>
          <w:rFonts w:ascii="Calibri" w:cs="Calibri" w:eastAsia="Calibri" w:hAnsi="Calibri"/>
          <w:b/>
          <w:bCs/>
          <w:color w:val="1F4E5F"/>
          <w:sz w:val="32"/>
          <w:szCs w:val="32"/>
        </w:rPr>
        <w:t xml:space="preserve">Executive Summary</w:t>
      </w:r>
    </w:p>
    <w:p>
      <w:pPr>
        <w:spacing w:after="200" w:line="300"/>
      </w:pPr>
      <w:r>
        <w:rPr>
          <w:rFonts w:ascii="Calibri" w:cs="Calibri" w:eastAsia="Calibri" w:hAnsi="Calibri"/>
          <w:sz w:val="22"/>
          <w:szCs w:val="22"/>
        </w:rPr>
        <w:t xml:space="preserve">Studies International came to us as an idea, not a product: a platform that could catch students' real-time learning struggles and connect them to practical, usable help before those struggles turned into a failing grade. There was no existing site, no content, and no technical architecture yet — just a clear sense of the problem worth solving.</w:t>
      </w:r>
    </w:p>
    <w:p>
      <w:pPr>
        <w:spacing w:after="200" w:line="300"/>
      </w:pPr>
      <w:r>
        <w:rPr>
          <w:rFonts w:ascii="Calibri" w:cs="Calibri" w:eastAsia="Calibri" w:hAnsi="Calibri"/>
          <w:sz w:val="22"/>
          <w:szCs w:val="22"/>
        </w:rPr>
        <w:t xml:space="preserve">We built the platform end to end. That meant drafting every page of website content from scratch, architecting the full platform structure, integrating the AI engine that powers the product's core features, setting up the domain, and designing the complete user experience for both students and teachers. Nothing here was retrofitted onto an existing system — it was built with the finished product in mind from the first page.</w:t>
      </w:r>
    </w:p>
    <w:p>
      <w:pPr>
        <w:spacing w:after="200" w:line="300"/>
      </w:pPr>
      <w:r>
        <w:rPr>
          <w:rFonts w:ascii="Calibri" w:cs="Calibri" w:eastAsia="Calibri" w:hAnsi="Calibri"/>
          <w:sz w:val="22"/>
          <w:szCs w:val="22"/>
        </w:rPr>
        <w:t xml:space="preserve">The result is a platform now trusted by students across Pakistan and the Middle East, holding a 4.6-star rating across more than 1,248 Trustpilot reviews. It generates a full practice test in under a minute and saves teachers hours of grading every week.</w:t>
      </w:r>
    </w:p>
    <w:p>
      <w:pPr>
        <w:pStyle w:val="Heading1"/>
        <w:spacing w:after="200" w:before="400"/>
      </w:pPr>
      <w:r>
        <w:rPr>
          <w:rFonts w:ascii="Calibri" w:cs="Calibri" w:eastAsia="Calibri" w:hAnsi="Calibri"/>
          <w:b/>
          <w:bCs/>
          <w:color w:val="1F4E5F"/>
          <w:sz w:val="32"/>
          <w:szCs w:val="32"/>
        </w:rPr>
        <w:t xml:space="preserve">The Starting Point</w:t>
      </w:r>
    </w:p>
    <w:p>
      <w:pPr>
        <w:spacing w:after="200" w:line="300"/>
      </w:pPr>
      <w:r>
        <w:rPr>
          <w:rFonts w:ascii="Calibri" w:cs="Calibri" w:eastAsia="Calibri" w:hAnsi="Calibri"/>
          <w:sz w:val="22"/>
          <w:szCs w:val="22"/>
        </w:rPr>
        <w:t xml:space="preserve">Most case studies describe a redesign — a client with an existing product looking to improve it. This one started earlier than that. Studies International's founders came to us with a high-level vision: a platform that could close the gap between the moment a student gets stuck and the moment they get the specific help they need, without the delay and guesswork that usually sits in between.</w:t>
      </w:r>
    </w:p>
    <w:p>
      <w:pPr>
        <w:spacing w:after="200" w:line="300"/>
      </w:pPr>
      <w:r>
        <w:rPr>
          <w:rFonts w:ascii="Calibri" w:cs="Calibri" w:eastAsia="Calibri" w:hAnsi="Calibri"/>
          <w:sz w:val="22"/>
          <w:szCs w:val="22"/>
        </w:rPr>
        <w:t xml:space="preserve">There was no wireframe, no written content, no chosen feature set yet — just the problem and a rough sense of who it was for. Our job was to take that vision and turn it into something a student would actually open, use, and come back to.</w:t>
      </w:r>
    </w:p>
    <w:p>
      <w:pPr>
        <w:pStyle w:val="Heading1"/>
        <w:spacing w:after="200" w:before="400"/>
      </w:pPr>
      <w:r>
        <w:rPr>
          <w:rFonts w:ascii="Calibri" w:cs="Calibri" w:eastAsia="Calibri" w:hAnsi="Calibri"/>
          <w:b/>
          <w:bCs/>
          <w:color w:val="1F4E5F"/>
          <w:sz w:val="32"/>
          <w:szCs w:val="32"/>
        </w:rPr>
        <w:t xml:space="preserve">The Challenge</w:t>
      </w:r>
    </w:p>
    <w:p>
      <w:pPr>
        <w:spacing w:after="200" w:line="300"/>
      </w:pPr>
      <w:r>
        <w:rPr>
          <w:rFonts w:ascii="Calibri" w:cs="Calibri" w:eastAsia="Calibri" w:hAnsi="Calibri"/>
          <w:sz w:val="22"/>
          <w:szCs w:val="22"/>
        </w:rPr>
        <w:t xml:space="preserve">Traditional studying runs on guesswork. Students often don't know which specific topic is holding them back until after they've already failed a test on it, and by the time a teacher can grade that test and return feedback, the moment where the feedback would have been most useful has usually passed.</w:t>
      </w:r>
    </w:p>
    <w:p>
      <w:pPr>
        <w:spacing w:after="200" w:line="300"/>
      </w:pPr>
      <w:r>
        <w:rPr>
          <w:rFonts w:ascii="Calibri" w:cs="Calibri" w:eastAsia="Calibri" w:hAnsi="Calibri"/>
          <w:sz w:val="22"/>
          <w:szCs w:val="22"/>
        </w:rPr>
        <w:t xml:space="preserve">On the teaching side, the picture is just as strained. Grading eats into evenings and weekends, and what students get back is typically just a score — not a clear picture of which concept broke down, or why.</w:t>
      </w:r>
    </w:p>
    <w:p>
      <w:pPr>
        <w:spacing w:after="200" w:line="300"/>
      </w:pPr>
      <w:r>
        <w:rPr>
          <w:rFonts w:ascii="Calibri" w:cs="Calibri" w:eastAsia="Calibri" w:hAnsi="Calibri"/>
          <w:sz w:val="22"/>
          <w:szCs w:val="22"/>
        </w:rPr>
        <w:t xml:space="preserve">Building a platform to address that meant solving several problems at once, not just one:</w:t>
      </w:r>
    </w:p>
    <w:p>
      <w:pPr>
        <w:pStyle w:val="ListParagraph"/>
        <w:numPr>
          <w:ilvl w:val="0"/>
          <w:numId w:val="2"/>
        </w:numPr>
        <w:spacing w:after="120"/>
      </w:pPr>
      <w:r>
        <w:rPr>
          <w:rFonts w:ascii="Calibri" w:cs="Calibri" w:eastAsia="Calibri" w:hAnsi="Calibri"/>
          <w:sz w:val="22"/>
          <w:szCs w:val="22"/>
        </w:rPr>
        <w:t xml:space="preserve">Students needed help available on their own schedule, not limited to class or office hours.</w:t>
      </w:r>
    </w:p>
    <w:p>
      <w:pPr>
        <w:pStyle w:val="ListParagraph"/>
        <w:numPr>
          <w:ilvl w:val="0"/>
          <w:numId w:val="2"/>
        </w:numPr>
        <w:spacing w:after="120"/>
      </w:pPr>
      <w:r>
        <w:rPr>
          <w:rFonts w:ascii="Calibri" w:cs="Calibri" w:eastAsia="Calibri" w:hAnsi="Calibri"/>
          <w:sz w:val="22"/>
          <w:szCs w:val="22"/>
        </w:rPr>
        <w:t xml:space="preserve">Testing and feedback needed to happen close enough to the studying itself to still be useful — not days later.</w:t>
      </w:r>
    </w:p>
    <w:p>
      <w:pPr>
        <w:pStyle w:val="ListParagraph"/>
        <w:numPr>
          <w:ilvl w:val="0"/>
          <w:numId w:val="2"/>
        </w:numPr>
        <w:spacing w:after="120"/>
      </w:pPr>
      <w:r>
        <w:rPr>
          <w:rFonts w:ascii="Calibri" w:cs="Calibri" w:eastAsia="Calibri" w:hAnsi="Calibri"/>
          <w:sz w:val="22"/>
          <w:szCs w:val="22"/>
        </w:rPr>
        <w:t xml:space="preserve">Manual note-taking during lectures was pulling students' attention away from actually following along.</w:t>
      </w:r>
    </w:p>
    <w:p>
      <w:pPr>
        <w:pStyle w:val="ListParagraph"/>
        <w:numPr>
          <w:ilvl w:val="0"/>
          <w:numId w:val="2"/>
        </w:numPr>
        <w:spacing w:after="120"/>
      </w:pPr>
      <w:r>
        <w:rPr>
          <w:rFonts w:ascii="Calibri" w:cs="Calibri" w:eastAsia="Calibri" w:hAnsi="Calibri"/>
          <w:sz w:val="22"/>
          <w:szCs w:val="22"/>
        </w:rPr>
        <w:t xml:space="preserve">Neither students nor parents had a clear view of specific weak areas — just a list of grades.</w:t>
      </w:r>
    </w:p>
    <w:p>
      <w:pPr>
        <w:spacing w:after="200" w:line="300"/>
      </w:pPr>
      <w:r>
        <w:rPr>
          <w:rFonts w:ascii="Calibri" w:cs="Calibri" w:eastAsia="Calibri" w:hAnsi="Calibri"/>
          <w:sz w:val="22"/>
          <w:szCs w:val="22"/>
        </w:rPr>
        <w:t xml:space="preserve">None of these were solvable with a single feature bolted onto a generic study app. They needed a platform designed around them from the start.</w:t>
      </w:r>
    </w:p>
    <w:p>
      <w:pPr>
        <w:pStyle w:val="Heading1"/>
        <w:spacing w:after="200" w:before="400"/>
      </w:pPr>
      <w:r>
        <w:rPr>
          <w:rFonts w:ascii="Calibri" w:cs="Calibri" w:eastAsia="Calibri" w:hAnsi="Calibri"/>
          <w:b/>
          <w:bCs/>
          <w:color w:val="1F4E5F"/>
          <w:sz w:val="32"/>
          <w:szCs w:val="32"/>
        </w:rPr>
        <w:t xml:space="preserve">Our End-to-End Solution</w:t>
      </w:r>
    </w:p>
    <w:p>
      <w:pPr>
        <w:spacing w:after="200" w:line="300"/>
      </w:pPr>
      <w:r>
        <w:rPr>
          <w:rFonts w:ascii="Calibri" w:cs="Calibri" w:eastAsia="Calibri" w:hAnsi="Calibri"/>
          <w:sz w:val="22"/>
          <w:szCs w:val="22"/>
        </w:rPr>
        <w:t xml:space="preserve">We approached this as a full build, not a series of add-ons layered onto something that already existed.</w:t>
      </w:r>
    </w:p>
    <w:p>
      <w:pPr>
        <w:spacing w:after="100" w:before="220"/>
      </w:pPr>
      <w:r>
        <w:rPr>
          <w:rFonts w:ascii="Calibri" w:cs="Calibri" w:eastAsia="Calibri" w:hAnsi="Calibri"/>
          <w:b/>
          <w:bCs/>
          <w:sz w:val="22"/>
          <w:szCs w:val="22"/>
        </w:rPr>
        <w:t xml:space="preserve">Content and structure</w:t>
      </w:r>
    </w:p>
    <w:p>
      <w:pPr>
        <w:spacing w:after="200" w:line="300"/>
      </w:pPr>
      <w:r>
        <w:rPr>
          <w:rFonts w:ascii="Calibri" w:cs="Calibri" w:eastAsia="Calibri" w:hAnsi="Calibri"/>
          <w:sz w:val="22"/>
          <w:szCs w:val="22"/>
        </w:rPr>
        <w:t xml:space="preserve">We wrote the site's content from a blank page — every section describing what the platform does, who it's for, and why it works, structured around how a student or a teacher actually decides to try something new.</w:t>
      </w:r>
    </w:p>
    <w:p>
      <w:pPr>
        <w:spacing w:after="100" w:before="220"/>
      </w:pPr>
      <w:r>
        <w:rPr>
          <w:rFonts w:ascii="Calibri" w:cs="Calibri" w:eastAsia="Calibri" w:hAnsi="Calibri"/>
          <w:b/>
          <w:bCs/>
          <w:sz w:val="22"/>
          <w:szCs w:val="22"/>
        </w:rPr>
        <w:t xml:space="preserve">AI engine integration</w:t>
      </w:r>
    </w:p>
    <w:p>
      <w:pPr>
        <w:spacing w:after="200" w:line="300"/>
      </w:pPr>
      <w:r>
        <w:rPr>
          <w:rFonts w:ascii="Calibri" w:cs="Calibri" w:eastAsia="Calibri" w:hAnsi="Calibri"/>
          <w:sz w:val="22"/>
          <w:szCs w:val="22"/>
        </w:rPr>
        <w:t xml:space="preserve">We integrated the AI engine that powers the platform's core tools, from tutoring conversations to instant grading, and built the surrounding systems that make those tools feel immediate rather than clunky.</w:t>
      </w:r>
    </w:p>
    <w:p>
      <w:pPr>
        <w:spacing w:after="100" w:before="220"/>
      </w:pPr>
      <w:r>
        <w:rPr>
          <w:rFonts w:ascii="Calibri" w:cs="Calibri" w:eastAsia="Calibri" w:hAnsi="Calibri"/>
          <w:b/>
          <w:bCs/>
          <w:sz w:val="22"/>
          <w:szCs w:val="22"/>
        </w:rPr>
        <w:t xml:space="preserve">Domain and technical foundation</w:t>
      </w:r>
    </w:p>
    <w:p>
      <w:pPr>
        <w:spacing w:after="200" w:line="300"/>
      </w:pPr>
      <w:r>
        <w:rPr>
          <w:rFonts w:ascii="Calibri" w:cs="Calibri" w:eastAsia="Calibri" w:hAnsi="Calibri"/>
          <w:sz w:val="22"/>
          <w:szCs w:val="22"/>
        </w:rPr>
        <w:t xml:space="preserve">We set up the platform's domain and technical foundation, giving the team a stable, scalable base to build the full user-facing product on.</w:t>
      </w:r>
    </w:p>
    <w:p>
      <w:pPr>
        <w:spacing w:after="100" w:before="220"/>
      </w:pPr>
      <w:r>
        <w:rPr>
          <w:rFonts w:ascii="Calibri" w:cs="Calibri" w:eastAsia="Calibri" w:hAnsi="Calibri"/>
          <w:b/>
          <w:bCs/>
          <w:sz w:val="22"/>
          <w:szCs w:val="22"/>
        </w:rPr>
        <w:t xml:space="preserve">User experience, for both sides of the classroom</w:t>
      </w:r>
    </w:p>
    <w:p>
      <w:pPr>
        <w:spacing w:after="200" w:line="300"/>
      </w:pPr>
      <w:r>
        <w:rPr>
          <w:rFonts w:ascii="Calibri" w:cs="Calibri" w:eastAsia="Calibri" w:hAnsi="Calibri"/>
          <w:sz w:val="22"/>
          <w:szCs w:val="22"/>
        </w:rPr>
        <w:t xml:space="preserve">We designed the complete experience separately for students and for teachers — because what a student needs in the moment they're stuck looks different from what a teacher needs when trying to see, at a glance, where a whole class is struggling.</w:t>
      </w:r>
    </w:p>
    <w:p>
      <w:pPr>
        <w:pStyle w:val="Heading1"/>
        <w:spacing w:after="200" w:before="400"/>
      </w:pPr>
      <w:r>
        <w:rPr>
          <w:rFonts w:ascii="Calibri" w:cs="Calibri" w:eastAsia="Calibri" w:hAnsi="Calibri"/>
          <w:b/>
          <w:bCs/>
          <w:color w:val="1F4E5F"/>
          <w:sz w:val="32"/>
          <w:szCs w:val="32"/>
        </w:rPr>
        <w:t xml:space="preserve">Key Features &amp; Innovation</w:t>
      </w:r>
    </w:p>
    <w:p>
      <w:pPr>
        <w:spacing w:after="200" w:line="300"/>
      </w:pPr>
      <w:r>
        <w:rPr>
          <w:rFonts w:ascii="Calibri" w:cs="Calibri" w:eastAsia="Calibri" w:hAnsi="Calibri"/>
          <w:sz w:val="22"/>
          <w:szCs w:val="22"/>
        </w:rPr>
        <w:t xml:space="preserve">Studies International launched as a single platform built around 11 tools in one — replacing what used to take a handful of separate apps and browser tabs. Four of those tools carry most of the day-to-day use:</w:t>
      </w:r>
    </w:p>
    <w:p>
      <w:pPr>
        <w:spacing w:after="100" w:before="220"/>
      </w:pPr>
      <w:r>
        <w:rPr>
          <w:rFonts w:ascii="Calibri" w:cs="Calibri" w:eastAsia="Calibri" w:hAnsi="Calibri"/>
          <w:b/>
          <w:bCs/>
          <w:sz w:val="22"/>
          <w:szCs w:val="22"/>
        </w:rPr>
        <w:t xml:space="preserve">AI Teacher / Personal Mentor</w:t>
      </w:r>
    </w:p>
    <w:p>
      <w:pPr>
        <w:spacing w:after="200" w:line="300"/>
      </w:pPr>
      <w:r>
        <w:rPr>
          <w:rFonts w:ascii="Calibri" w:cs="Calibri" w:eastAsia="Calibri" w:hAnsi="Calibri"/>
          <w:sz w:val="22"/>
          <w:szCs w:val="22"/>
        </w:rPr>
        <w:t xml:space="preserve">A dedicated AI tutor available around the clock, built to adapt to how each student learns rather than delivering the same explanation to everyone. When a concept doesn't land the first time, it explains it again, differently, until it does.</w:t>
      </w:r>
    </w:p>
    <w:p>
      <w:pPr>
        <w:spacing w:after="100" w:before="220"/>
      </w:pPr>
      <w:r>
        <w:rPr>
          <w:rFonts w:ascii="Calibri" w:cs="Calibri" w:eastAsia="Calibri" w:hAnsi="Calibri"/>
          <w:b/>
          <w:bCs/>
          <w:sz w:val="22"/>
          <w:szCs w:val="22"/>
        </w:rPr>
        <w:t xml:space="preserve">AI Quiz &amp; Test Generators</w:t>
      </w:r>
    </w:p>
    <w:p>
      <w:pPr>
        <w:spacing w:after="200" w:line="300"/>
      </w:pPr>
      <w:r>
        <w:rPr>
          <w:rFonts w:ascii="Calibri" w:cs="Calibri" w:eastAsia="Calibri" w:hAnsi="Calibri"/>
          <w:sz w:val="22"/>
          <w:szCs w:val="22"/>
        </w:rPr>
        <w:t xml:space="preserve">Students can generate a test on a specific chapter or topic on demand — multiple choice, short answer, or structured questions — and get it graded automatically, with feedback delivered immediately instead of after a teacher's next free evening.</w:t>
      </w:r>
    </w:p>
    <w:p>
      <w:pPr>
        <w:spacing w:after="100" w:before="220"/>
      </w:pPr>
      <w:r>
        <w:rPr>
          <w:rFonts w:ascii="Calibri" w:cs="Calibri" w:eastAsia="Calibri" w:hAnsi="Calibri"/>
          <w:b/>
          <w:bCs/>
          <w:sz w:val="22"/>
          <w:szCs w:val="22"/>
        </w:rPr>
        <w:t xml:space="preserve">Real-Time AI Transcription &amp; Notes</w:t>
      </w:r>
    </w:p>
    <w:p>
      <w:pPr>
        <w:spacing w:after="200" w:line="300"/>
      </w:pPr>
      <w:r>
        <w:rPr>
          <w:rFonts w:ascii="Calibri" w:cs="Calibri" w:eastAsia="Calibri" w:hAnsi="Calibri"/>
          <w:sz w:val="22"/>
          <w:szCs w:val="22"/>
        </w:rPr>
        <w:t xml:space="preserve">Lectures are transcribed into searchable notes as they happen, so students can stay focused on following along instead of racing to write everything down.</w:t>
      </w:r>
    </w:p>
    <w:p>
      <w:pPr>
        <w:spacing w:after="100" w:before="220"/>
      </w:pPr>
      <w:r>
        <w:rPr>
          <w:rFonts w:ascii="Calibri" w:cs="Calibri" w:eastAsia="Calibri" w:hAnsi="Calibri"/>
          <w:b/>
          <w:bCs/>
          <w:sz w:val="22"/>
          <w:szCs w:val="22"/>
        </w:rPr>
        <w:t xml:space="preserve">Smart Performance Tracker</w:t>
      </w:r>
    </w:p>
    <w:p>
      <w:pPr>
        <w:spacing w:after="200" w:line="300"/>
      </w:pPr>
      <w:r>
        <w:rPr>
          <w:rFonts w:ascii="Calibri" w:cs="Calibri" w:eastAsia="Calibri" w:hAnsi="Calibri"/>
          <w:sz w:val="22"/>
          <w:szCs w:val="22"/>
        </w:rPr>
        <w:t xml:space="preserve">Instead of a single grade, students and parents get a visual breakdown of specific weak areas — which topics need work, not just how the last test went.</w:t>
      </w:r>
    </w:p>
    <w:p>
      <w:pPr>
        <w:pStyle w:val="Heading1"/>
        <w:spacing w:after="200" w:before="400"/>
      </w:pPr>
      <w:r>
        <w:rPr>
          <w:rFonts w:ascii="Calibri" w:cs="Calibri" w:eastAsia="Calibri" w:hAnsi="Calibri"/>
          <w:b/>
          <w:bCs/>
          <w:color w:val="1F4E5F"/>
          <w:sz w:val="32"/>
          <w:szCs w:val="32"/>
        </w:rPr>
        <w:t xml:space="preserve">Results &amp; Key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EAF1F3" w:val="clear"/>
            <w:tcMar>
              <w:top w:type="dxa" w:w="120"/>
              <w:left w:type="dxa" w:w="150"/>
              <w:bottom w:type="dxa" w:w="120"/>
              <w:right w:type="dxa" w:w="150"/>
            </w:tcMar>
          </w:tcPr>
          <w:p>
            <w:r>
              <w:rPr>
                <w:rFonts w:ascii="Calibri" w:cs="Calibri" w:eastAsia="Calibri" w:hAnsi="Calibri"/>
                <w:b/>
                <w:bCs/>
                <w:sz w:val="21"/>
                <w:szCs w:val="21"/>
              </w:rPr>
              <w:t xml:space="preserve">Metric</w:t>
            </w:r>
          </w:p>
        </w:tc>
        <w:tc>
          <w:tcPr>
            <w:tcW w:type="dxa" w:w="6000"/>
            <w:shd w:fill="EAF1F3" w:val="clear"/>
            <w:tcMar>
              <w:top w:type="dxa" w:w="120"/>
              <w:left w:type="dxa" w:w="150"/>
              <w:bottom w:type="dxa" w:w="120"/>
              <w:right w:type="dxa" w:w="150"/>
            </w:tcMar>
          </w:tcPr>
          <w:p>
            <w:r>
              <w:rPr>
                <w:rFonts w:ascii="Calibri" w:cs="Calibri" w:eastAsia="Calibri" w:hAnsi="Calibri"/>
                <w:b/>
                <w:bCs/>
                <w:sz w:val="21"/>
                <w:szCs w:val="21"/>
              </w:rPr>
              <w:t xml:space="preserve">Result</w:t>
            </w:r>
          </w:p>
        </w:tc>
      </w:tr>
      <w:tr>
        <w:tc>
          <w:tcPr>
            <w:tcW w:type="dxa" w:w="3350"/>
            <w:tcMar>
              <w:top w:type="dxa" w:w="120"/>
              <w:left w:type="dxa" w:w="150"/>
              <w:bottom w:type="dxa" w:w="120"/>
              <w:right w:type="dxa" w:w="150"/>
            </w:tcMar>
          </w:tcPr>
          <w:p>
            <w:r>
              <w:rPr>
                <w:rFonts w:ascii="Calibri" w:cs="Calibri" w:eastAsia="Calibri" w:hAnsi="Calibri"/>
                <w:b w:val="false"/>
                <w:bCs w:val="false"/>
                <w:sz w:val="21"/>
                <w:szCs w:val="21"/>
              </w:rPr>
              <w:t xml:space="preserve">Trustpilot rating</w:t>
            </w:r>
          </w:p>
        </w:tc>
        <w:tc>
          <w:tcPr>
            <w:tcW w:type="dxa" w:w="6000"/>
            <w:tcMar>
              <w:top w:type="dxa" w:w="120"/>
              <w:left w:type="dxa" w:w="150"/>
              <w:bottom w:type="dxa" w:w="120"/>
              <w:right w:type="dxa" w:w="150"/>
            </w:tcMar>
          </w:tcPr>
          <w:p>
            <w:r>
              <w:rPr>
                <w:rFonts w:ascii="Calibri" w:cs="Calibri" w:eastAsia="Calibri" w:hAnsi="Calibri"/>
                <w:b w:val="false"/>
                <w:bCs w:val="false"/>
                <w:sz w:val="21"/>
                <w:szCs w:val="21"/>
              </w:rPr>
              <w:t xml:space="preserve">4.6★ across 1,248+ reviews</w:t>
            </w:r>
          </w:p>
        </w:tc>
      </w:tr>
      <w:tr>
        <w:tc>
          <w:tcPr>
            <w:tcW w:type="dxa" w:w="3350"/>
            <w:tcMar>
              <w:top w:type="dxa" w:w="120"/>
              <w:left w:type="dxa" w:w="150"/>
              <w:bottom w:type="dxa" w:w="120"/>
              <w:right w:type="dxa" w:w="150"/>
            </w:tcMar>
          </w:tcPr>
          <w:p>
            <w:r>
              <w:rPr>
                <w:rFonts w:ascii="Calibri" w:cs="Calibri" w:eastAsia="Calibri" w:hAnsi="Calibri"/>
                <w:b w:val="false"/>
                <w:bCs w:val="false"/>
                <w:sz w:val="21"/>
                <w:szCs w:val="21"/>
              </w:rPr>
              <w:t xml:space="preserve">Regional reach</w:t>
            </w:r>
          </w:p>
        </w:tc>
        <w:tc>
          <w:tcPr>
            <w:tcW w:type="dxa" w:w="6000"/>
            <w:tcMar>
              <w:top w:type="dxa" w:w="120"/>
              <w:left w:type="dxa" w:w="150"/>
              <w:bottom w:type="dxa" w:w="120"/>
              <w:right w:type="dxa" w:w="150"/>
            </w:tcMar>
          </w:tcPr>
          <w:p>
            <w:r>
              <w:rPr>
                <w:rFonts w:ascii="Calibri" w:cs="Calibri" w:eastAsia="Calibri" w:hAnsi="Calibri"/>
                <w:b w:val="false"/>
                <w:bCs w:val="false"/>
                <w:sz w:val="21"/>
                <w:szCs w:val="21"/>
              </w:rPr>
              <w:t xml:space="preserve">Trusted by students across Pakistan and the Middle East</w:t>
            </w:r>
          </w:p>
        </w:tc>
      </w:tr>
      <w:tr>
        <w:tc>
          <w:tcPr>
            <w:tcW w:type="dxa" w:w="3350"/>
            <w:tcMar>
              <w:top w:type="dxa" w:w="120"/>
              <w:left w:type="dxa" w:w="150"/>
              <w:bottom w:type="dxa" w:w="120"/>
              <w:right w:type="dxa" w:w="150"/>
            </w:tcMar>
          </w:tcPr>
          <w:p>
            <w:r>
              <w:rPr>
                <w:rFonts w:ascii="Calibri" w:cs="Calibri" w:eastAsia="Calibri" w:hAnsi="Calibri"/>
                <w:b w:val="false"/>
                <w:bCs w:val="false"/>
                <w:sz w:val="21"/>
                <w:szCs w:val="21"/>
              </w:rPr>
              <w:t xml:space="preserve">Practice test generation</w:t>
            </w:r>
          </w:p>
        </w:tc>
        <w:tc>
          <w:tcPr>
            <w:tcW w:type="dxa" w:w="6000"/>
            <w:tcMar>
              <w:top w:type="dxa" w:w="120"/>
              <w:left w:type="dxa" w:w="150"/>
              <w:bottom w:type="dxa" w:w="120"/>
              <w:right w:type="dxa" w:w="150"/>
            </w:tcMar>
          </w:tcPr>
          <w:p>
            <w:r>
              <w:rPr>
                <w:rFonts w:ascii="Calibri" w:cs="Calibri" w:eastAsia="Calibri" w:hAnsi="Calibri"/>
                <w:b w:val="false"/>
                <w:bCs w:val="false"/>
                <w:sz w:val="21"/>
                <w:szCs w:val="21"/>
              </w:rPr>
              <w:t xml:space="preserve">Full test generated in under 1 minute</w:t>
            </w:r>
          </w:p>
        </w:tc>
      </w:tr>
      <w:tr>
        <w:tc>
          <w:tcPr>
            <w:tcW w:type="dxa" w:w="3350"/>
            <w:tcMar>
              <w:top w:type="dxa" w:w="120"/>
              <w:left w:type="dxa" w:w="150"/>
              <w:bottom w:type="dxa" w:w="120"/>
              <w:right w:type="dxa" w:w="150"/>
            </w:tcMar>
          </w:tcPr>
          <w:p>
            <w:r>
              <w:rPr>
                <w:rFonts w:ascii="Calibri" w:cs="Calibri" w:eastAsia="Calibri" w:hAnsi="Calibri"/>
                <w:b w:val="false"/>
                <w:bCs w:val="false"/>
                <w:sz w:val="21"/>
                <w:szCs w:val="21"/>
              </w:rPr>
              <w:t xml:space="preserve">Teacher workload</w:t>
            </w:r>
          </w:p>
        </w:tc>
        <w:tc>
          <w:tcPr>
            <w:tcW w:type="dxa" w:w="6000"/>
            <w:tcMar>
              <w:top w:type="dxa" w:w="120"/>
              <w:left w:type="dxa" w:w="150"/>
              <w:bottom w:type="dxa" w:w="120"/>
              <w:right w:type="dxa" w:w="150"/>
            </w:tcMar>
          </w:tcPr>
          <w:p>
            <w:r>
              <w:rPr>
                <w:rFonts w:ascii="Calibri" w:cs="Calibri" w:eastAsia="Calibri" w:hAnsi="Calibri"/>
                <w:b w:val="false"/>
                <w:bCs w:val="false"/>
                <w:sz w:val="21"/>
                <w:szCs w:val="21"/>
              </w:rPr>
              <w:t xml:space="preserve">Hours saved every week on grading</w:t>
            </w:r>
          </w:p>
        </w:tc>
      </w:tr>
    </w:tbl>
    <w:p>
      <w:pPr>
        <w:pStyle w:val="Heading1"/>
        <w:spacing w:after="200" w:before="400"/>
      </w:pPr>
      <w:r>
        <w:rPr>
          <w:rFonts w:ascii="Calibri" w:cs="Calibri" w:eastAsia="Calibri" w:hAnsi="Calibri"/>
          <w:b/>
          <w:bCs/>
          <w:color w:val="1F4E5F"/>
          <w:sz w:val="32"/>
          <w:szCs w:val="32"/>
        </w:rPr>
        <w:t xml:space="preserve">Impact &amp; Student Feedback</w:t>
      </w:r>
    </w:p>
    <w:p>
      <w:pPr>
        <w:spacing w:after="200" w:line="300"/>
      </w:pPr>
      <w:r>
        <w:rPr>
          <w:rFonts w:ascii="Calibri" w:cs="Calibri" w:eastAsia="Calibri" w:hAnsi="Calibri"/>
          <w:sz w:val="22"/>
          <w:szCs w:val="22"/>
        </w:rPr>
        <w:t xml:space="preserve">Numbers tell part of the story. What students say about actually using the platform tells the rest.</w:t>
      </w:r>
    </w:p>
    <w:p>
      <w:pPr>
        <w:pBdr>
          <w:left w:val="single" w:color="1F4E5F" w:sz="18" w:space="8"/>
        </w:pBdr>
        <w:spacing w:after="60" w:before="240"/>
        <w:ind w:left="360"/>
      </w:pPr>
      <w:r>
        <w:rPr>
          <w:rFonts w:ascii="Calibri" w:cs="Calibri" w:eastAsia="Calibri" w:hAnsi="Calibri"/>
          <w:i/>
          <w:iCs/>
          <w:sz w:val="23"/>
          <w:szCs w:val="23"/>
        </w:rPr>
        <w:t xml:space="preserve">"The AI Teacher explained a proof three different ways until it clicked. That's more patience than I got from most tutors."</w:t>
      </w:r>
    </w:p>
    <w:p>
      <w:pPr>
        <w:pBdr>
          <w:left w:val="single" w:color="1F4E5F" w:sz="18" w:space="8"/>
        </w:pBdr>
        <w:spacing w:after="200"/>
        <w:ind w:left="360"/>
      </w:pPr>
      <w:r>
        <w:rPr>
          <w:rFonts w:ascii="Calibri" w:cs="Calibri" w:eastAsia="Calibri" w:hAnsi="Calibri"/>
          <w:b/>
          <w:bCs/>
          <w:sz w:val="20"/>
          <w:szCs w:val="20"/>
        </w:rPr>
        <w:t xml:space="preserve">— Ayesha Raza, Student, Lahore</w:t>
      </w:r>
    </w:p>
    <w:p>
      <w:pPr>
        <w:pBdr>
          <w:left w:val="single" w:color="1F4E5F" w:sz="18" w:space="8"/>
        </w:pBdr>
        <w:spacing w:after="60" w:before="240"/>
        <w:ind w:left="360"/>
      </w:pPr>
      <w:r>
        <w:rPr>
          <w:rFonts w:ascii="Calibri" w:cs="Calibri" w:eastAsia="Calibri" w:hAnsi="Calibri"/>
          <w:i/>
          <w:iCs/>
          <w:sz w:val="23"/>
          <w:szCs w:val="23"/>
        </w:rPr>
        <w:t xml:space="preserve">"Generated a full practice test on thermodynamics in under a minute. Genuinely useful, not a gimmick."</w:t>
      </w:r>
    </w:p>
    <w:p>
      <w:pPr>
        <w:pBdr>
          <w:left w:val="single" w:color="1F4E5F" w:sz="18" w:space="8"/>
        </w:pBdr>
        <w:spacing w:after="200"/>
        <w:ind w:left="360"/>
      </w:pPr>
      <w:r>
        <w:rPr>
          <w:rFonts w:ascii="Calibri" w:cs="Calibri" w:eastAsia="Calibri" w:hAnsi="Calibri"/>
          <w:b/>
          <w:bCs/>
          <w:sz w:val="20"/>
          <w:szCs w:val="20"/>
        </w:rPr>
        <w:t xml:space="preserve">— Hamza Sheikh, Student, Rawalpindi</w:t>
      </w:r>
    </w:p>
    <w:p>
      <w:pPr>
        <w:pBdr>
          <w:left w:val="single" w:color="1F4E5F" w:sz="18" w:space="8"/>
        </w:pBdr>
        <w:spacing w:after="60" w:before="240"/>
        <w:ind w:left="360"/>
      </w:pPr>
      <w:r>
        <w:rPr>
          <w:rFonts w:ascii="Calibri" w:cs="Calibri" w:eastAsia="Calibri" w:hAnsi="Calibri"/>
          <w:i/>
          <w:iCs/>
          <w:sz w:val="23"/>
          <w:szCs w:val="23"/>
        </w:rPr>
        <w:t xml:space="preserve">"Feels like studying with someone who's actually paying attention."</w:t>
      </w:r>
    </w:p>
    <w:p>
      <w:pPr>
        <w:pBdr>
          <w:left w:val="single" w:color="1F4E5F" w:sz="18" w:space="8"/>
        </w:pBdr>
        <w:spacing w:after="200"/>
        <w:ind w:left="360"/>
      </w:pPr>
      <w:r>
        <w:rPr>
          <w:rFonts w:ascii="Calibri" w:cs="Calibri" w:eastAsia="Calibri" w:hAnsi="Calibri"/>
          <w:b/>
          <w:bCs/>
          <w:sz w:val="20"/>
          <w:szCs w:val="20"/>
        </w:rPr>
        <w:t xml:space="preserve">— Usman Tariq, Student, Multan</w:t>
      </w:r>
    </w:p>
    <w:p>
      <w:pPr>
        <w:spacing w:after="200" w:before="200"/>
      </w:pPr>
      <w:r>
        <w:rPr>
          <w:rFonts w:ascii="Calibri" w:cs="Calibri" w:eastAsia="Calibri" w:hAnsi="Calibri"/>
          <w:i/>
          <w:iCs/>
          <w:color w:val="777777"/>
          <w:sz w:val="20"/>
          <w:szCs w:val="20"/>
        </w:rPr>
        <w:t xml:space="preserve">Optional: insert a testimonial from an international student here once available — a review from outside Pakistan would help underline the platform's reach across the Middle East and beyond.</w:t>
      </w:r>
    </w:p>
    <w:p>
      <w:pPr>
        <w:pStyle w:val="Heading1"/>
        <w:spacing w:after="200" w:before="400"/>
      </w:pPr>
      <w:r>
        <w:rPr>
          <w:rFonts w:ascii="Calibri" w:cs="Calibri" w:eastAsia="Calibri" w:hAnsi="Calibri"/>
          <w:b/>
          <w:bCs/>
          <w:color w:val="1F4E5F"/>
          <w:sz w:val="32"/>
          <w:szCs w:val="32"/>
        </w:rPr>
        <w:t xml:space="preserve">Conclusion &amp; Client Takeaway</w:t>
      </w:r>
    </w:p>
    <w:p>
      <w:pPr>
        <w:spacing w:after="200" w:line="300"/>
      </w:pPr>
      <w:r>
        <w:rPr>
          <w:rFonts w:ascii="Calibri" w:cs="Calibri" w:eastAsia="Calibri" w:hAnsi="Calibri"/>
          <w:sz w:val="22"/>
          <w:szCs w:val="22"/>
        </w:rPr>
        <w:t xml:space="preserve">Studies International didn't start as a product — it started as a problem worth solving: the gap between a student getting stuck and getting the specific, timely help they need. What we built closes that gap on both sides of the classroom, for students and for the teachers grading their work.</w:t>
      </w:r>
    </w:p>
    <w:p>
      <w:pPr>
        <w:spacing w:after="200" w:line="300"/>
      </w:pPr>
      <w:r>
        <w:rPr>
          <w:rFonts w:ascii="Calibri" w:cs="Calibri" w:eastAsia="Calibri" w:hAnsi="Calibri"/>
          <w:sz w:val="22"/>
          <w:szCs w:val="22"/>
        </w:rPr>
        <w:t xml:space="preserve">From a blank page, the platform now holds a 4.6-star rating across more than 1,248 reviews and has found a genuine audience across Pakistan and the Middle East. That's the model we build toward — not just a nicer-looking site, but a working system that earns trust one graded test and one late-night question at a time.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2026-08-04T13:26:17.703Z</dcterms:created>
  <dcterms:modified xsi:type="dcterms:W3CDTF">2026-08-04T13:26:17.717Z</dcterms:modified>
</cp:coreProperties>
</file>

<file path=docProps/custom.xml><?xml version="1.0" encoding="utf-8"?>
<Properties xmlns="http://schemas.openxmlformats.org/officeDocument/2006/custom-properties" xmlns:vt="http://schemas.openxmlformats.org/officeDocument/2006/docPropsVTypes"/>
</file>