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TÜBİTAK 2209-A Araştırma Önerisi</w:t>
      </w:r>
    </w:p>
    <w:p>
      <w:pPr>
        <w:pStyle w:val="Heading1"/>
      </w:pPr>
      <w:r>
        <w:rPr>
          <w:sz w:val="24"/>
        </w:rPr>
        <w:t>1. ÖZGÜN DEĞER</w:t>
      </w:r>
    </w:p>
    <w:p>
      <w:pPr>
        <w:pStyle w:val="Heading1"/>
      </w:pPr>
      <w:r>
        <w:rPr>
          <w:sz w:val="24"/>
        </w:rPr>
        <w:t>1.1. Konunun Önemi, Araştırma Önerisinin Özgün Değeri ve Araştırma Sorusu/Hipotezi</w:t>
      </w:r>
    </w:p>
    <w:p>
      <w:r>
        <w:t>Günümüzde binalar, küresel enerji tüketiminin ve karbon salınımının en önemli kaynaklarından biri haline gelmiştir. Özellikle HVAC sistemleri, toplam enerji tüketiminin büyük kısmını oluşturmaktadır. Üniversite kampüslerinde değişken doluluk oranları, kullanıcı davranışları ve yoğun iklimlendirme kullanımı nedeniyle enerji tüketimi daha karmaşık hale gelmektedir. Literatürdeki çalışmalar çoğunlukla enerji tüketiminin ölçülmesi ve tahmin edilmesi üzerine yoğunlaşırken, fiziksel yapı performansını ve kullanıcı davranışlarını birlikte ele alan çalışmalar sınırlı kalmaktadır. Bu proje; Endüstri, Kimya, İnşaat ve Bilgisayar Mühendisliği disiplinlerini bir araya getirerek enerji tüketimini optimize eden ve aynı zamanda fiziksel iyileştirme önerileri geliştiren bütünleşik bir model sunmaktadır. Araştırmanın temel sorusu, kampüs binalarında enerji tüketimi, kullanıcı davranışı ve fiziksel yapı özellikleri birlikte değerlendirilerek HVAC sistemlerinin nasıl optimize edileceğidir. H1, davranış temelli modellemenin enerji tüketimini azaltacağını; H2, fiziksel iyileştirmelerin ek tasarruf sağlayacağını; H3 ise disiplinler arası yaklaşımın daha yüksek performans sunacağını öngörmektedir.</w:t>
      </w:r>
    </w:p>
    <w:p>
      <w:pPr>
        <w:pStyle w:val="Heading1"/>
      </w:pPr>
      <w:r>
        <w:rPr>
          <w:sz w:val="24"/>
        </w:rPr>
        <w:t>1.2. Amaç ve Hedefler</w:t>
      </w:r>
    </w:p>
    <w:p>
      <w:r>
        <w:t>Bu projenin temel amacı, GTÜ Bilgisayar Mühendisliği binasında kullanıcı davranışı, doluluk oranı, HVAC sistem performansı ve bina fiziksel özelliklerini birlikte değerlendirerek enerji tüketimini azaltan bütünleşik bir karar destek sistemi geliştirmektir. Proje kapsamında zaman bazlı doluluk modeli oluşturulacak, kullanıcıların klima kullanım davranışları analiz edilecek, Markov Zinciri ve Monte Carlo yöntemleri ile davranış modeli geliştirilecek ve enerji tüketimini minimize eden optimizasyon modeli kurulacaktır. Ayrıca bina kabuğundaki enerji kayıp bölgeleri belirlenerek yalıtım, pencere ve çatı iyileştirme senaryoları değerlendirilecektir. Projenin sonunda enerji tasarrufu sağlayan, kullanıcı konforunu koruyan ve sürdürülebilir kampüs yönetimine katkı sunan uygulanabilir bir sistem geliştirilmesi hedeflenmektedir.</w:t>
      </w:r>
    </w:p>
    <w:p>
      <w:pPr>
        <w:pStyle w:val="Heading1"/>
      </w:pPr>
      <w:r>
        <w:rPr>
          <w:sz w:val="24"/>
        </w:rPr>
        <w:t>2. YÖNTEM</w:t>
      </w:r>
    </w:p>
    <w:p>
      <w:r>
        <w:t>Araştırma yöntemi; veri toplama, davranış modelleme, simülasyon, optimizasyon ve fiziksel iyileştirme analizlerinden oluşmaktadır. İlk aşamada kullanıcı davranışlarını belirlemek amacıyla anket çalışmaları yapılacak, ders programları ve sınav takvimlerinden doluluk verileri elde edilecektir. Dış ortam sıcaklık verileri meteorolojik kaynaklardan alınacaktır. Davranış modelleme aşamasında Markov Zinciri yöntemi kullanılarak klima kullanım geçiş olasılıkları hesaplanacak, ardından Monte Carlo simülasyonu ile gerçekçi kullanım senaryoları oluşturulacaktır. Optimizasyon aşamasında enerji tüketimi ile kullanıcı konforu arasında denge kuran matematiksel model geliştirilecektir. Kimya Mühendisliği kapsamında ısı transferi ve HVAC performans analizleri yapılacak; İnşaat Mühendisliği kapsamında bina kabuğu, yalıtım, pencere sistemleri ve ısı köprüleri değerlendirilecektir. Bilgisayar Mühendisliği katkısı ile tüm veri işleme ve simülasyon altyapısı entegre edilerek dijital karar destek sistemi geliştirilecektir.</w:t>
      </w:r>
    </w:p>
    <w:p>
      <w:pPr>
        <w:pStyle w:val="Heading1"/>
      </w:pPr>
      <w:r>
        <w:rPr>
          <w:sz w:val="24"/>
        </w:rPr>
        <w:t>3.2 Risk Yönetimi</w:t>
      </w:r>
    </w:p>
    <w:p>
      <w:r>
        <w:t>Projede karşılaşılması muhtemel riskler arasında veri eksikliği, kullanıcı davranışlarının beklenenden farklı olması, simülasyon sonuçlarının gerçek sistemi yeterince temsil edememesi ve fiziksel yapı parametrelerinin ölçüm hassasiyetinden etkilenmesi yer almaktadır. Kullanıcı verilerinin yetersiz kalması durumunda farklı dönemlerde yeniden veri toplanacak ve literatürde yer alan davranış parametrelerinden yararlanılacaktır. Simülasyon modelinin gerçek sistemi tam temsil edememesi durumunda farklı senaryolar test edilerek model güncellenecektir. Fiziksel ölçümlerde eksiklik oluşması halinde TS 825 standart değerleri kullanılacaktır. HVAC sistem verilerine erişilememesi durumunda ise teorik termodinamik modeller üzerinden analiz gerçekleştirilecektir. Böylece proje hedeflerinden sapmadan sürdürülebilir biçimde ilerlenmesi sağlanacaktır.</w:t>
      </w:r>
    </w:p>
    <w:p>
      <w:pPr>
        <w:pStyle w:val="Heading1"/>
      </w:pPr>
      <w:r>
        <w:rPr>
          <w:sz w:val="24"/>
        </w:rPr>
        <w:t>3.3 Araştırma Olanakları</w:t>
      </w:r>
    </w:p>
    <w:p>
      <w:r>
        <w:t>Proje Gebze Teknik Üniversitesi bünyesinde yürütülecek olup üniversitenin akademik ve teknik altyapısından yararlanılacaktır. Veri işleme, simülasyon ve optimizasyon süreçlerinde yüksek işlem kapasiteli bilgisayar laboratuvarları kullanılacaktır. Python, Excel Solver ve matematiksel modelleme araçları proje kapsamında aktif olarak kullanılacaktır. İnşaat ve enerji performans analizleri için yapı fiziği ve ısı transferi hesaplamalarına yönelik mühendislik laboratuvarlarından yararlanılacaktır. Ayrıca proje uygulama alanı olarak GTÜ Bilgisayar Mühendisliği binası seçildiğinden saha gözlemleri ve fiziksel incelemeler gerçekleştirilebilecektir. Bu altyapı olanakları, projenin disiplinler arası yapısını destekleyen önemli avantajlar sağlamaktadır.</w:t>
      </w:r>
    </w:p>
    <w:p>
      <w:pPr>
        <w:pStyle w:val="Heading1"/>
      </w:pPr>
      <w:r>
        <w:rPr>
          <w:sz w:val="24"/>
        </w:rPr>
        <w:t>4. YAYGIN ETKİ</w:t>
      </w:r>
    </w:p>
    <w:p>
      <w:r>
        <w:t>Projenin başarıyla tamamlanması durumunda hem akademik hem de uygulamalı açıdan önemli çıktılar elde edilmesi beklenmektedir. Akademik açıdan proje, kullanıcı davranışı, enerji sistemleri, bina fiziği ve optimizasyonu aynı sistem içinde birleştiren disiplinler arası bir metodoloji sunacaktır. Uygulama açısından ise kampüs binalarında gereksiz enerji kullanımının azaltılması, HVAC sistemlerinin daha verimli çalıştırılması ve enerji maliyetlerinin düşürülmesi hedeflenmektedir. Ayrıca bina kabuğu ve yalıtım iyileştirmeleri sayesinde sürdürülebilir enerji yönetimine katkı sağlanacaktır. Çalışma sonucunda enerji tasarrufu sağlayan karar destek modeli, davranış temelli HVAC yönetim sistemi, fiziksel iyileştirme senaryoları ve yeni akademik çalışmalar için altyapı oluşturulması beklenmektedir.</w:t>
      </w:r>
    </w:p>
    <w:p>
      <w:pPr>
        <w:pStyle w:val="Heading1"/>
      </w:pPr>
      <w:r>
        <w:rPr>
          <w:sz w:val="24"/>
        </w:rPr>
        <w:t>5. BÜTÇE TALEP ÇİZELGESİ</w:t>
      </w:r>
    </w:p>
    <w:p>
      <w:r>
        <w:t>Proje bütçesi; veri toplama süreçleri, simülasyon ve optimizasyon yazılımları, bilgisayar altyapısı, saha incelemeleri ve fiziksel analiz çalışmaları dikkate alınarak hazırlanacaktır. Sarf malzemeleri kapsamında anket ve veri toplama giderleri yer alacaktır. Makine ve teçhizat bütçesi kapsamında yüksek işlem kapasiteli bilgisayar ve analiz araçları değerlendirilecektir. Hizmet alımı kaleminde veri işleme ve teknik analiz destekleri yer alacaktır. Ulaşım bütçesi ise saha çalışmaları ve bina incelemeleri için planlanacaktır. Bütçe planlaması TÜBİTAK kurallarına uygun şekilde detaylandırılacaktır.</w:t>
      </w:r>
    </w:p>
    <w:p>
      <w:pPr>
        <w:pStyle w:val="Heading1"/>
      </w:pPr>
      <w:r>
        <w:rPr>
          <w:sz w:val="24"/>
        </w:rPr>
        <w:t>7. EKLER</w:t>
        <w:br/>
        <w:t>EK-1: KAYNAKLAR</w:t>
      </w:r>
    </w:p>
    <w:p>
      <w:r>
        <w:t>- IEA, World Energy Outlook 2022.</w:t>
        <w:br/>
        <w:t>- IEA, Global Status Report for Buildings and Construction 2019.</w:t>
        <w:br/>
        <w:t>- Cai, W. vd. Predicting the Energy Consumption in Buildings Using Optimized Support Vector Regression Model, Energy, 2023.</w:t>
        <w:br/>
        <w:t>- Zhou, X. vd. High-resolution Estimation of Building Energy Consumption at City Level, Energy, 2023.</w:t>
        <w:br/>
        <w:t>- Yao, J. Modelling and Simulating Occupant Behaviour on Air Conditioning in Residential Buildings, Energy and Buildings, 2018.</w:t>
        <w:br/>
        <w:t>- TS 825 Binalarda Isı Yalıtım Kuralları Standardı.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