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3158" w14:textId="351A7E9F" w:rsidR="00855CAA" w:rsidRDefault="00EA1A9E">
      <w:r w:rsidRPr="00EA1A9E">
        <w:t>"In my answer, I broadly addressed the differences between manual memory management and automatic garbage collection. I pointed out that manual management carries the risk of errors and can lead to memory leaks. Additionally, I highlighted the advantages of automatic garbage collection in Java. However, the evaluation states that my response lacks technical details. Since I mentioned important concepts such as the use of new and delete, the risk of memory leaks, and the JVM mechanism in Java, I request a reconsideration of my answer."</w:t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1B"/>
    <w:rsid w:val="000C0E1B"/>
    <w:rsid w:val="00324567"/>
    <w:rsid w:val="006A1468"/>
    <w:rsid w:val="00855CAA"/>
    <w:rsid w:val="00EA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579632-F70A-48E6-AC03-5B0D14FA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C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C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0E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0E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0E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0E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0E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0E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0E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0E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0E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0E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2025-01-28T11:50:00Z</dcterms:created>
  <dcterms:modified xsi:type="dcterms:W3CDTF">2025-01-28T11:50:00Z</dcterms:modified>
</cp:coreProperties>
</file>