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80"/>
        <w:jc w:val="center"/>
      </w:pPr>
      <w:r>
        <w:rPr>
          <w:rFonts w:ascii="Arial" w:cs="Arial" w:eastAsia="Arial" w:hAnsi="Arial"/>
          <w:b/>
          <w:bCs/>
          <w:i w:val="false"/>
          <w:iCs w:val="false"/>
          <w:color w:val="1A3A5C"/>
          <w:sz w:val="40"/>
          <w:szCs w:val="40"/>
        </w:rPr>
        <w:t xml:space="preserve">CONCEPTS OF PROGRAMMING LANGUAGES</w:t>
      </w:r>
    </w:p>
    <w:p>
      <w:pPr>
        <w:spacing w:before="0" w:after="60"/>
        <w:jc w:val="center"/>
      </w:pPr>
      <w:r>
        <w:rPr>
          <w:rFonts w:ascii="Arial" w:cs="Arial" w:eastAsia="Arial" w:hAnsi="Arial"/>
          <w:b w:val="false"/>
          <w:bCs w:val="false"/>
          <w:i w:val="false"/>
          <w:iCs w:val="false"/>
          <w:color w:val="475569"/>
          <w:sz w:val="24"/>
          <w:szCs w:val="24"/>
        </w:rPr>
        <w:t xml:space="preserve">Robert W. Sebesta — 12. Baskı</w:t>
      </w:r>
    </w:p>
    <w:p>
      <w:pPr>
        <w:pBdr>
          <w:bottom w:val="single" w:color="2563A8" w:sz="10"/>
        </w:pBdr>
        <w:spacing w:before="0" w:after="60"/>
        <w:jc w:val="center"/>
      </w:pPr>
      <w:r>
        <w:rPr>
          <w:rFonts w:ascii="Arial" w:cs="Arial" w:eastAsia="Arial" w:hAnsi="Arial"/>
          <w:b w:val="false"/>
          <w:bCs w:val="false"/>
          <w:i w:val="false"/>
          <w:iCs w:val="false"/>
          <w:color w:val="1E293B"/>
          <w:sz w:val="22"/>
          <w:szCs w:val="22"/>
        </w:rPr>
        <w:t xml:space="preserve"/>
      </w:r>
    </w:p>
    <w:p>
      <w:pPr>
        <w:spacing w:before="0" w:after="160"/>
      </w:pPr>
      <w:r>
        <w:t xml:space="preserve"/>
      </w:r>
    </w:p>
    <w:p>
      <w:pPr>
        <w:spacing w:before="0" w:after="60"/>
        <w:jc w:val="center"/>
      </w:pPr>
      <w:r>
        <w:rPr>
          <w:rFonts w:ascii="Arial" w:cs="Arial" w:eastAsia="Arial" w:hAnsi="Arial"/>
          <w:b/>
          <w:bCs/>
          <w:i w:val="false"/>
          <w:iCs w:val="false"/>
          <w:color w:val="2563A8"/>
          <w:sz w:val="52"/>
          <w:szCs w:val="52"/>
        </w:rPr>
        <w:t xml:space="preserve">BÖLÜM 3</w:t>
      </w:r>
    </w:p>
    <w:p>
      <w:pPr>
        <w:spacing w:before="0" w:after="40"/>
        <w:jc w:val="center"/>
      </w:pPr>
      <w:r>
        <w:rPr>
          <w:rFonts w:ascii="Arial" w:cs="Arial" w:eastAsia="Arial" w:hAnsi="Arial"/>
          <w:b/>
          <w:bCs/>
          <w:i w:val="false"/>
          <w:iCs w:val="false"/>
          <w:color w:val="1A3A5C"/>
          <w:sz w:val="36"/>
          <w:szCs w:val="36"/>
        </w:rPr>
        <w:t xml:space="preserve">Review Questions</w:t>
      </w:r>
    </w:p>
    <w:p>
      <w:pPr>
        <w:spacing w:before="0" w:after="40"/>
        <w:jc w:val="center"/>
      </w:pPr>
      <w:r>
        <w:rPr>
          <w:rFonts w:ascii="Arial" w:cs="Arial" w:eastAsia="Arial" w:hAnsi="Arial"/>
          <w:b w:val="false"/>
          <w:bCs w:val="false"/>
          <w:i w:val="false"/>
          <w:iCs w:val="false"/>
          <w:color w:val="475569"/>
          <w:sz w:val="22"/>
          <w:szCs w:val="22"/>
        </w:rPr>
        <w:t xml:space="preserve">İngilizce Sorular + Türkçe Çeviriler + Türkçe Cevaplar</w:t>
      </w:r>
    </w:p>
    <w:p>
      <w:pPr>
        <w:spacing w:before="0" w:after="200"/>
        <w:jc w:val="center"/>
      </w:pPr>
      <w:r>
        <w:rPr>
          <w:rFonts w:ascii="Arial" w:cs="Arial" w:eastAsia="Arial" w:hAnsi="Arial"/>
          <w:b w:val="false"/>
          <w:bCs w:val="false"/>
          <w:i/>
          <w:iCs/>
          <w:color w:val="94A3B8"/>
          <w:sz w:val="20"/>
          <w:szCs w:val="20"/>
        </w:rPr>
        <w:t xml:space="preserve">Describing Syntax and Semantics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Borders>
              <w:top w:val="single" w:color="2563A8" w:sz="6"/>
              <w:left w:val="single" w:color="2563A8" w:sz="6"/>
              <w:bottom w:val="single" w:color="2563A8" w:sz="6"/>
              <w:right w:val="single" w:color="2563A8" w:sz="6"/>
            </w:tcBorders>
            <w:shd w:fill="DBEAFE" w:val="clear"/>
            <w:tcMar>
              <w:top w:type="dxa" w:w="80"/>
              <w:left w:type="dxa" w:w="120"/>
              <w:bottom w:type="dxa" w:w="80"/>
              <w:right w:type="dxa" w:w="120"/>
            </w:tcMar>
          </w:tcPr>
          <w:p>
            <w:pPr>
              <w:jc w:val="center"/>
            </w:pPr>
            <w:r>
              <w:rPr>
                <w:rFonts w:ascii="Arial" w:cs="Arial" w:eastAsia="Arial" w:hAnsi="Arial"/>
                <w:b w:val="false"/>
                <w:bCs w:val="false"/>
                <w:i w:val="false"/>
                <w:iCs w:val="false"/>
                <w:color w:val="2563A8"/>
                <w:sz w:val="18"/>
                <w:szCs w:val="18"/>
              </w:rPr>
              <w:t xml:space="preserve">Mavi kutu = Ingilizce soru</w:t>
            </w:r>
          </w:p>
        </w:tc>
        <w:tc>
          <w:tcPr>
            <w:tcBorders>
              <w:top w:val="single" w:color="0D9488" w:sz="6"/>
              <w:left w:val="single" w:color="0D9488" w:sz="6"/>
              <w:bottom w:val="single" w:color="0D9488" w:sz="6"/>
              <w:right w:val="single" w:color="0D9488" w:sz="6"/>
            </w:tcBorders>
            <w:shd w:fill="CCFBF1" w:val="clear"/>
            <w:tcMar>
              <w:top w:type="dxa" w:w="80"/>
              <w:left w:type="dxa" w:w="120"/>
              <w:bottom w:type="dxa" w:w="80"/>
              <w:right w:type="dxa" w:w="120"/>
            </w:tcMar>
          </w:tcPr>
          <w:p>
            <w:pPr>
              <w:jc w:val="center"/>
            </w:pPr>
            <w:r>
              <w:rPr>
                <w:rFonts w:ascii="Arial" w:cs="Arial" w:eastAsia="Arial" w:hAnsi="Arial"/>
                <w:b w:val="false"/>
                <w:bCs w:val="false"/>
                <w:i w:val="false"/>
                <w:iCs w:val="false"/>
                <w:color w:val="0D9488"/>
                <w:sz w:val="18"/>
                <w:szCs w:val="18"/>
              </w:rPr>
              <w:t xml:space="preserve">Yesil kutu = Türkce ceviri</w:t>
            </w:r>
          </w:p>
        </w:tc>
        <w:tc>
          <w:tcPr>
            <w:tcBorders>
              <w:top w:val="single" w:color="D97706" w:sz="6"/>
              <w:left w:val="single" w:color="D97706" w:sz="6"/>
              <w:bottom w:val="single" w:color="D97706" w:sz="6"/>
              <w:right w:val="single" w:color="D97706" w:sz="6"/>
            </w:tcBorders>
            <w:shd w:fill="FFFBEB" w:val="clear"/>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Sari kutu = Türkce cevap</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Define syntax and semantics.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Sözdizimi (syntax) ve anlambilimi (semantics) tanımlayın.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Sözdizimi (Syntax), bir programlama dilindeki ifadelerin, deyimlerin ve program birimlerinin biçimini tanımlar. Yani neyin yazılabileceğini belirler.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Anlambilim (Semantics) ise bu ifade ve deyimlerin anlamını, yani yürütüldüklerinde ne işe yaradıklarını tanımlar.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Örnek: Java'da  while (boolean_expr) statement  ifadesinin sözdizimi bu yapının nasıl yazılacağını gösterir; anlambilimi ise boolean ifade doğru olduğu sürece gövdenin tekrar tekrar çalışacağını açıklar.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Who are language descriptions for?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Dil tanımlamaları kimler için yazılır?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Dil tanımlamaları üç farklı kesim için yazılır: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İlk değerlendiriciler (Initial evaluators): Dili tasarım aşamasında inceleyen kişilerdir. Tanımın açık ve anlaşılır olması, bu kişilerden alınan geri bildirimin kalitesini doğrudan etkiler.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Uygulayıcılar / Derleyici yazarları (Implementors): Dilin yapılarını derleyicide doğru biçimde hayata geçirebilmek için kesin ve eksiksiz bir tanıma ihtiyaç duyarlar.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Dil kullanıcıları (Users): Programlarını yazarken bir referans kılavuzundan sözdizimini anlayabilmek için tanıma başvururlar.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Describe the operation of a general language generator.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Genel bir dil üreticinin (language generator) çalışma biçimini açıklayın.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Dil üretici, bir dilin cümlelerini üreten biçimsel bir aygıttır. Her etkinleştirildiğinde o dile ait geçerli bir cümle üretir.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BNF / bağlam-bağımsız gramerler, tipik dil üreticisi örnekleridir. Çalışma şekli:</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Başlangıç sembolünden (örn. &lt;program&gt;) hareket edilir.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Her adımda bir nonterminal, üretim kuralındaki tanımlarından biriyle değiştirilir (türetme / derivation).</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Yalnızca terminal semboller kalana dek bu işlem sürdürülür. Elde edilen dizi, dilin bir cümlesidir.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İnsanlar tanıyıcılara kıyasla üreticileri daha kolay okuyup anlar; bu nedenle sözdizimi tanımlamada üreticiler tercih edilir.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Describe the operation of a general language recognizer.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Genel bir dil tanıyıcının (language recognizer) çalışma biçimini açıklayın.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Dil tanıyıcı, verilen bir karakter ya da lexeme dizisinin o dile ait olup olmadığını kabul (accept) veya ret (reject) kararıyla ortaya koyan bir aygıttır.</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Tanıyıcı, dildeki tüm cümleleri önceden üretmeye çalışmaz; yalnızca önüne gelen girdiyi değerlendirir.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Derleyicilerdeki sözdizim çözümleyici (parser), programlama dili için bir tanıyıcıdır.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Bağlam-bağımsız bir gramerden algoritmik olarak tanıyıcı inşa edilebilir.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Tanıyıcılar, üreticilere kıyasla insanlar tarafından daha az anlaşılır; ancak derleyici uygulamaları için temel aracı bunlardır.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What is the difference between a sentence and a sentential form?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Cümle (sentence) ile cümle biçimi (sentential form) arasındaki fark nedir?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Sentential form (cümle biçimi): Bir türetme sırasında elde edilen, hem terminal hem de nonterminal semboller içerebilen ara dizilerdir. Türetmenin her adımındaki ifade bir sentential form'dur.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Sentence (cümle): Yalnızca terminal sembollerden oluşan, türetmenin nihai sonucudur. Artık hiç nonterminal kalmamıştır.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Kısaca: Her cümle bir cümle biçimidir; ancak her cümle biçimi bir cümle değildir.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Define a left-recursive grammar rule.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Sol özyinelemeli (left-recursive) gramer kuralını tanımlayın.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Sol özyinelemeli kural: Bir üretim kuralının sol tarafındaki (LHS) nonterminal sembolün, sağ tarafın (RHS) en başında da yer almasıdır.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Örnek:  &lt;expr&gt;  →  &lt;expr&gt; + &lt;term&gt;</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Bu kural sol özyinelemeli olduğu için + operatörünü sol birleşimli (left associative) yapar. Yani A + B + C ifadesi (A + B) + C biçiminde değerlendirilir.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Önemli not: Sol özyinelemeli gramerler bazı önemli sözdizim analizi algoritmalarıyla (top-down parsers) kullanılamaz; bu durumlarda gramer dönüştürülmek zorunda kalınır.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What three extensions are common to most EBNFs?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Çoğu EBNF'de bulunan ortak üç uzantı nedir?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A3A5C"/>
                <w:sz w:val="21"/>
                <w:szCs w:val="21"/>
              </w:rPr>
              <w:t xml:space="preserve">1. Köşeli parantez [ ... ] — İsteğe bağlı kısım</w:t>
            </w:r>
          </w:p>
          <w:p>
            <w:pPr>
              <w:spacing w:before="20" w:after="30"/>
              <w:jc w:val="both"/>
            </w:pPr>
            <w:r>
              <w:rPr>
                <w:rFonts w:ascii="Arial" w:cs="Arial" w:eastAsia="Arial" w:hAnsi="Arial"/>
                <w:b w:val="false"/>
                <w:bCs w:val="false"/>
                <w:i w:val="false"/>
                <w:iCs w:val="false"/>
                <w:color w:val="1E293B"/>
                <w:sz w:val="21"/>
                <w:szCs w:val="21"/>
              </w:rPr>
              <w:t xml:space="preserve">İçindeki kısım sıfır veya bir kez bulunabilir.</w:t>
            </w:r>
          </w:p>
          <w:p>
            <w:pPr>
              <w:spacing w:before="20" w:after="30"/>
              <w:jc w:val="both"/>
            </w:pPr>
            <w:r>
              <w:rPr>
                <w:rFonts w:ascii="Arial" w:cs="Arial" w:eastAsia="Arial" w:hAnsi="Arial"/>
                <w:b w:val="false"/>
                <w:bCs w:val="false"/>
                <w:i w:val="false"/>
                <w:iCs w:val="false"/>
                <w:color w:val="1E293B"/>
                <w:sz w:val="21"/>
                <w:szCs w:val="21"/>
              </w:rPr>
              <w:t xml:space="preserve">Örnek:  &lt;if_stmt&gt;  →  if (&lt;expr&gt;) &lt;stmt&gt; [else &lt;stmt&gt;]</w:t>
            </w:r>
          </w:p>
          <w:p>
            <w:pPr>
              <w:spacing w:before="0" w:after="60"/>
            </w:pPr>
            <w:r>
              <w:t xml:space="preserve"/>
            </w:r>
          </w:p>
          <w:p>
            <w:r>
              <w:rPr>
                <w:rFonts w:ascii="Arial" w:cs="Arial" w:eastAsia="Arial" w:hAnsi="Arial"/>
                <w:b/>
                <w:bCs/>
                <w:i w:val="false"/>
                <w:iCs w:val="false"/>
                <w:color w:val="1A3A5C"/>
                <w:sz w:val="21"/>
                <w:szCs w:val="21"/>
              </w:rPr>
              <w:t xml:space="preserve">2. Küme parantezi { ... } — Sıfır veya daha fazla tekrar</w:t>
            </w:r>
          </w:p>
          <w:p>
            <w:pPr>
              <w:spacing w:before="20" w:after="30"/>
              <w:jc w:val="both"/>
            </w:pPr>
            <w:r>
              <w:rPr>
                <w:rFonts w:ascii="Arial" w:cs="Arial" w:eastAsia="Arial" w:hAnsi="Arial"/>
                <w:b w:val="false"/>
                <w:bCs w:val="false"/>
                <w:i w:val="false"/>
                <w:iCs w:val="false"/>
                <w:color w:val="1E293B"/>
                <w:sz w:val="21"/>
                <w:szCs w:val="21"/>
              </w:rPr>
              <w:t xml:space="preserve">İçindeki kısım istenildiği kadar tekrarlanabilir ya da hiç bulunmayabilir.</w:t>
            </w:r>
          </w:p>
          <w:p>
            <w:pPr>
              <w:spacing w:before="20" w:after="30"/>
              <w:jc w:val="both"/>
            </w:pPr>
            <w:r>
              <w:rPr>
                <w:rFonts w:ascii="Arial" w:cs="Arial" w:eastAsia="Arial" w:hAnsi="Arial"/>
                <w:b w:val="false"/>
                <w:bCs w:val="false"/>
                <w:i w:val="false"/>
                <w:iCs w:val="false"/>
                <w:color w:val="1E293B"/>
                <w:sz w:val="21"/>
                <w:szCs w:val="21"/>
              </w:rPr>
              <w:t xml:space="preserve">Örnek:  &lt;ident_list&gt;  →  &lt;id&gt; {, &lt;id&gt;}</w:t>
            </w:r>
          </w:p>
          <w:p>
            <w:pPr>
              <w:spacing w:before="0" w:after="60"/>
            </w:pPr>
            <w:r>
              <w:t xml:space="preserve"/>
            </w:r>
          </w:p>
          <w:p>
            <w:r>
              <w:rPr>
                <w:rFonts w:ascii="Arial" w:cs="Arial" w:eastAsia="Arial" w:hAnsi="Arial"/>
                <w:b/>
                <w:bCs/>
                <w:i w:val="false"/>
                <w:iCs w:val="false"/>
                <w:color w:val="1A3A5C"/>
                <w:sz w:val="21"/>
                <w:szCs w:val="21"/>
              </w:rPr>
              <w:t xml:space="preserve">3. Parantez içi dikey çizgi ( a | b | c ) — Seçeneklerden biri</w:t>
            </w:r>
          </w:p>
          <w:p>
            <w:pPr>
              <w:spacing w:before="20" w:after="30"/>
              <w:jc w:val="both"/>
            </w:pPr>
            <w:r>
              <w:rPr>
                <w:rFonts w:ascii="Arial" w:cs="Arial" w:eastAsia="Arial" w:hAnsi="Arial"/>
                <w:b w:val="false"/>
                <w:bCs w:val="false"/>
                <w:i w:val="false"/>
                <w:iCs w:val="false"/>
                <w:color w:val="1E293B"/>
                <w:sz w:val="21"/>
                <w:szCs w:val="21"/>
              </w:rPr>
              <w:t xml:space="preserve">Belirtilen seçeneklerden tam olarak biri seçilir.</w:t>
            </w:r>
          </w:p>
          <w:p>
            <w:pPr>
              <w:spacing w:before="20" w:after="30"/>
              <w:jc w:val="both"/>
            </w:pPr>
            <w:r>
              <w:rPr>
                <w:rFonts w:ascii="Arial" w:cs="Arial" w:eastAsia="Arial" w:hAnsi="Arial"/>
                <w:b w:val="false"/>
                <w:bCs w:val="false"/>
                <w:i w:val="false"/>
                <w:iCs w:val="false"/>
                <w:color w:val="1E293B"/>
                <w:sz w:val="21"/>
                <w:szCs w:val="21"/>
              </w:rPr>
              <w:t xml:space="preserve">Örnek:  &lt;term&gt;  →  &lt;term&gt; (* | / | %) &lt;factor&gt;</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Distinguish between static and dynamic semantics.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Statik semantik ile dinamik semantik arasındaki farkı açıklayın.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Statik semantik: Programın yürütülmesinden bağımsız olarak derleme zamanında kontrol edilebilen kurallardır. BNF ile tam olarak ifade edilmesi güç ya da imkânsız olan sözdizimsel kısıtlamaları kapsar.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Örnek: Tüm değişkenlerin kullanılmadan önce tanımlanması kuralı.</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Örnek: Bir float değerin int değişkenine doğrudan atanamaması.</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Dinamik semantik: Programın çalışma zamanındaki anlamını, yani deyimlerin yürütülünce ne yaptığını tanımlar. Üç temel yöntemi vardır: operasyonel, denotasyonel ve aksiyomatik semantik.</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Kısaca: Statik semantik 'biçim geçerli mi?' sorusunu; dinamik semantik 'bu biçim ne anlama geliyor?' sorusunu yanıtlar.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What purpose do predicates serve in an attribute grammar?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Nitelik gramerinde koşul fonksiyonları (predicates) ne işe yarar?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Koşul fonksiyonları (predicates), bir nitelik gramerde statik semantik kurallarını ifade eder.</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Her üretim kuralına ilişkilendirilen Boolean ifadelerdir.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O kuralın türetmesini geçerli kabul etmek için tüm koşulların doğru olması gerekir.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Herhangi bir koşulun yanlış olması, söz konusu türetmenin dilden dışlandığı anlamına gelir.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Örnek: Bir atama deyiminde sağ ve sol tarafın türlerinin uyuşması gerektiğini ifade eden kural bir predicate olarak tanımlanır:</w:t>
            </w:r>
          </w:p>
          <w:p>
            <w:pPr>
              <w:spacing w:before="20" w:after="30"/>
              <w:jc w:val="both"/>
            </w:pPr>
            <w:r>
              <w:rPr>
                <w:rFonts w:ascii="Arial" w:cs="Arial" w:eastAsia="Arial" w:hAnsi="Arial"/>
                <w:b w:val="false"/>
                <w:bCs w:val="false"/>
                <w:i w:val="false"/>
                <w:iCs w:val="false"/>
                <w:color w:val="1E293B"/>
                <w:sz w:val="21"/>
                <w:szCs w:val="21"/>
              </w:rPr>
              <w:t xml:space="preserve">  &lt;expr&gt;.actual_type == &lt;expr&gt;.expected_type</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What is the difference between a synthesized and an inherited attribute?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Sentezlenmiş (synthesized) nitelik ile miras alınan (inherited) nitelik arasındaki fark nedir?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Sentezlenmiş nitelik (Synthesized attribute):</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Bilgi akışı aşağıdan yukarıya doğrudur: alt düğümlerden üst düğüme.</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Bir düğümün sentezlenmiş niteliği yalnızca o düğümün çocuk düğümlerinin niteliklerinden hesaplanır.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Örnek: Bir ifadenin gerçek türü (actual_type), operandların türlerinden yukarıya aktarılır.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Miras alınan nitelik (Inherited attribute):</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Bilgi akışı yukarıdan aşağıya ve kardeş düğümler arasında gerçekleşir.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Bir düğümün miras alınan niteliği, ebeveyn ve/veya kardeş düğümlerin niteliklerinden hesaplanır.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Örnek: Bir ifadenin beklenen türü (expected_type), atama işleminin sol tarafından aşağıya aktarılır.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11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How is the order of evaluation of attributes determined for the trees of a given attribute grammar?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Bir nitelik gramerde niteliklerin değerlendirme sırası nasıl belirlenir?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Niteliklerin değerlendirme sırası bir bağımlılık grafiği (dependency graph) oluşturularak belirlenir.</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Bağımlılık grafiği, hangi niteliğin hesaplanabilmesi için hangi diğer niteliklerin hazır olması gerektiğini gösterir.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Yalnızca sentezlenmiş nitelikler varsa değerlendirme tamamen aşağıdan yukarıya yapılabilir.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Yalnızca miras alınan nitelikler varsa değerlendirme tamamen yukarıdan aşağıya yapılabilir.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Her ikisi birlikte bulunuyorsa grafikteki bağımlılık sırasına göre karışık bir sıra izlenir.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Önemli: Döngüsel bağımlılık (circular dependency) olmaması gerekir; aksi hâlde değerlendirme tamamlanamaz.</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12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What is the primary use of attribute grammars?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Nitelik gramerlerinin birincil kullanım amacı nedir?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Nitelik gramerlerinin birincil kullanım amacı, bir programlama dilinin statik semantik kurallarını biçimsel olarak tanımlamak ve derleyicide bu kuralları kontrol etmektir.</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BNF tek başına sözdizimini tanımlayabilir; ancak tür uyumluluğu, değişken tanımlama kuralları gibi statik semantik kısıtlamaları ifade edemez.</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Nitelik gramerleri, bu eksikliği gidererek hem sözdizimini hem de statik semantiği tek bir biçimsel sistemle tanımlamaya imkân tanır.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Uygulamada her derleyici, nitelik gramer kavramlarını en azından gayri resmi biçimde kullanır.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13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Explain the primary uses of a methodology and notation for describing the semantics of programming languages.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Programlama dillerinin anlambilimini tanımlamak için bir yöntem ve notasyon kullanmanın başlıca amaçlarını açıklayın.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Semantik tanımlama yöntemlerinin başlıca kullanım amaçları şunlardır: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Programcı anlayışı: Deyimlerin kesin anlamını bilmeden etkili program yazılamaz.</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Derleyici doğruluğu: Derleyici yazarları, dil yapılarını doğru uygulamak için anlambilime ihtiyaç duyar.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Program kanıtı: Kesin bir semantik tanım varsa programların doğruluğu test olmadan matematiksel olarak kanıtlanabilir.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Derleyici doğrulaması: Derleyicinin dil tanımına uygun davrandığı gösterilebilir.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Otomatik derleyici üretimi: Eksiksiz bir sözdizim ve anlambilim tanımından derleyici otomatik üretilebilir.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Dil tasarım kalitesi: Tasarımcılar anlambilim yazarken belirsizlik ve tutarsızlıkları erken fark edebilir.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14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Why can machine languages not be used to define statements in operational semantics?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Operasyonel semantikte makine dillerinin neden kullanılamayacağını açıklayın.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Makine dillerinin operasyonel semantikte kullanılamamasının iki temel nedeni vardır:</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Adımlar çok küçük ve çok sayıda: Makine dili talimatları son derece ince ayrıntılıdır; bir üst düzey deyim yüzlerce makine komutuyla ifade edilebilir. Bu durum tanımı okunaksız hale getirir.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Makine belleği karmaşık: Gerçek bilgisayarlarda çok katmanlı bellek, ağ bağlantıları ve çevresel aygıtlar bulunur; bunların tamamı durumu etkiler.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Bu nedenle operasyonel semantikte gerçek makine dili yerine özel tasarlanmış, açık ve anlaşılır bir ara dil (intermediate language) ve buna karşılık gelen sanal makine (virtual machine) kullanılır.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15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Describe the two levels of uses of operational semantics.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Operasyonel semantiğin iki kullanım düzeyini açıklayın.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A3A5C"/>
                <w:sz w:val="21"/>
                <w:szCs w:val="21"/>
              </w:rPr>
              <w:t xml:space="preserve">1. Doğal Operasyonel Semantik (Natural Operational Semantics)</w:t>
            </w:r>
          </w:p>
          <w:p>
            <w:pPr>
              <w:spacing w:before="20" w:after="30"/>
              <w:jc w:val="both"/>
            </w:pPr>
            <w:r>
              <w:rPr>
                <w:rFonts w:ascii="Arial" w:cs="Arial" w:eastAsia="Arial" w:hAnsi="Arial"/>
                <w:b w:val="false"/>
                <w:bCs w:val="false"/>
                <w:i w:val="false"/>
                <w:iCs w:val="false"/>
                <w:color w:val="1E293B"/>
                <w:sz w:val="21"/>
                <w:szCs w:val="21"/>
              </w:rPr>
              <w:t xml:space="preserve">Bir programın tümünün yürütülmesinin nihai sonucuyla ilgilenir. Yürütme süreci adım adım değil, bütünsel olarak değerlendirilir. Programın girdi/çıktı ilişkisi ve son durum önemlidir.</w:t>
            </w:r>
          </w:p>
          <w:p>
            <w:pPr>
              <w:spacing w:before="0" w:after="60"/>
            </w:pPr>
            <w:r>
              <w:t xml:space="preserve"/>
            </w:r>
          </w:p>
          <w:p>
            <w:r>
              <w:rPr>
                <w:rFonts w:ascii="Arial" w:cs="Arial" w:eastAsia="Arial" w:hAnsi="Arial"/>
                <w:b/>
                <w:bCs/>
                <w:i w:val="false"/>
                <w:iCs w:val="false"/>
                <w:color w:val="1A3A5C"/>
                <w:sz w:val="21"/>
                <w:szCs w:val="21"/>
              </w:rPr>
              <w:t xml:space="preserve">2. Yapısal Operasyonel Semantik (Structural Operational Semantics)</w:t>
            </w:r>
          </w:p>
          <w:p>
            <w:pPr>
              <w:spacing w:before="20" w:after="30"/>
              <w:jc w:val="both"/>
            </w:pPr>
            <w:r>
              <w:rPr>
                <w:rFonts w:ascii="Arial" w:cs="Arial" w:eastAsia="Arial" w:hAnsi="Arial"/>
                <w:b w:val="false"/>
                <w:bCs w:val="false"/>
                <w:i w:val="false"/>
                <w:iCs w:val="false"/>
                <w:color w:val="1E293B"/>
                <w:sz w:val="21"/>
                <w:szCs w:val="21"/>
              </w:rPr>
              <w:t xml:space="preserve">Programın yürütülmesi sırasında gerçekleşen tüm durum değişimlerini adım adım inceler. Tek bir deyimin bile tam olarak hangi ara adımlarla ne sonuç ürettiği incelenir. Bu düzey, anlambilimin ayrıntılı ve kesin biçimde belgelenmesinde kullanılır.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16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In denotational semantics, what are the syntactic and semantic domains?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Denotasyonel semantikte sözdizimsel etki alanı (syntactic domain) ve anlambilimsel etki alanı (semantic domain) nedir?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Sözdizimsel etki alanı (Syntactic domain): Anlambilim eşleme fonksiyonuna girdi olan sözdizimsel yapılar kümesidir. Yani dildeki program parçaları, ifadeler, deyimler bu alanda yer alır.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Anlambilimsel etki alanı (Semantic domain): Eşleme sonucunda elde edilen matematiksel nesnelerin kümesidir. Örneğin:</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İkili sayılar için semantic domain: negatif olmayan onluk sayılar kümesi N</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Deyimler için semantic domain: program durumlarından program durumlarına olan fonksiyonlar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Kısaca: Sözdizimsel etki alanı 'ne yazıldığını', anlambilimsel etki alanı 'ne anlama geldiğini' temsil eder.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17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What is stored in the state of a program for denotational semantics?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Denotasyonel semantikte bir programın durumu (state) neleri saklar?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Denotasyonel semantikte program durumu (state), değişken adı ve değer çiftlerinin kümesi olarak temsil edilir: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  s = { &lt;i1, v1&gt;, &lt;i2, v2&gt;, ..., &lt;in, vn&gt; }</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Her i bir değişken adını, karşılık gelen v ise o değişkenin o andaki değerini gösterir.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Bir değişken henüz tanımlanmamışsa değeri özel 'undef' simgesiyle gösterilir.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VARMAP(ij, s) fonksiyonu, s durumundaki ij değişkeninin değeri vj'yi döndürür.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Operasyonel semantiğin makine durumuna karşılık, denotasyonel semantik yalnızca program değişkenlerinin değerlerini saklar.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18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Which semantics approach is most widely known?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En yaygın bilinen semantik yaklaşım hangisidir?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En yaygın bilinen ve en katı biçimsel yöntem denotasyonel semantiktir (denotational semantics).</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Scott ve Strachey tarafından 1971 yılında geliştirilmiştir.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Özyinelemeli fonksiyon teorisi üzerine kurulmuştur.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Birçok akademik çevrede standart referans yöntemi olarak kabul görmektedir.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Bununla birlikte karmaşıklığı nedeniyle pratikte dil kullanıcıları arasında yaygın değildir.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19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What two things must be defined for each language entity in order to construct a denotational description of the language?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Denotasyonel bir dil tanımı oluşturmak için her dil yapısı için iki şeyin tanımlanması gerekir. Bu iki şey nedir?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Her dil yapısı için şunlar tanımlanmalıdır: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1. Matematiksel nesne (Mathematical object): O yapının anlamını temsil eden matematiksel varlık. Örneğin bir sayı değeri, bir durum (state) ya da bir fonksiyon olabilir.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2. Eşleme fonksiyonu (Mapping function): Sözdizimsel yapıyı matematiksel nesneye dönüştüren fonksiyon. Bu fonksiyon, syntactic domain'deki her yapıyı semantic domain'deki karşılığına eşler.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Örnek: İkili sayılar için matematiksel nesne onluk sayılar kümesi N, eşleme fonksiyonu ise Mbin'dir.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20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Which part of an inference rule is the antecedent?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Bir çıkarım kuralında (inference rule) antecedent (önceki) hangi kısımdır?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Çıkarım kuralının genel biçimi:</w:t>
            </w:r>
          </w:p>
          <w:p>
            <w:pPr>
              <w:spacing w:before="20" w:after="30"/>
              <w:jc w:val="both"/>
            </w:pPr>
            <w:r>
              <w:rPr>
                <w:rFonts w:ascii="Arial" w:cs="Arial" w:eastAsia="Arial" w:hAnsi="Arial"/>
                <w:b w:val="false"/>
                <w:bCs w:val="false"/>
                <w:i w:val="false"/>
                <w:iCs w:val="false"/>
                <w:color w:val="1E293B"/>
                <w:sz w:val="21"/>
                <w:szCs w:val="21"/>
              </w:rPr>
              <w:t xml:space="preserve">  S1, S2, ..., Sn</w:t>
            </w:r>
          </w:p>
          <w:p>
            <w:pPr>
              <w:spacing w:before="20" w:after="30"/>
              <w:jc w:val="both"/>
            </w:pPr>
            <w:r>
              <w:rPr>
                <w:rFonts w:ascii="Arial" w:cs="Arial" w:eastAsia="Arial" w:hAnsi="Arial"/>
                <w:b w:val="false"/>
                <w:bCs w:val="false"/>
                <w:i w:val="false"/>
                <w:iCs w:val="false"/>
                <w:color w:val="1E293B"/>
                <w:sz w:val="21"/>
                <w:szCs w:val="21"/>
              </w:rPr>
              <w:t xml:space="preserve">  ─────────────────</w:t>
            </w:r>
          </w:p>
          <w:p>
            <w:pPr>
              <w:spacing w:before="20" w:after="30"/>
              <w:jc w:val="both"/>
            </w:pPr>
            <w:r>
              <w:rPr>
                <w:rFonts w:ascii="Arial" w:cs="Arial" w:eastAsia="Arial" w:hAnsi="Arial"/>
                <w:b w:val="false"/>
                <w:bCs w:val="false"/>
                <w:i w:val="false"/>
                <w:iCs w:val="false"/>
                <w:color w:val="1E293B"/>
                <w:sz w:val="21"/>
                <w:szCs w:val="21"/>
              </w:rPr>
              <w:t xml:space="preserve">        S</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Antecedent (önceki / ön koşul): Yatay çizginin üstündeki kısımdır. S1, S2, ..., Sn ifadelerinden oluşur. Bu ifadelerin doğruluğu varsayılır ya da başka yollarla kanıtlanır.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Consequent (sonraki / çıkarım): Yatay çizginin altındaki kısımdır. Antecedent'teki ifadeler doğruysa bu ifadenin de doğruluğu çıkarılır.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Özel durum: Aksiyom, antecedent'i olmayan (yatay çizgi üstü boş) bir çıkarım kuralıdır; yani koşulsuz olarak doğru kabul edilir.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21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What is a predicate transformer function?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Yüklem dönüştürücü (predicate transformer) fonksiyon nedir?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Predicate transformer (yüklem dönüştürücü), bir sonuç koşulunu (postcondition) girdi olarak alıp bir öncül koşulunu (precondition) çıktı olarak üreten fonksiyondur.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  wp(deyim, postcondition)  =  precondition</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wp, 'weakest precondition' (en zayıf öncül) işlevini görür.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Bir deyim ve ona ait sonuç koşulu verildiğinde, o sonucu garanti eden en az kısıtlayıcı başlangıç koşulunu hesaplar.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Örnek:  wp(x = x + 1, {x &gt; 5})  =  {x &gt; 4}</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Predicate transformer'lar, özellikle while döngülerinde döngü değişmezi (loop invariant) bulurken kullanılır.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22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What does partial correctness mean for a loop construct?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Bir döngü yapısı için kısmi doğruluk (partial correctness) ne anlama gelir?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Kısmi doğruluk (partial correctness), bir döngünün sonlanması durumunda doğru sonucu ürettiğinin kanıtlanmasıdır; ancak döngünün her zaman sonlanacağı garanti edilmez.</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Aksiyomatik semantikte döngü doğruluğu için dört koşul gerekir: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P =&gt; I    (öncül değişmezi ima eder)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{I and B} S {I}    (döngü gövdesi değişmezi korur)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(I and not B) =&gt; Q    (sonlanma koşuluyla postcondition sağlanır)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Döngü sonlanır    (termination kanıtı)</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Kısmi doğrulukta ilk üç koşul sağlanır; dördüncüsü (sonlanma) kanıtlanmaz.</w:t>
            </w:r>
          </w:p>
          <w:p>
            <w:pPr>
              <w:spacing w:before="20" w:after="30"/>
              <w:jc w:val="both"/>
            </w:pPr>
            <w:r>
              <w:rPr>
                <w:rFonts w:ascii="Arial" w:cs="Arial" w:eastAsia="Arial" w:hAnsi="Arial"/>
                <w:b w:val="false"/>
                <w:bCs w:val="false"/>
                <w:i w:val="false"/>
                <w:iCs w:val="false"/>
                <w:color w:val="1E293B"/>
                <w:sz w:val="21"/>
                <w:szCs w:val="21"/>
              </w:rPr>
              <w:t xml:space="preserve">Tam doğruluk (total correctness) için dört koşulun tamamı kanıtlanmalıdır.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23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On what branch of mathematics is axiomatic semantics based?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Aksiyomatik semantik matematiksel olarak hangi alana dayanır?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Aksiyomatik semantik, matematiksel mantık (mathematical logic) alanına, özellikle predikatlı hesap (predicate calculus) üzerine kuruludur.</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Programların anlamı, makine modeli yerine program değişkenleri arasındaki mantıksal ilişkilerle tanımlanır.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Öncül ve sonuç koşulları birer mantıksal ifade (predicate) olarak yazılır.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Floyd (1967) ve Hoare (1969) bu alanı geliştirmiştir.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24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On what branch of mathematics is denotational semantics based?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Denotasyonel semantik matematiksel olarak hangi alana dayanır?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Denotasyonel semantik, özyinelemeli fonksiyon teorisi (recursive function theory) üzerine kuruludur.</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Daha geniş bağlamda domain teorisi (domain theory) ve lambda hesabı (lambda calculus) ile ilişkilidir.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Matematiksel nesneler ve bu nesneler üzerinde tanımlı fonksiyonlar kullanılarak dil yapılarının anlamı kesin biçimde ifade edilir.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Scott ve Strachey (1971) tarafından sistematik hale getirilmiştir.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25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What is the problem with using a software pure interpreter for operational semantics?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Operasyonel semantik için saf bir yazılım yorumlayıcısı (pure interpreter) kullanmanın sorunu nedir?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Saf bir yazılım yorumlayıcısı kullanmanın temel sorunu şudur: bir programı başka bir programlama dilinde çalıştırmak, anlamı o alt dile indirger. Bu ise döngüsel (circular) bir tanıma yol açar.</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Eğer yorumlayıcı başka bir yüksek seviyeli dilde yazılmışsa, tanımladığımız dilin semantiği o dilin semantiğine bağımlı hale gelir.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Semantik tanımının matematiksel bağımsızlığı kalmaz.</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Bu nedenle tam biçimsel operasyonel semantik için özel tasarlanmış, basit ve açık bir ara dil (intermediate language) ve buna ait soyut bir sanal makine tercih edilir.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26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Explain what the preconditions and postconditions of a given statement mean in axiomatic semantics.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Aksiyomatik semantikte bir deyimin öncül (precondition) ve sonuç koşulunun (postcondition) ne anlama geldiğini açıklayın.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Aksiyomatik semantikte bir deyimin anlamı, o deyimin önündeki ve arkasındaki mantıksal iddialar (assertions) çiftiyle tanımlanır.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Öncül (Precondition): Deyim çalıştırılmadan hemen önce program değişkenlerine ilişkin doğru olması gereken koşuldur. Deyimin doğru çalışması için bu koşulun sağlanmış olması gerekir.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Sonuç koşulu (Postcondition): Deyim çalıştırıldıktan hemen sonra program değişkenlerine ilişkin doğru olduğu garanti edilen koşuldur.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Notasyon:  { P } S { Q }</w:t>
            </w:r>
          </w:p>
          <w:p>
            <w:pPr>
              <w:spacing w:before="20" w:after="30"/>
              <w:jc w:val="both"/>
            </w:pPr>
            <w:r>
              <w:rPr>
                <w:rFonts w:ascii="Arial" w:cs="Arial" w:eastAsia="Arial" w:hAnsi="Arial"/>
                <w:b w:val="false"/>
                <w:bCs w:val="false"/>
                <w:i w:val="false"/>
                <w:iCs w:val="false"/>
                <w:color w:val="1E293B"/>
                <w:sz w:val="21"/>
                <w:szCs w:val="21"/>
              </w:rPr>
              <w:t xml:space="preserve">  P → öncül,  S → deyim,  Q → sonuç koşulu</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Örnek:  { x &gt; 3 }  x = x - 3  { x &gt; 0 }</w:t>
            </w:r>
          </w:p>
          <w:p>
            <w:pPr>
              <w:spacing w:before="20" w:after="30"/>
              <w:jc w:val="both"/>
            </w:pPr>
            <w:r>
              <w:rPr>
                <w:rFonts w:ascii="Arial" w:cs="Arial" w:eastAsia="Arial" w:hAnsi="Arial"/>
                <w:b w:val="false"/>
                <w:bCs w:val="false"/>
                <w:i w:val="false"/>
                <w:iCs w:val="false"/>
                <w:color w:val="1E293B"/>
                <w:sz w:val="21"/>
                <w:szCs w:val="21"/>
              </w:rPr>
              <w:t xml:space="preserve">Burada x başlangıçta 3'ten büyükse, x = x - 3 işleminden sonra x pozitif olacağı garantilenir.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27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Describe the approach of using axiomatic semantics to prove the correctness of a given program.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Bir programın doğruluğunu kanıtlamak için aksiyomatik semantiğin nasıl kullanıldığını açıklayın.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Aksiyomatik semantikle program doğrulama geriye doğru çalışma (backward reasoning) yöntemiyle yapılır: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1. Programın son deyiminden başlanır; istenen nihai sonuç sonuç koşulu olarak yazılır.</w:t>
            </w:r>
          </w:p>
          <w:p>
            <w:pPr>
              <w:spacing w:before="20" w:after="30"/>
              <w:jc w:val="both"/>
            </w:pPr>
            <w:r>
              <w:rPr>
                <w:rFonts w:ascii="Arial" w:cs="Arial" w:eastAsia="Arial" w:hAnsi="Arial"/>
                <w:b w:val="false"/>
                <w:bCs w:val="false"/>
                <w:i w:val="false"/>
                <w:iCs w:val="false"/>
                <w:color w:val="1E293B"/>
                <w:sz w:val="21"/>
                <w:szCs w:val="21"/>
              </w:rPr>
              <w:t xml:space="preserve">2. Son deyim ve sonuç koşulu kullanılarak o deyimin en zayıf öncülü hesaplanır.</w:t>
            </w:r>
          </w:p>
          <w:p>
            <w:pPr>
              <w:spacing w:before="20" w:after="30"/>
              <w:jc w:val="both"/>
            </w:pPr>
            <w:r>
              <w:rPr>
                <w:rFonts w:ascii="Arial" w:cs="Arial" w:eastAsia="Arial" w:hAnsi="Arial"/>
                <w:b w:val="false"/>
                <w:bCs w:val="false"/>
                <w:i w:val="false"/>
                <w:iCs w:val="false"/>
                <w:color w:val="1E293B"/>
                <w:sz w:val="21"/>
                <w:szCs w:val="21"/>
              </w:rPr>
              <w:t xml:space="preserve">3. Bu öncül, bir önceki deyimin sonuç koşulu olarak kullanılır.</w:t>
            </w:r>
          </w:p>
          <w:p>
            <w:pPr>
              <w:spacing w:before="20" w:after="30"/>
              <w:jc w:val="both"/>
            </w:pPr>
            <w:r>
              <w:rPr>
                <w:rFonts w:ascii="Arial" w:cs="Arial" w:eastAsia="Arial" w:hAnsi="Arial"/>
                <w:b w:val="false"/>
                <w:bCs w:val="false"/>
                <w:i w:val="false"/>
                <w:iCs w:val="false"/>
                <w:color w:val="1E293B"/>
                <w:sz w:val="21"/>
                <w:szCs w:val="21"/>
              </w:rPr>
              <w:t xml:space="preserve">4. Adımlar programın başına ulaşana kadar geriye doğru tekrarlanır.</w:t>
            </w:r>
          </w:p>
          <w:p>
            <w:pPr>
              <w:spacing w:before="20" w:after="30"/>
              <w:jc w:val="both"/>
            </w:pPr>
            <w:r>
              <w:rPr>
                <w:rFonts w:ascii="Arial" w:cs="Arial" w:eastAsia="Arial" w:hAnsi="Arial"/>
                <w:b w:val="false"/>
                <w:bCs w:val="false"/>
                <w:i w:val="false"/>
                <w:iCs w:val="false"/>
                <w:color w:val="1E293B"/>
                <w:sz w:val="21"/>
                <w:szCs w:val="21"/>
              </w:rPr>
              <w:t xml:space="preserve">5. Programa girişte elde edilen öncül, programın girdi koşuluyla karşılaştırılır.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Eğer türetilen öncül, programın girdi spesifikasyonunu ima ediyorsa, program doğru (correct) olarak kanıtlanmış olur.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Döngüler için döngü değişmezi (loop invariant) bulunması ve dört koşulun kanıtlanması gerekir.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28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Describe the basic concept of denotational semantics.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Denotasyonel semantiğin temel kavramını açıklayın.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Denotasyonel semantiğin temel fikri: Her dil yapısı için bir matematiksel nesne ve o yapıyı bu nesneye eşleyen bir fonksiyon tanımlamaktır.</w:t>
            </w:r>
          </w:p>
          <w:p>
            <w:pPr>
              <w:spacing w:before="0" w:after="60"/>
            </w:pPr>
            <w:r>
              <w:t xml:space="preserve"/>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Her sözdizimsel yapı (syntactic entity), bir matematiksel nesneyi (semantic object) gösterir (denote eder).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Bu eşleme, sözdizimsel etki alanından anlambilimsel etki alanına giden özyinelemeli bir fonksiyonla gerçekleştirilir.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Matematiksel nesneler kesin biçimde tanımlı olduğundan, anlamlar da kesin olarak belirlenir.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Operasyonel semantikten farkı: Durum değişimleri kodlanmış algoritmalarla değil, matematiksel fonksiyonlarla tanımlanır. Adım adım hesaplama sürecini değil, anlambilimsel karşılığı doğrudan ifade eder.</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16"/>
              <w:bottom w:val="single" w:color="2563A8" w:sz="6"/>
              <w:right w:val="single" w:color="2563A8" w:sz="6"/>
            </w:tcBorders>
            <w:shd w:fill="1A3A5C" w:val="clear"/>
            <w:tcMar>
              <w:top w:type="dxa" w:w="100"/>
              <w:left w:type="dxa" w:w="160"/>
              <w:bottom w:type="dxa" w:w="100"/>
              <w:right w:type="dxa" w:w="120"/>
            </w:tcMar>
          </w:tcPr>
          <w:p>
            <w:r>
              <w:rPr>
                <w:rFonts w:ascii="Arial" w:cs="Arial" w:eastAsia="Arial" w:hAnsi="Arial"/>
                <w:b/>
                <w:bCs/>
                <w:i w:val="false"/>
                <w:iCs w:val="false"/>
                <w:color w:val="FFFFFF"/>
                <w:sz w:val="22"/>
                <w:szCs w:val="22"/>
              </w:rPr>
              <w:t xml:space="preserve">SORU 29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4"/>
              <w:bottom w:val="none" w:color="FFFFFF" w:sz="0"/>
              <w:right w:val="none" w:color="FFFFFF" w:sz="0"/>
            </w:tcBorders>
            <w:shd w:fill="DBEAFE" w:val="clear"/>
            <w:tcMar>
              <w:top w:type="dxa" w:w="100"/>
              <w:left w:type="dxa" w:w="160"/>
              <w:bottom w:type="dxa" w:w="100"/>
              <w:right w:type="dxa" w:w="120"/>
            </w:tcMar>
          </w:tcPr>
          <w:p>
            <w:r>
              <w:rPr>
                <w:rFonts w:ascii="Arial" w:cs="Arial" w:eastAsia="Arial" w:hAnsi="Arial"/>
                <w:b/>
                <w:bCs/>
                <w:i/>
                <w:iCs/>
                <w:color w:val="2563A8"/>
                <w:sz w:val="18"/>
                <w:szCs w:val="18"/>
              </w:rPr>
              <w:t xml:space="preserve">English</w:t>
            </w:r>
          </w:p>
          <w:p>
            <w:pPr>
              <w:spacing w:before="40" w:after="20"/>
              <w:jc w:val="both"/>
            </w:pPr>
            <w:r>
              <w:rPr>
                <w:rFonts w:ascii="Arial" w:cs="Arial" w:eastAsia="Arial" w:hAnsi="Arial"/>
                <w:b w:val="false"/>
                <w:bCs w:val="false"/>
                <w:i/>
                <w:iCs/>
                <w:color w:val="334155"/>
                <w:sz w:val="20"/>
                <w:szCs w:val="20"/>
              </w:rPr>
              <w:t xml:space="preserve">In what fundamental way do operational semantics and denotational semantics differ?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4"/>
              <w:bottom w:val="none" w:color="FFFFFF" w:sz="0"/>
              <w:right w:val="none" w:color="FFFFFF" w:sz="0"/>
            </w:tcBorders>
            <w:shd w:fill="CCFBF1" w:val="clear"/>
            <w:tcMar>
              <w:top w:type="dxa" w:w="100"/>
              <w:left w:type="dxa" w:w="160"/>
              <w:bottom w:type="dxa" w:w="100"/>
              <w:right w:type="dxa" w:w="120"/>
            </w:tcMar>
          </w:tcPr>
          <w:p>
            <w:r>
              <w:rPr>
                <w:rFonts w:ascii="Arial" w:cs="Arial" w:eastAsia="Arial" w:hAnsi="Arial"/>
                <w:b/>
                <w:bCs/>
                <w:i/>
                <w:iCs/>
                <w:color w:val="0D9488"/>
                <w:sz w:val="18"/>
                <w:szCs w:val="18"/>
              </w:rPr>
              <w:t xml:space="preserve">Türkçe</w:t>
            </w:r>
          </w:p>
          <w:p>
            <w:pPr>
              <w:spacing w:before="40" w:after="20"/>
              <w:jc w:val="both"/>
            </w:pPr>
            <w:r>
              <w:rPr>
                <w:rFonts w:ascii="Arial" w:cs="Arial" w:eastAsia="Arial" w:hAnsi="Arial"/>
                <w:b w:val="false"/>
                <w:bCs w:val="false"/>
                <w:i w:val="false"/>
                <w:iCs w:val="false"/>
                <w:color w:val="134e4a"/>
                <w:sz w:val="20"/>
                <w:szCs w:val="20"/>
              </w:rPr>
              <w:t xml:space="preserve">Operasyonel semantik ile denotasyonel semantik özünde nasıl farklılaşır?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97706" w:sz="16"/>
              <w:bottom w:val="none" w:color="FFFFFF" w:sz="0"/>
              <w:right w:val="none" w:color="FFFFFF" w:sz="0"/>
            </w:tcBorders>
            <w:shd w:fill="FFFBEB" w:val="clear"/>
            <w:tcMar>
              <w:top w:type="dxa" w:w="120"/>
              <w:left w:type="dxa" w:w="180"/>
              <w:bottom w:type="dxa" w:w="120"/>
              <w:right w:type="dxa" w:w="120"/>
            </w:tcMar>
          </w:tcPr>
          <w:p>
            <w:r>
              <w:rPr>
                <w:rFonts w:ascii="Arial" w:cs="Arial" w:eastAsia="Arial" w:hAnsi="Arial"/>
                <w:b/>
                <w:bCs/>
                <w:i w:val="false"/>
                <w:iCs w:val="false"/>
                <w:color w:val="D97706"/>
                <w:sz w:val="20"/>
                <w:szCs w:val="20"/>
              </w:rPr>
              <w:t xml:space="preserve">Cevap</w:t>
            </w:r>
          </w:p>
          <w:p>
            <w:r>
              <w:rPr>
                <w:rFonts w:ascii="Arial" w:cs="Arial" w:eastAsia="Arial" w:hAnsi="Arial"/>
                <w:b w:val="false"/>
                <w:bCs w:val="false"/>
                <w:i w:val="false"/>
                <w:iCs w:val="false"/>
                <w:color w:val="1E293B"/>
                <w:sz w:val="22"/>
                <w:szCs w:val="22"/>
              </w:rPr>
              <w:t xml:space="preserve"/>
            </w:r>
          </w:p>
          <w:p>
            <w:pPr>
              <w:spacing w:before="20" w:after="30"/>
              <w:jc w:val="both"/>
            </w:pPr>
            <w:r>
              <w:rPr>
                <w:rFonts w:ascii="Arial" w:cs="Arial" w:eastAsia="Arial" w:hAnsi="Arial"/>
                <w:b w:val="false"/>
                <w:bCs w:val="false"/>
                <w:i w:val="false"/>
                <w:iCs w:val="false"/>
                <w:color w:val="1E293B"/>
                <w:sz w:val="21"/>
                <w:szCs w:val="21"/>
              </w:rPr>
              <w:t xml:space="preserve">Her iki yöntem de programın anlamını durum değişimleri üzerinden tanımlar; ancak bu değişimlerin nasıl ifade edildiğinde temel bir fark vardır: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Operasyonel semantik:</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Durum değişimleri, belirli bir sanal makinenin ara dilinde yazılmış algoritmalarla (kodla) tanımlanır.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Hesaplama adımları açıkça modellenir; anlam 'nasıl çalıştığı' üzerinden verilir.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Denotasyonel semantik:</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Durum değişimleri matematiksel fonksiyonlarla tanımlanır.</w:t>
            </w:r>
          </w:p>
          <w:p>
            <w:pPr>
              <w:pStyle w:val="ListParagraph"/>
              <w:numPr>
                <w:ilvl w:val="0"/>
                <w:numId w:val="2"/>
              </w:numPr>
              <w:spacing w:before="20" w:after="20"/>
              <w:jc w:val="both"/>
            </w:pPr>
            <w:r>
              <w:rPr>
                <w:rFonts w:ascii="Arial" w:cs="Arial" w:eastAsia="Arial" w:hAnsi="Arial"/>
                <w:b w:val="false"/>
                <w:bCs w:val="false"/>
                <w:i w:val="false"/>
                <w:iCs w:val="false"/>
                <w:color w:val="1E293B"/>
                <w:sz w:val="21"/>
                <w:szCs w:val="21"/>
              </w:rPr>
              <w:t xml:space="preserve">Adım adım hesaplama süreci modellenmez; anlam doğrudan matematiksel eşlemeyle ifade edilir.</w:t>
            </w:r>
          </w:p>
          <w:p>
            <w:pPr>
              <w:spacing w:before="0" w:after="60"/>
            </w:pPr>
            <w:r>
              <w:t xml:space="preserve"/>
            </w:r>
          </w:p>
          <w:p>
            <w:pPr>
              <w:spacing w:before="20" w:after="30"/>
              <w:jc w:val="both"/>
            </w:pPr>
            <w:r>
              <w:rPr>
                <w:rFonts w:ascii="Arial" w:cs="Arial" w:eastAsia="Arial" w:hAnsi="Arial"/>
                <w:b w:val="false"/>
                <w:bCs w:val="false"/>
                <w:i w:val="false"/>
                <w:iCs w:val="false"/>
                <w:color w:val="1E293B"/>
                <w:sz w:val="21"/>
                <w:szCs w:val="21"/>
              </w:rPr>
              <w:t xml:space="preserve">Kısaca: Operasyonel semantik 'nasıl hesaplandığını', denotasyonel semantik 'ne anlama geldiğini' ön plana çıkarır.</w:t>
            </w:r>
          </w:p>
        </w:tc>
      </w:tr>
    </w:tbl>
    <w:p>
      <w:pPr>
        <w:spacing w:before="0" w:after="240"/>
      </w:pPr>
      <w:r>
        <w:t xml:space="preserve"/>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A5C"/>
      <w:sz w:val="34"/>
      <w:szCs w:val="34"/>
    </w:rPr>
  </w:style>
  <w:style w:type="paragraph" w:styleId="Heading2">
    <w:name w:val="Heading 2"/>
    <w:basedOn w:val="Normal"/>
    <w:next w:val="Normal"/>
    <w:qFormat/>
    <w:pPr>
      <w:spacing w:before="200" w:after="10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2026-03-17T22:37:55.402Z</dcterms:created>
  <dcterms:modified xsi:type="dcterms:W3CDTF">2026-03-17T22:37:55.403Z</dcterms:modified>
</cp:coreProperties>
</file>

<file path=docProps/custom.xml><?xml version="1.0" encoding="utf-8"?>
<Properties xmlns="http://schemas.openxmlformats.org/officeDocument/2006/custom-properties" xmlns:vt="http://schemas.openxmlformats.org/officeDocument/2006/docPropsVTypes"/>
</file>