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FD" w:rsidRDefault="00C33461">
      <w:r>
        <w:t>deneme</w:t>
      </w:r>
      <w:bookmarkStart w:id="0" w:name="_GoBack"/>
      <w:bookmarkEnd w:id="0"/>
    </w:p>
    <w:sectPr w:rsidR="00F0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61"/>
    <w:rsid w:val="00C33461"/>
    <w:rsid w:val="00F0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FD7E"/>
  <w15:chartTrackingRefBased/>
  <w15:docId w15:val="{BA1F5E77-B567-4446-8717-4CCCB178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Akbank T.A.Ş.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Kuru (BT Mimari ve Temel Bank. U.G. Bl.)</dc:creator>
  <cp:keywords/>
  <dc:description/>
  <cp:lastModifiedBy>Fatih Kuru (BT Mimari ve Temel Bank. U.G. Bl.)</cp:lastModifiedBy>
  <cp:revision>1</cp:revision>
  <dcterms:created xsi:type="dcterms:W3CDTF">2018-07-12T06:30:00Z</dcterms:created>
  <dcterms:modified xsi:type="dcterms:W3CDTF">2018-07-12T06:31:00Z</dcterms:modified>
</cp:coreProperties>
</file>