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JAF‑KBD‑NAV‑001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Tab key navigation skips radio buttons in relocation and employment status fields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/ Page: Job Application Form – Radio button groups (Employment status, Relocation)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Page: Job Application Form (Apply for Position)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e.g. Chrome 131.0 (desktop)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e.g. Windows 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2025.12.xx – interview assignment build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Click into any field above the radio button groups (e.g. Email field) to give focus.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Press the Tab key repeatedly to navigate through the form fields.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Observe whether focus reaches the “What is your current employment status?” radio buttons and “Are you willing to relocate?” radio buttons.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Keyboard navigation follows a logical tab order through all interactive elements: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Tab focus should reach each radio button option in both groups (e.g. Employed, Self-Employed, Unemployed, Student; Yes, No).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Radio buttons should be keyboard accessible (Tab to reach group, arrow keys to select options).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ensures accessibility compliance (WCAG 2.1 Success Criterion 2.1.1 Keyboard).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Tab key skips over the radio button groups entirely.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 jumps from fields above the radios directly to fields below, making radio buttons inaccessible via keyboard navigation.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Severity: Major (accessibility violation; users relying on keyboard/screen readers cannot complete required fields).  Priority: High (must be fixed for WCAG compliance and to support all users including those with motor disabilities).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Attachments: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