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1D" w:rsidRDefault="008F3398">
      <w:pPr>
        <w:pStyle w:val="Balk10"/>
        <w:keepNext/>
        <w:keepLines/>
        <w:shd w:val="clear" w:color="auto" w:fill="auto"/>
        <w:spacing w:after="1070"/>
        <w:ind w:left="20" w:right="540"/>
      </w:pPr>
      <w:bookmarkStart w:id="0" w:name="bookmark0"/>
      <w:bookmarkStart w:id="1" w:name="_GoBack"/>
      <w:bookmarkEnd w:id="1"/>
      <w:r>
        <w:t>POLATLI DEVLET HASTAHANESİ PATOLOJİ LABARATUVARI MAKROSKOBİ KABİNİ VE DOKU TAKİP CİHAZI BAKIM VE ONARIM TEKNİK ŞARTNAMESİ</w:t>
      </w:r>
      <w:bookmarkEnd w:id="0"/>
    </w:p>
    <w:p w:rsidR="0007271D" w:rsidRDefault="008F3398">
      <w:pPr>
        <w:pStyle w:val="Gvdemetni0"/>
        <w:numPr>
          <w:ilvl w:val="0"/>
          <w:numId w:val="1"/>
        </w:numPr>
        <w:shd w:val="clear" w:color="auto" w:fill="auto"/>
        <w:spacing w:before="0"/>
        <w:ind w:left="20" w:right="540"/>
      </w:pPr>
      <w:r>
        <w:t>Yükleyici firma cihazları, en uygun işlevini yerine getirecek biçimde çalışmasını sağlayacaktır.</w:t>
      </w:r>
    </w:p>
    <w:p w:rsidR="0007271D" w:rsidRDefault="008F3398">
      <w:pPr>
        <w:pStyle w:val="Gvdemetni0"/>
        <w:numPr>
          <w:ilvl w:val="0"/>
          <w:numId w:val="1"/>
        </w:numPr>
        <w:shd w:val="clear" w:color="auto" w:fill="auto"/>
        <w:spacing w:before="0"/>
        <w:ind w:left="20" w:right="540"/>
      </w:pPr>
      <w:r>
        <w:t xml:space="preserve">Periyodik bakım ziyaretinde veya </w:t>
      </w:r>
      <w:r>
        <w:t>herhangi bir arıza esnasında değiştirilmesi gereken parçalar yükleyici firma tarafından idareye bildirecek idare değişecek parçaları piyasadan temin edecektir. Cihazlara takılan parçaların işçilik ve montaj yüklenici firmaya ait olacaktır. Değiştirilen par</w:t>
      </w:r>
      <w:r>
        <w:t>çalar teknik atölye nezaretinde tutulacak tutanaklar ayniyat saymanlığına teslim edilecektir.</w:t>
      </w:r>
    </w:p>
    <w:p w:rsidR="0007271D" w:rsidRDefault="008F3398">
      <w:pPr>
        <w:pStyle w:val="Gvdemetni0"/>
        <w:numPr>
          <w:ilvl w:val="0"/>
          <w:numId w:val="1"/>
        </w:numPr>
        <w:shd w:val="clear" w:color="auto" w:fill="auto"/>
        <w:spacing w:before="0"/>
        <w:ind w:left="20" w:right="540"/>
      </w:pPr>
      <w:r>
        <w:t>Yüklenici firmanın teknik elemanları her bakım veya tamir sonrası ve diğer birimlerdeki bakım veya tamir izleme cetvelinin ilgili sütunlarına bakımın veya tamirin</w:t>
      </w:r>
      <w:r>
        <w:t xml:space="preserve"> yapıldığı tarih, ad ve soyadını yazıp ilgili personele imzalattıracaktır.</w:t>
      </w:r>
    </w:p>
    <w:p w:rsidR="0007271D" w:rsidRDefault="008F3398">
      <w:pPr>
        <w:pStyle w:val="Gvdemetni0"/>
        <w:numPr>
          <w:ilvl w:val="0"/>
          <w:numId w:val="1"/>
        </w:numPr>
        <w:shd w:val="clear" w:color="auto" w:fill="auto"/>
        <w:spacing w:before="0"/>
        <w:ind w:left="20" w:right="540"/>
      </w:pPr>
      <w:r>
        <w:t>Cihazların bakım ve onarımı için gerekli olan yağ, temizleyici kontak spreyleri, kit temizleyicileri gibi malzemeler firma tarafından temin edilecektir.</w:t>
      </w:r>
    </w:p>
    <w:p w:rsidR="0007271D" w:rsidRDefault="008F3398">
      <w:pPr>
        <w:pStyle w:val="Gvdemetni0"/>
        <w:numPr>
          <w:ilvl w:val="0"/>
          <w:numId w:val="1"/>
        </w:numPr>
        <w:shd w:val="clear" w:color="auto" w:fill="auto"/>
        <w:spacing w:before="0"/>
        <w:ind w:left="20"/>
      </w:pPr>
      <w:r>
        <w:t xml:space="preserve"> Yükleyici firma kadrosunda </w:t>
      </w:r>
      <w:r>
        <w:t>bakım onarım işiyle ilgili teknik eleman bulunduracaktır.</w:t>
      </w:r>
    </w:p>
    <w:p w:rsidR="0007271D" w:rsidRDefault="008F3398">
      <w:pPr>
        <w:pStyle w:val="Gvdemetni0"/>
        <w:numPr>
          <w:ilvl w:val="0"/>
          <w:numId w:val="1"/>
        </w:numPr>
        <w:shd w:val="clear" w:color="auto" w:fill="auto"/>
        <w:spacing w:before="0"/>
        <w:ind w:left="20" w:right="540"/>
      </w:pPr>
      <w:r>
        <w:t>Yüklenici firma bakım ve tamir esnasında cihaza verdiği zarardan mesuldür. Zararlar firmaya tazmin edilir.</w:t>
      </w:r>
    </w:p>
    <w:p w:rsidR="0007271D" w:rsidRDefault="008F3398">
      <w:pPr>
        <w:pStyle w:val="Gvdemetni0"/>
        <w:numPr>
          <w:ilvl w:val="0"/>
          <w:numId w:val="1"/>
        </w:numPr>
        <w:shd w:val="clear" w:color="auto" w:fill="auto"/>
        <w:spacing w:before="0"/>
        <w:ind w:left="20" w:right="540"/>
      </w:pPr>
      <w:r>
        <w:t>Gerektiğinde tatil günlerinde, acil durumlarda ve mesai haricinde yüklenici firmadan hizmet</w:t>
      </w:r>
      <w:r>
        <w:t xml:space="preserve"> talep edebilir.</w:t>
      </w:r>
    </w:p>
    <w:p w:rsidR="0007271D" w:rsidRDefault="008F3398">
      <w:pPr>
        <w:pStyle w:val="Gvdemetni0"/>
        <w:numPr>
          <w:ilvl w:val="0"/>
          <w:numId w:val="1"/>
        </w:numPr>
        <w:shd w:val="clear" w:color="auto" w:fill="auto"/>
        <w:spacing w:before="0"/>
        <w:ind w:left="20" w:right="540"/>
      </w:pPr>
      <w:r>
        <w:t>Yüklenici firma sözleşme kapsamındaki cihazlar ve bunlara bağlı sistemlerde ki cihazlar için program yükleme, güncelleme vb. gerekirse bunlar için ek ücret talep etmeyecektir.</w:t>
      </w:r>
    </w:p>
    <w:p w:rsidR="0007271D" w:rsidRDefault="008F3398">
      <w:pPr>
        <w:pStyle w:val="Gvdemetni0"/>
        <w:numPr>
          <w:ilvl w:val="0"/>
          <w:numId w:val="1"/>
        </w:numPr>
        <w:shd w:val="clear" w:color="auto" w:fill="auto"/>
        <w:spacing w:before="0"/>
        <w:ind w:left="20" w:right="540"/>
      </w:pPr>
      <w:r>
        <w:t xml:space="preserve">Sözleşme kapsamında ki cihazların ve bunlara bağlı sistemlerde </w:t>
      </w:r>
      <w:r>
        <w:t>ki cihazların bakım esnasında, arıza esnasında, parça değişim esnasın da kalibrasyon yapılması gerekirse yüklenici firma gerekli kalibrasyonları yapacak/yaptıracak olup, bunlar için ek ücret talep etmeyecektir.</w:t>
      </w:r>
    </w:p>
    <w:p w:rsidR="0007271D" w:rsidRDefault="008F3398">
      <w:pPr>
        <w:pStyle w:val="Gvdemetni0"/>
        <w:numPr>
          <w:ilvl w:val="0"/>
          <w:numId w:val="1"/>
        </w:numPr>
        <w:shd w:val="clear" w:color="auto" w:fill="auto"/>
        <w:spacing w:before="0"/>
        <w:ind w:left="20"/>
      </w:pPr>
      <w:r>
        <w:t>Tamir edilen cihazlar Teknik Servis Formu ile</w:t>
      </w:r>
      <w:r>
        <w:t xml:space="preserve"> teslim alınıp teslim edilecektir.</w:t>
      </w:r>
    </w:p>
    <w:p w:rsidR="0007271D" w:rsidRDefault="008F3398">
      <w:pPr>
        <w:pStyle w:val="Gvdemetni0"/>
        <w:numPr>
          <w:ilvl w:val="0"/>
          <w:numId w:val="1"/>
        </w:numPr>
        <w:shd w:val="clear" w:color="auto" w:fill="auto"/>
        <w:spacing w:before="0" w:after="653"/>
        <w:ind w:left="20"/>
      </w:pPr>
      <w:r>
        <w:t>Görüntüleme Cihazlarında T.S.E. ve Hizmet Yeterlilik Belgesi olacaktır.</w:t>
      </w:r>
    </w:p>
    <w:p w:rsidR="0007271D" w:rsidRDefault="007E2378">
      <w:pPr>
        <w:framePr w:h="1277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5128260" cy="815340"/>
            <wp:effectExtent l="0" t="0" r="0" b="381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1D" w:rsidRDefault="0007271D">
      <w:pPr>
        <w:rPr>
          <w:sz w:val="2"/>
          <w:szCs w:val="2"/>
        </w:rPr>
      </w:pPr>
    </w:p>
    <w:p w:rsidR="0007271D" w:rsidRDefault="0007271D">
      <w:pPr>
        <w:rPr>
          <w:sz w:val="2"/>
          <w:szCs w:val="2"/>
        </w:rPr>
      </w:pPr>
    </w:p>
    <w:sectPr w:rsidR="0007271D">
      <w:type w:val="continuous"/>
      <w:pgSz w:w="11909" w:h="16838"/>
      <w:pgMar w:top="1909" w:right="1178" w:bottom="1880" w:left="120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398" w:rsidRDefault="008F3398">
      <w:r>
        <w:separator/>
      </w:r>
    </w:p>
  </w:endnote>
  <w:endnote w:type="continuationSeparator" w:id="0">
    <w:p w:rsidR="008F3398" w:rsidRDefault="008F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398" w:rsidRDefault="008F3398"/>
  </w:footnote>
  <w:footnote w:type="continuationSeparator" w:id="0">
    <w:p w:rsidR="008F3398" w:rsidRDefault="008F33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827E8"/>
    <w:multiLevelType w:val="multilevel"/>
    <w:tmpl w:val="56767B40"/>
    <w:lvl w:ilvl="0">
      <w:start w:val="1"/>
      <w:numFmt w:val="decimal"/>
      <w:lvlText w:val="%1-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1D"/>
    <w:rsid w:val="0007271D"/>
    <w:rsid w:val="007E2378"/>
    <w:rsid w:val="008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83CAC-B47B-409E-B9BE-21BF7B0D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Balk1">
    <w:name w:val="Başlık #1_"/>
    <w:basedOn w:val="VarsaylanParagrafYazTipi"/>
    <w:link w:val="Balk10"/>
    <w:rPr>
      <w:rFonts w:ascii="Calibri" w:eastAsia="Calibri" w:hAnsi="Calibri" w:cs="Calibri"/>
      <w:b/>
      <w:bCs/>
      <w:i w:val="0"/>
      <w:iCs w:val="0"/>
      <w:smallCaps w:val="0"/>
      <w:strike w:val="0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after="1020" w:line="398" w:lineRule="exact"/>
      <w:outlineLvl w:val="0"/>
    </w:pPr>
    <w:rPr>
      <w:rFonts w:ascii="Calibri" w:eastAsia="Calibri" w:hAnsi="Calibri" w:cs="Calibri"/>
      <w:b/>
      <w:bCs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1020" w:line="336" w:lineRule="exact"/>
    </w:pPr>
    <w:rPr>
      <w:rFonts w:ascii="Calibri" w:eastAsia="Calibri" w:hAnsi="Calibri" w:cs="Calibri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2016-02-23T09:40:00Z</dcterms:created>
  <dcterms:modified xsi:type="dcterms:W3CDTF">2016-02-23T09:40:00Z</dcterms:modified>
</cp:coreProperties>
</file>