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7E" w:rsidRDefault="009C6B53">
      <w:pPr>
        <w:pStyle w:val="Gvdemetni20"/>
        <w:shd w:val="clear" w:color="auto" w:fill="auto"/>
        <w:ind w:left="980"/>
      </w:pPr>
      <w:bookmarkStart w:id="0" w:name="_GoBack"/>
      <w:bookmarkEnd w:id="0"/>
      <w:r>
        <w:t>T.C.</w:t>
      </w:r>
    </w:p>
    <w:p w:rsidR="00577C7E" w:rsidRDefault="009C6B53">
      <w:pPr>
        <w:pStyle w:val="Gvdemetni20"/>
        <w:shd w:val="clear" w:color="auto" w:fill="auto"/>
        <w:spacing w:after="693"/>
        <w:ind w:left="980"/>
      </w:pPr>
      <w:r>
        <w:t>SAĞLIK BAKANLIĞI TÜRKİYE KAMU HASTANELERİ KURUMU Ankara İli 3. Bölge Kamu Hastaneleri Birliği Genel Sekreterliği POLATLI DEVLET HASTANESİ</w:t>
      </w:r>
    </w:p>
    <w:p w:rsidR="00577C7E" w:rsidRDefault="009C6B53">
      <w:pPr>
        <w:pStyle w:val="Gvdemetni30"/>
        <w:shd w:val="clear" w:color="auto" w:fill="auto"/>
        <w:spacing w:before="0" w:line="240" w:lineRule="exact"/>
        <w:ind w:left="40"/>
      </w:pPr>
      <w:r>
        <w:t>KESİNTİSİZ GÜÇ KAYNAĞI SİSTEMLERİ PERİYODİK BAKIM-ONARIM İŞİ</w:t>
      </w:r>
    </w:p>
    <w:p w:rsidR="00577C7E" w:rsidRDefault="009C6B53">
      <w:pPr>
        <w:pStyle w:val="Gvdemetni30"/>
        <w:shd w:val="clear" w:color="auto" w:fill="auto"/>
        <w:spacing w:before="0" w:after="215" w:line="240" w:lineRule="exact"/>
        <w:ind w:left="2700"/>
        <w:jc w:val="left"/>
      </w:pPr>
      <w:r>
        <w:t>TEKNİK ŞARTNAMESİ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 xml:space="preserve"> Bu şartname, Polatlı Duatepe Devlet Hastanesi ‘nde hizmet vermekte olan aşağıda marka ve kapasite bilgileri bulunan sistemlerin üç aylık dönemde bir defaya mahsus periyodik bakım ve onarım işini kapsamaktadır.</w:t>
      </w:r>
    </w:p>
    <w:p w:rsidR="00577C7E" w:rsidRDefault="009C6B53">
      <w:pPr>
        <w:pStyle w:val="Gvdemetni0"/>
        <w:numPr>
          <w:ilvl w:val="0"/>
          <w:numId w:val="2"/>
        </w:numPr>
        <w:shd w:val="clear" w:color="auto" w:fill="auto"/>
        <w:spacing w:before="0"/>
        <w:ind w:left="1120"/>
      </w:pPr>
      <w:r>
        <w:t xml:space="preserve"> Sistem: Tescom CL3250 Kapasite: </w:t>
      </w:r>
      <w:r>
        <w:rPr>
          <w:rStyle w:val="GvdemetniKaln"/>
        </w:rPr>
        <w:t>250KVA (2 ad</w:t>
      </w:r>
      <w:r>
        <w:rPr>
          <w:rStyle w:val="GvdemetniKaln"/>
        </w:rPr>
        <w:t>et)</w:t>
      </w:r>
    </w:p>
    <w:p w:rsidR="00577C7E" w:rsidRDefault="009C6B53">
      <w:pPr>
        <w:pStyle w:val="Gvdemetni0"/>
        <w:numPr>
          <w:ilvl w:val="0"/>
          <w:numId w:val="2"/>
        </w:numPr>
        <w:shd w:val="clear" w:color="auto" w:fill="auto"/>
        <w:spacing w:before="0"/>
        <w:ind w:left="1120"/>
      </w:pPr>
      <w:r>
        <w:t xml:space="preserve"> Sistem: Tescom DS3120 Kapasite: </w:t>
      </w:r>
      <w:r>
        <w:rPr>
          <w:rStyle w:val="GvdemetniKaln"/>
        </w:rPr>
        <w:t>120KVA</w:t>
      </w:r>
    </w:p>
    <w:p w:rsidR="00577C7E" w:rsidRDefault="009C6B53">
      <w:pPr>
        <w:pStyle w:val="Gvdemetni0"/>
        <w:numPr>
          <w:ilvl w:val="0"/>
          <w:numId w:val="2"/>
        </w:numPr>
        <w:shd w:val="clear" w:color="auto" w:fill="auto"/>
        <w:spacing w:before="0"/>
        <w:ind w:left="1120"/>
      </w:pPr>
      <w:r>
        <w:t xml:space="preserve"> Sistem: Tescom DS3100 Kapasite: </w:t>
      </w:r>
      <w:r>
        <w:rPr>
          <w:rStyle w:val="GvdemetniKaln"/>
        </w:rPr>
        <w:t>100KVA</w:t>
      </w:r>
    </w:p>
    <w:p w:rsidR="00577C7E" w:rsidRDefault="009C6B53">
      <w:pPr>
        <w:pStyle w:val="Gvdemetni0"/>
        <w:numPr>
          <w:ilvl w:val="0"/>
          <w:numId w:val="2"/>
        </w:numPr>
        <w:shd w:val="clear" w:color="auto" w:fill="auto"/>
        <w:spacing w:before="0"/>
        <w:ind w:left="1120"/>
      </w:pPr>
      <w:r>
        <w:t xml:space="preserve"> Sistem: Tescom DS380 Kapasite: </w:t>
      </w:r>
      <w:r>
        <w:rPr>
          <w:rStyle w:val="GvdemetniKaln"/>
        </w:rPr>
        <w:t>80KVA</w:t>
      </w:r>
    </w:p>
    <w:p w:rsidR="00577C7E" w:rsidRDefault="009C6B53">
      <w:pPr>
        <w:pStyle w:val="Gvdemetni0"/>
        <w:numPr>
          <w:ilvl w:val="0"/>
          <w:numId w:val="2"/>
        </w:numPr>
        <w:shd w:val="clear" w:color="auto" w:fill="auto"/>
        <w:tabs>
          <w:tab w:val="left" w:pos="5214"/>
        </w:tabs>
        <w:spacing w:before="0"/>
        <w:ind w:left="1120"/>
      </w:pPr>
      <w:r>
        <w:t xml:space="preserve"> Sistem</w:t>
      </w:r>
      <w:r>
        <w:tab/>
        <w:t xml:space="preserve">: </w:t>
      </w:r>
      <w:r>
        <w:rPr>
          <w:rStyle w:val="GvdemetniKaln"/>
        </w:rPr>
        <w:t>80 KVA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Yüklenici firmanın sistemleri mutlaka yerinde görmesi gereklidir.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 xml:space="preserve"> Yüklenici firma, bakım onarım çalışmalarını başlatmadan evvel kendi personeli, hastane çalışanları ve özellikle hastalar için alınması gereken güvenlik önlemlerini almalıdır.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>Yüklenici firma, bakım onarım işi ile ilgili çalışmalarında gerekli olan alet ed</w:t>
      </w:r>
      <w:r>
        <w:t>evatı beraberinde getirmeli, idareden her hangi bir alet edevat talebinde bulunmamalıdır.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>Yüklenici firma, yüklenicinin görevlendirdiği personel nezaretinde bakım onarım işlerini yürütmelidir.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 xml:space="preserve">Yüklenici firma, </w:t>
      </w:r>
      <w:r>
        <w:rPr>
          <w:rStyle w:val="GvdemetniKaln"/>
        </w:rPr>
        <w:t xml:space="preserve">yedi gün </w:t>
      </w:r>
      <w:r>
        <w:t xml:space="preserve">/ </w:t>
      </w:r>
      <w:r>
        <w:rPr>
          <w:rStyle w:val="GvdemetniKaln"/>
        </w:rPr>
        <w:t xml:space="preserve">yirmidört </w:t>
      </w:r>
      <w:r>
        <w:t xml:space="preserve">saat esasına göre hizmet </w:t>
      </w:r>
      <w:r>
        <w:t>vermeli, haberleşme isim ve telefonları idareye yazılı olarak bildirilmelidir.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 xml:space="preserve"> Yüklenici firma, cihazlar ile ilgili uyarı ve önlemleri içeren yazıları ve </w:t>
      </w:r>
      <w:r>
        <w:rPr>
          <w:rStyle w:val="GvdemetniKaln"/>
        </w:rPr>
        <w:t xml:space="preserve">7/24 </w:t>
      </w:r>
      <w:r>
        <w:t>Firma iletişim numaralarını da cihazın bulunduğu yere aşmalıdır.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>Yüklenici firma, mevcut arızala</w:t>
      </w:r>
      <w:r>
        <w:t xml:space="preserve">ra, azami </w:t>
      </w:r>
      <w:r>
        <w:rPr>
          <w:rStyle w:val="GvdemetniKaln"/>
        </w:rPr>
        <w:t xml:space="preserve">4 saat </w:t>
      </w:r>
      <w:r>
        <w:t xml:space="preserve">içinde müdahale etmeli, takip eden </w:t>
      </w:r>
      <w:r>
        <w:rPr>
          <w:rStyle w:val="GvdemetniKaln"/>
        </w:rPr>
        <w:t xml:space="preserve">4 saatte </w:t>
      </w:r>
      <w:r>
        <w:t xml:space="preserve">arızayı gidermeli, arızanın giderilmesi için malzeme gereksinimi varsa teknik ayrıntılı şekilde rapor etmeli, malzemenin idare tarafından teminini müteakip, azami </w:t>
      </w:r>
      <w:r>
        <w:rPr>
          <w:rStyle w:val="GvdemetniKaln"/>
        </w:rPr>
        <w:t xml:space="preserve">8 saat </w:t>
      </w:r>
      <w:r>
        <w:t>içerisinde montajını gerç</w:t>
      </w:r>
      <w:r>
        <w:t>ekleştirerek arızayı bertaraf etmelidir.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 xml:space="preserve"> Bakım onarım işlerini yüklenecek firma, oluşması muhtemel arızalara karşı yapılması gereken işlemleri, arıza oluşmadan evvel raporlandırarak idareyi bilgilendirmelidir. Malzeme gereksinimi varsa ayrıntılı şekilde r</w:t>
      </w:r>
      <w:r>
        <w:t>apor etmeli, malzemenin idare tarafından teminini müteakip, montajını gerçekleştirerek arızayı bertaraf etmelidir. Uygun olmayan malzeme bulunması durumunda gerekçeli rapor sunmalıdır.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Kesintisiz Güç Kaynağı kabinlerinin iç ve dış temizliğinin yapılmalıdı</w:t>
      </w:r>
      <w:r>
        <w:t>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Sistem giriş ve çıkış voltaj, frekans ve akım değerleri ölçülmelidir.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Gevşek akşamlar kontrol edilerek sıkılanmalıdır.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Fanların çalışır durumda olduğu kontrol edilmelidir.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Akü durumlarının kontrolü yapılmalıdır.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/>
      </w:pPr>
      <w:r>
        <w:t xml:space="preserve"> Sistemde alarm var ise nedeni araştı</w:t>
      </w:r>
      <w:r>
        <w:t>rılmalı mümkün ise giderilmelidir.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>Yapılan bakım ve onarımlarda, eğer elektrik kesintisi yapılması gerekiyor ise idarenin onayı alınmalıdır.</w:t>
      </w:r>
    </w:p>
    <w:p w:rsidR="00577C7E" w:rsidRDefault="009C6B53">
      <w:pPr>
        <w:pStyle w:val="Gvdemetni0"/>
        <w:numPr>
          <w:ilvl w:val="0"/>
          <w:numId w:val="1"/>
        </w:numPr>
        <w:shd w:val="clear" w:color="auto" w:fill="auto"/>
        <w:spacing w:before="0"/>
        <w:ind w:left="40" w:right="40"/>
      </w:pPr>
      <w:r>
        <w:t>Yüklenici firma hatalarından ve ilgili yönetmeliklere uygun yapılmayan işlerden kaynaklanacak sorumluluk firmaya ai</w:t>
      </w:r>
      <w:r>
        <w:t>ttir.</w:t>
      </w:r>
    </w:p>
    <w:sectPr w:rsidR="00577C7E">
      <w:type w:val="continuous"/>
      <w:pgSz w:w="11909" w:h="16838"/>
      <w:pgMar w:top="971" w:right="1757" w:bottom="971" w:left="17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53" w:rsidRDefault="009C6B53">
      <w:r>
        <w:separator/>
      </w:r>
    </w:p>
  </w:endnote>
  <w:endnote w:type="continuationSeparator" w:id="0">
    <w:p w:rsidR="009C6B53" w:rsidRDefault="009C6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53" w:rsidRDefault="009C6B53"/>
  </w:footnote>
  <w:footnote w:type="continuationSeparator" w:id="0">
    <w:p w:rsidR="009C6B53" w:rsidRDefault="009C6B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3D4"/>
    <w:multiLevelType w:val="multilevel"/>
    <w:tmpl w:val="845AF400"/>
    <w:lvl w:ilvl="0">
      <w:start w:val="1"/>
      <w:numFmt w:val="decimal"/>
      <w:lvlText w:val="%1-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CE2E18"/>
    <w:multiLevelType w:val="multilevel"/>
    <w:tmpl w:val="0208504C"/>
    <w:lvl w:ilvl="0">
      <w:start w:val="1"/>
      <w:numFmt w:val="lowerLetter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7E"/>
    <w:rsid w:val="00577C7E"/>
    <w:rsid w:val="008938BD"/>
    <w:rsid w:val="009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F3C56-C933-432D-83E4-EAD274BB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3">
    <w:name w:val="Gövde metni (3)_"/>
    <w:basedOn w:val="VarsaylanParagrafYazTipi"/>
    <w:link w:val="Gvdemetni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GvdemetniKaln">
    <w:name w:val="Gövde metni + Kalın"/>
    <w:basedOn w:val="Gvdemetn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line="206" w:lineRule="exact"/>
      <w:jc w:val="center"/>
    </w:pPr>
    <w:rPr>
      <w:rFonts w:ascii="Arial" w:eastAsia="Arial" w:hAnsi="Arial" w:cs="Arial"/>
      <w:b/>
      <w:bCs/>
      <w:sz w:val="18"/>
      <w:szCs w:val="18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before="720" w:line="0" w:lineRule="atLeast"/>
      <w:jc w:val="both"/>
    </w:pPr>
    <w:rPr>
      <w:rFonts w:ascii="Arial" w:eastAsia="Arial" w:hAnsi="Arial" w:cs="Arial"/>
      <w:b/>
      <w:bCs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274" w:lineRule="exact"/>
      <w:jc w:val="both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2016-01-07T12:13:00Z</dcterms:created>
  <dcterms:modified xsi:type="dcterms:W3CDTF">2016-01-07T12:14:00Z</dcterms:modified>
</cp:coreProperties>
</file>