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6" w:rsidRDefault="003156A4">
      <w:pPr>
        <w:pStyle w:val="Gvdemetni0"/>
        <w:framePr w:wrap="around" w:vAnchor="page" w:hAnchor="page" w:x="913" w:y="2295"/>
        <w:shd w:val="clear" w:color="auto" w:fill="auto"/>
        <w:spacing w:after="0" w:line="240" w:lineRule="exact"/>
        <w:ind w:left="2740"/>
      </w:pPr>
      <w:r>
        <w:t>SU BANYOSU TEKNİK ŞARTNAMESİ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maksimum sıcaklık doğruluğuna sahip dijital fuzzy kontrolü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LCD göstergesi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 yüksek kalite paslanmaz çelik malzemeden mamul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aşırı sıcaklık, yüksek akım ve sızıntıya karşı devre kesici korumaları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Cihaz 3 veya 4 litre kapasiteye sahip olmalı, iç ölçüleri300* 150*150 mm ( g*d*y)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sıcaklık aralığı ortam sıcaklığının 5 C üzerinden 100 C' ye ka</w:t>
      </w:r>
      <w:r>
        <w:t>dar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sıcaklık doğruluğu (+-) 0 .1 C, sıcaklık hassasiyeti ise (+-) 1.0 C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Cihazda hafıza fonksiyonu bulunmalıdır. Bu fonksiyonla set edilen sıcaklık ve zaman değerleri hafızaya alınabilmelidir.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Cihazda aşırı sıcaklık, yüksek </w:t>
      </w:r>
      <w:r>
        <w:t>akım ve sızıntıya karşı koruma sistemleri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Cihazın ısıtma gücü 800 W olmalıdır.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/>
      </w:pPr>
      <w:r>
        <w:t xml:space="preserve"> Cihaz 220 volt, 50/60 hz ile çalışabilmelidir.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Cihazın set işlemi, cihazı başlatma ve sonlandırma işlemi tek bir düğme ile yapılmalıdır. Bu sayede kontrol işlemind</w:t>
      </w:r>
      <w:r>
        <w:t>e hata payı en aza indirilmiş olacaktır.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İthalatçı firmanın teklif etmiş olduğu marka TSE belgesi bulunmalıdır ve bu belge, ihale dosyasına eklenmelidir.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Cihazı ithal eden firmanın TÜRKAK onaylı ISO 9001:2008 belgesi bulunmalıdır ve bu belge ihale dosyas</w:t>
      </w:r>
      <w:r>
        <w:t>ına eklenmelidir.</w:t>
      </w:r>
    </w:p>
    <w:p w:rsidR="004B7526" w:rsidRDefault="003156A4">
      <w:pPr>
        <w:pStyle w:val="Gvdemetni0"/>
        <w:framePr w:w="10114" w:h="8366" w:hRule="exact" w:wrap="around" w:vAnchor="page" w:hAnchor="page" w:x="913" w:y="3003"/>
        <w:numPr>
          <w:ilvl w:val="0"/>
          <w:numId w:val="1"/>
        </w:numPr>
        <w:shd w:val="clear" w:color="auto" w:fill="auto"/>
        <w:spacing w:after="0" w:line="394" w:lineRule="exact"/>
        <w:ind w:left="20" w:right="340"/>
      </w:pPr>
      <w:r>
        <w:t xml:space="preserve"> Teklif edilen cihaz için üretim ve fabrikasyon hatalarına karşı ücretsiz 2 yıl, ücreti karşılığında 10 yıl yedek parça ve servis garantisi verilecektir.</w:t>
      </w:r>
    </w:p>
    <w:p w:rsidR="004B7526" w:rsidRDefault="003156A4">
      <w:pPr>
        <w:pStyle w:val="Resimyazs0"/>
        <w:framePr w:w="1685" w:h="777" w:hRule="exact" w:wrap="around" w:vAnchor="page" w:hAnchor="page" w:x="2146" w:y="12933"/>
        <w:shd w:val="clear" w:color="auto" w:fill="auto"/>
      </w:pPr>
      <w:r>
        <w:t>Dr. Leymune PARLAK</w:t>
      </w:r>
    </w:p>
    <w:p w:rsidR="004B7526" w:rsidRDefault="003156A4">
      <w:pPr>
        <w:pStyle w:val="Resimyazs0"/>
        <w:framePr w:w="1685" w:h="777" w:hRule="exact" w:wrap="around" w:vAnchor="page" w:hAnchor="page" w:x="2146" w:y="12933"/>
        <w:shd w:val="clear" w:color="auto" w:fill="auto"/>
      </w:pPr>
      <w:r>
        <w:t>TC Sağlık Bakanlığı PolatlI Devlet Hastanesi</w:t>
      </w:r>
    </w:p>
    <w:p w:rsidR="004B7526" w:rsidRDefault="003156A4">
      <w:pPr>
        <w:pStyle w:val="Resimyazs0"/>
        <w:framePr w:w="2102" w:h="490" w:hRule="exact" w:wrap="around" w:vAnchor="page" w:hAnchor="page" w:x="7753" w:y="12716"/>
        <w:shd w:val="clear" w:color="auto" w:fill="auto"/>
      </w:pPr>
      <w:r>
        <w:rPr>
          <w:rStyle w:val="ResimyazsGeorgia9pt"/>
        </w:rPr>
        <w:t xml:space="preserve">Dr. Un an MERAL </w:t>
      </w:r>
      <w:r>
        <w:t xml:space="preserve">Polatiı </w:t>
      </w:r>
      <w:r>
        <w:rPr>
          <w:rStyle w:val="ResimyazsTimesNewRoman0ptbolukbraklyor"/>
          <w:rFonts w:eastAsia="Franklin Gothic Medium"/>
        </w:rPr>
        <w:t>Duatepe t</w:t>
      </w:r>
      <w:r>
        <w:t>&gt;-Met Hastaneri</w:t>
      </w:r>
    </w:p>
    <w:p w:rsidR="004B7526" w:rsidRDefault="00C96ED9">
      <w:pPr>
        <w:framePr w:wrap="none" w:vAnchor="page" w:hAnchor="page" w:x="7902" w:y="13186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165860" cy="167640"/>
            <wp:effectExtent l="0" t="0" r="0" b="3810"/>
            <wp:docPr id="1" name="Resim 1" descr="C:\Users\SATNAL~1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26" w:rsidRDefault="00C96ED9">
      <w:pPr>
        <w:framePr w:wrap="none" w:vAnchor="page" w:hAnchor="page" w:x="2055" w:y="13522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51560" cy="647700"/>
            <wp:effectExtent l="0" t="0" r="0" b="0"/>
            <wp:docPr id="2" name="Resim 2" descr="C:\Users\SATNAL~1\AppData\Local\Temp\FineReader11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26" w:rsidRDefault="00C96ED9">
      <w:pPr>
        <w:framePr w:wrap="none" w:vAnchor="page" w:hAnchor="page" w:x="7734" w:y="13714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790700" cy="472440"/>
            <wp:effectExtent l="0" t="0" r="0" b="3810"/>
            <wp:docPr id="3" name="Resim 3" descr="C:\Users\SATNAL~1\AppData\Local\Temp\FineReader11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26" w:rsidRDefault="004B7526">
      <w:pPr>
        <w:rPr>
          <w:sz w:val="2"/>
          <w:szCs w:val="2"/>
        </w:rPr>
        <w:sectPr w:rsidR="004B752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4B7526" w:rsidRDefault="003156A4">
      <w:pPr>
        <w:pStyle w:val="Gvdemetni20"/>
        <w:framePr w:w="8798" w:h="1007" w:hRule="exact" w:wrap="around" w:vAnchor="page" w:hAnchor="page" w:x="1554" w:y="2295"/>
        <w:shd w:val="clear" w:color="auto" w:fill="auto"/>
        <w:spacing w:after="0"/>
        <w:ind w:left="3020" w:right="3360"/>
      </w:pPr>
      <w:r>
        <w:lastRenderedPageBreak/>
        <w:t>BLOK ARŞİV DOLABI TEKNİK ŞARTNAMESİ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 w:right="520"/>
      </w:pPr>
      <w:r>
        <w:t xml:space="preserve"> Dolaplar en az DKP 0.80 mm saçtan imal edilmiş olmal</w:t>
      </w:r>
      <w:r>
        <w:t>ıdır (uzun süreli kullanıma uygun). Dolaplar 180-200 derece fırınlanmış elektrostatik toz boya ile boyalı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/>
      </w:pPr>
      <w:r>
        <w:t xml:space="preserve"> Her ünitede en az 10 çekmece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/>
      </w:pPr>
      <w:r>
        <w:t xml:space="preserve"> Çekmeceler kolayca çekilebilir nitelikte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 w:right="520"/>
      </w:pPr>
      <w:r>
        <w:t xml:space="preserve"> Her çekmece 12 ye bölünmüş olup yüksekliği 5-6 cm olmalı v</w:t>
      </w:r>
      <w:bookmarkStart w:id="0" w:name="_GoBack"/>
      <w:bookmarkEnd w:id="0"/>
      <w:r>
        <w:t>e toplamda 480-500 kaset blok alabilmelidir.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/>
      </w:pPr>
      <w:r>
        <w:t xml:space="preserve"> Dolaplar üst üste konulabilmeli ve deforme olmamalıdır.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 w:right="220"/>
      </w:pPr>
      <w:r>
        <w:t xml:space="preserve"> Zemine oturan ünitede yerden yüksekliği sağlayacak en az 5 cm yükseklikte dayanıklı ayakları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/>
      </w:pPr>
      <w:r>
        <w:t xml:space="preserve"> Dolapların TSEK belgesi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/>
      </w:pPr>
      <w:r>
        <w:t xml:space="preserve"> Gövde rengi parlament mavisi çekmeceler beyaz olmalıdır.</w:t>
      </w:r>
    </w:p>
    <w:p w:rsidR="004B7526" w:rsidRDefault="003156A4">
      <w:pPr>
        <w:pStyle w:val="Gvdemetni30"/>
        <w:framePr w:w="8798" w:h="5458" w:hRule="exact" w:wrap="around" w:vAnchor="page" w:hAnchor="page" w:x="1554" w:y="3999"/>
        <w:numPr>
          <w:ilvl w:val="0"/>
          <w:numId w:val="2"/>
        </w:numPr>
        <w:shd w:val="clear" w:color="auto" w:fill="auto"/>
        <w:spacing w:before="0"/>
        <w:ind w:left="360" w:right="220"/>
      </w:pPr>
      <w:r>
        <w:t xml:space="preserve"> Firmalar, teknik şartnamede istenen özelliklerin hangi d</w:t>
      </w:r>
      <w:r>
        <w:t>okümanda görülebileceğini belirtecek ve doküman üzerinde teknik şartname maddesi belirtilmiş olacaktır. Bu cevaplar orijinal dokümanları ile karşılaştırıldığında herhangi bir farklılık bulunursa firmaların teklifi değerlendirmeye alınmayacaktır.</w:t>
      </w:r>
    </w:p>
    <w:p w:rsidR="004B7526" w:rsidRDefault="003156A4">
      <w:pPr>
        <w:pStyle w:val="Resimyazs20"/>
        <w:framePr w:w="2198" w:h="1075" w:hRule="exact" w:wrap="around" w:vAnchor="page" w:hAnchor="page" w:x="7746" w:y="11377"/>
        <w:shd w:val="clear" w:color="auto" w:fill="auto"/>
        <w:spacing w:line="240" w:lineRule="exact"/>
      </w:pPr>
      <w:r>
        <w:rPr>
          <w:vertAlign w:val="subscript"/>
        </w:rPr>
        <w:t>nr</w:t>
      </w:r>
      <w:r>
        <w:t xml:space="preserve"> nhan ME</w:t>
      </w:r>
      <w:r>
        <w:t>RA</w:t>
      </w:r>
      <w:r>
        <w:rPr>
          <w:vertAlign w:val="superscript"/>
        </w:rPr>
        <w:t>1</w:t>
      </w:r>
      <w:r>
        <w:t>-</w:t>
      </w:r>
    </w:p>
    <w:p w:rsidR="004B7526" w:rsidRDefault="003156A4">
      <w:pPr>
        <w:pStyle w:val="Resimyazs30"/>
        <w:framePr w:w="2198" w:h="1075" w:hRule="exact" w:wrap="around" w:vAnchor="page" w:hAnchor="page" w:x="7746" w:y="11377"/>
        <w:shd w:val="clear" w:color="auto" w:fill="auto"/>
        <w:spacing w:line="140" w:lineRule="exact"/>
      </w:pPr>
      <w:r>
        <w:t>Ç ‘nuatepp Devlet Hastanesi</w:t>
      </w:r>
    </w:p>
    <w:p w:rsidR="004B7526" w:rsidRDefault="00C96ED9">
      <w:pPr>
        <w:framePr w:wrap="none" w:vAnchor="page" w:hAnchor="page" w:x="7765" w:y="1272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661160" cy="381000"/>
            <wp:effectExtent l="0" t="0" r="0" b="0"/>
            <wp:docPr id="4" name="Resim 4" descr="C:\Users\SATNAL~1\AppData\Local\Temp\FineReader11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26" w:rsidRDefault="003156A4">
      <w:pPr>
        <w:pStyle w:val="Gvdemetni40"/>
        <w:framePr w:w="8798" w:h="925" w:hRule="exact" w:wrap="around" w:vAnchor="page" w:hAnchor="page" w:x="1554" w:y="12343"/>
        <w:shd w:val="clear" w:color="auto" w:fill="auto"/>
        <w:spacing w:before="0"/>
        <w:ind w:left="520"/>
      </w:pPr>
      <w:r>
        <w:t>Dr. Leymune PARLAK</w:t>
      </w:r>
    </w:p>
    <w:p w:rsidR="004B7526" w:rsidRDefault="003156A4">
      <w:pPr>
        <w:pStyle w:val="Gvdemetni40"/>
        <w:framePr w:w="8798" w:h="925" w:hRule="exact" w:wrap="around" w:vAnchor="page" w:hAnchor="page" w:x="1554" w:y="12343"/>
        <w:shd w:val="clear" w:color="auto" w:fill="auto"/>
        <w:spacing w:before="0"/>
        <w:ind w:left="520" w:right="4140" w:firstLine="100"/>
      </w:pPr>
      <w:r>
        <w:t>TC Sağlık Bakanlığı</w:t>
      </w:r>
      <w:r>
        <w:br/>
        <w:t>Polatlı Devlet Hastanesi</w:t>
      </w:r>
    </w:p>
    <w:p w:rsidR="004B7526" w:rsidRDefault="003156A4">
      <w:pPr>
        <w:pStyle w:val="Gvdemetni40"/>
        <w:framePr w:w="8798" w:h="925" w:hRule="exact" w:wrap="around" w:vAnchor="page" w:hAnchor="page" w:x="1554" w:y="12343"/>
        <w:shd w:val="clear" w:color="auto" w:fill="auto"/>
        <w:spacing w:before="0"/>
        <w:ind w:left="520" w:right="4140"/>
      </w:pPr>
      <w:r>
        <w:t>Patoloji</w:t>
      </w:r>
    </w:p>
    <w:p w:rsidR="004B7526" w:rsidRDefault="003156A4">
      <w:pPr>
        <w:pStyle w:val="Gvdemetni40"/>
        <w:framePr w:w="8798" w:h="925" w:hRule="exact" w:wrap="around" w:vAnchor="page" w:hAnchor="page" w:x="1554" w:y="12343"/>
        <w:shd w:val="clear" w:color="auto" w:fill="auto"/>
        <w:spacing w:before="0"/>
        <w:ind w:left="520" w:firstLine="100"/>
      </w:pPr>
      <w:r>
        <w:t>Uz.Tescil</w:t>
      </w:r>
    </w:p>
    <w:p w:rsidR="004B7526" w:rsidRDefault="00C96ED9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1098550</wp:posOffset>
            </wp:positionH>
            <wp:positionV relativeFrom="page">
              <wp:posOffset>8189595</wp:posOffset>
            </wp:positionV>
            <wp:extent cx="1182370" cy="780415"/>
            <wp:effectExtent l="0" t="0" r="0" b="635"/>
            <wp:wrapNone/>
            <wp:docPr id="6" name="Resim 6" descr="C:\Users\SATNAL~1\AppData\Local\Temp\FineReader11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752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6A4" w:rsidRDefault="003156A4">
      <w:r>
        <w:separator/>
      </w:r>
    </w:p>
  </w:endnote>
  <w:endnote w:type="continuationSeparator" w:id="0">
    <w:p w:rsidR="003156A4" w:rsidRDefault="0031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6A4" w:rsidRDefault="003156A4"/>
  </w:footnote>
  <w:footnote w:type="continuationSeparator" w:id="0">
    <w:p w:rsidR="003156A4" w:rsidRDefault="003156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13C7"/>
    <w:multiLevelType w:val="multilevel"/>
    <w:tmpl w:val="BADAE2CE"/>
    <w:lvl w:ilvl="0">
      <w:start w:val="1"/>
      <w:numFmt w:val="decimal"/>
      <w:lvlText w:val="%1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F533C9"/>
    <w:multiLevelType w:val="multilevel"/>
    <w:tmpl w:val="E27AE222"/>
    <w:lvl w:ilvl="0">
      <w:start w:val="1"/>
      <w:numFmt w:val="decimal"/>
      <w:lvlText w:val="%1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6"/>
    <w:rsid w:val="003156A4"/>
    <w:rsid w:val="004B7526"/>
    <w:rsid w:val="00C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2A5E12-1A36-4EBA-93E2-8D09008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u w:val="none"/>
    </w:rPr>
  </w:style>
  <w:style w:type="character" w:customStyle="1" w:styleId="Resimyazs">
    <w:name w:val="Resim yazısı_"/>
    <w:basedOn w:val="VarsaylanParagrafYazTipi"/>
    <w:link w:val="Resimyazs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"/>
      <w:sz w:val="14"/>
      <w:szCs w:val="14"/>
      <w:u w:val="none"/>
    </w:rPr>
  </w:style>
  <w:style w:type="character" w:customStyle="1" w:styleId="ResimyazsGeorgia9pt">
    <w:name w:val="Resim yazısı + Georgia;9 pt"/>
    <w:basedOn w:val="Resimyazs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ResimyazsTimesNewRoman0ptbolukbraklyor">
    <w:name w:val="Resim yazısı + Times New Roman;0 pt boşluk bırakılıyor"/>
    <w:basedOn w:val="Resimyaz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4"/>
      <w:szCs w:val="14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Calibri" w:eastAsia="Calibri" w:hAnsi="Calibri" w:cs="Calibri"/>
      <w:b/>
      <w:bCs/>
      <w:i w:val="0"/>
      <w:iCs w:val="0"/>
      <w:smallCaps w:val="0"/>
      <w:strike w:val="0"/>
      <w:spacing w:val="6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Resimyazs2">
    <w:name w:val="Resim yazısı (2)_"/>
    <w:basedOn w:val="VarsaylanParagrafYazTipi"/>
    <w:link w:val="Resimyazs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7"/>
      <w:u w:val="none"/>
    </w:rPr>
  </w:style>
  <w:style w:type="character" w:customStyle="1" w:styleId="Resimyazs3">
    <w:name w:val="Resim yazısı (3)_"/>
    <w:basedOn w:val="VarsaylanParagrafYazTipi"/>
    <w:link w:val="Resimyazs30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7"/>
      <w:sz w:val="14"/>
      <w:szCs w:val="14"/>
      <w:u w:val="none"/>
    </w:rPr>
  </w:style>
  <w:style w:type="character" w:customStyle="1" w:styleId="Gvdemetni4">
    <w:name w:val="Gövde metni (4)_"/>
    <w:basedOn w:val="VarsaylanParagrafYazTipi"/>
    <w:link w:val="Gvdemetni4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"/>
      <w:sz w:val="14"/>
      <w:szCs w:val="14"/>
      <w:u w:val="none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540" w:line="0" w:lineRule="atLeast"/>
    </w:pPr>
    <w:rPr>
      <w:rFonts w:ascii="Calibri" w:eastAsia="Calibri" w:hAnsi="Calibri" w:cs="Calibri"/>
      <w:spacing w:val="6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173" w:lineRule="exact"/>
      <w:jc w:val="center"/>
    </w:pPr>
    <w:rPr>
      <w:rFonts w:ascii="Franklin Gothic Medium" w:eastAsia="Franklin Gothic Medium" w:hAnsi="Franklin Gothic Medium" w:cs="Franklin Gothic Medium"/>
      <w:spacing w:val="-1"/>
      <w:sz w:val="14"/>
      <w:szCs w:val="14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480" w:line="595" w:lineRule="exact"/>
    </w:pPr>
    <w:rPr>
      <w:rFonts w:ascii="Calibri" w:eastAsia="Calibri" w:hAnsi="Calibri" w:cs="Calibri"/>
      <w:b/>
      <w:bCs/>
      <w:spacing w:val="6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480" w:line="336" w:lineRule="exact"/>
      <w:ind w:hanging="360"/>
    </w:pPr>
    <w:rPr>
      <w:rFonts w:ascii="Calibri" w:eastAsia="Calibri" w:hAnsi="Calibri" w:cs="Calibri"/>
      <w:spacing w:val="1"/>
      <w:sz w:val="22"/>
      <w:szCs w:val="22"/>
    </w:rPr>
  </w:style>
  <w:style w:type="paragraph" w:customStyle="1" w:styleId="Resimyazs20">
    <w:name w:val="Resim yazısı (2)"/>
    <w:basedOn w:val="Normal"/>
    <w:link w:val="Resimyazs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7"/>
    </w:rPr>
  </w:style>
  <w:style w:type="paragraph" w:customStyle="1" w:styleId="Resimyazs30">
    <w:name w:val="Resim yazısı (3)"/>
    <w:basedOn w:val="Normal"/>
    <w:link w:val="Resimyazs3"/>
    <w:pPr>
      <w:shd w:val="clear" w:color="auto" w:fill="FFFFFF"/>
      <w:spacing w:line="0" w:lineRule="atLeast"/>
    </w:pPr>
    <w:rPr>
      <w:rFonts w:ascii="Georgia" w:eastAsia="Georgia" w:hAnsi="Georgia" w:cs="Georgia"/>
      <w:spacing w:val="-7"/>
      <w:sz w:val="14"/>
      <w:szCs w:val="14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before="240" w:line="173" w:lineRule="exact"/>
    </w:pPr>
    <w:rPr>
      <w:rFonts w:ascii="Franklin Gothic Medium" w:eastAsia="Franklin Gothic Medium" w:hAnsi="Franklin Gothic Medium" w:cs="Franklin Gothic Medium"/>
      <w:spacing w:val="-1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2016-05-30T10:44:00Z</dcterms:created>
  <dcterms:modified xsi:type="dcterms:W3CDTF">2016-05-30T10:44:00Z</dcterms:modified>
</cp:coreProperties>
</file>