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6F2" w:rsidRDefault="00EC72F9">
      <w:pPr>
        <w:pStyle w:val="Balk20"/>
        <w:keepNext/>
        <w:keepLines/>
        <w:numPr>
          <w:ilvl w:val="0"/>
          <w:numId w:val="1"/>
        </w:numPr>
        <w:shd w:val="clear" w:color="auto" w:fill="auto"/>
        <w:tabs>
          <w:tab w:val="left" w:pos="885"/>
        </w:tabs>
        <w:spacing w:after="178" w:line="180" w:lineRule="exact"/>
        <w:ind w:left="20"/>
      </w:pPr>
      <w:bookmarkStart w:id="0" w:name="bookmark0"/>
      <w:bookmarkStart w:id="1" w:name="_GoBack"/>
      <w:bookmarkEnd w:id="1"/>
      <w:r>
        <w:rPr>
          <w:lang w:val="en-US" w:eastAsia="en-US" w:bidi="en-US"/>
        </w:rPr>
        <w:t xml:space="preserve">Kiosk </w:t>
      </w:r>
      <w:r>
        <w:t>Kontrol Ünitesi Teknik Özellikleri:</w:t>
      </w:r>
      <w:bookmarkEnd w:id="0"/>
    </w:p>
    <w:p w:rsidR="00B636F2" w:rsidRDefault="00EC72F9">
      <w:pPr>
        <w:pStyle w:val="Gvdemetni0"/>
        <w:shd w:val="clear" w:color="auto" w:fill="auto"/>
        <w:spacing w:before="0"/>
        <w:ind w:left="20" w:right="40" w:firstLine="420"/>
      </w:pPr>
      <w:r>
        <w:rPr>
          <w:rStyle w:val="GvdemetniKaln"/>
        </w:rPr>
        <w:t xml:space="preserve">1.1 </w:t>
      </w:r>
      <w:r>
        <w:rPr>
          <w:lang w:val="en-US" w:eastAsia="en-US" w:bidi="en-US"/>
        </w:rPr>
        <w:t xml:space="preserve">Kiosk </w:t>
      </w:r>
      <w:r>
        <w:t xml:space="preserve">kontrol sistemi yöneten ve sıra no biletlerinin (fiş) alındığı ana ünite olup, dokunmatik </w:t>
      </w:r>
      <w:r>
        <w:rPr>
          <w:lang w:val="en-US" w:eastAsia="en-US" w:bidi="en-US"/>
        </w:rPr>
        <w:t xml:space="preserve">LCD </w:t>
      </w:r>
      <w:r>
        <w:t xml:space="preserve">monitör,yazıcı modüllerini ve bilgisayar akşamını kapsayacak şekilde tek bir ünite halinde </w:t>
      </w:r>
      <w:r>
        <w:rPr>
          <w:lang w:val="en-US" w:eastAsia="en-US" w:bidi="en-US"/>
        </w:rPr>
        <w:t xml:space="preserve">(mono </w:t>
      </w:r>
      <w:r>
        <w:t xml:space="preserve">blok) ve </w:t>
      </w:r>
      <w:r>
        <w:t>özel endüstriyel tasarım ürünü olacaktır. Konsolu oluşturan modüllerin birbirine tutturulmasıyla elde edilen (ayrı monitör,yazıcı ve bilgisayar modüllerinin kasalarının birbirine vidalanması gibi) ve özgün bir tasarım içermeyen cihazlar kabul edilmeyecekti</w:t>
      </w:r>
      <w:r>
        <w:t>r.</w:t>
      </w:r>
    </w:p>
    <w:p w:rsidR="00B636F2" w:rsidRDefault="00EC72F9">
      <w:pPr>
        <w:pStyle w:val="Gvdemetni0"/>
        <w:numPr>
          <w:ilvl w:val="1"/>
          <w:numId w:val="1"/>
        </w:numPr>
        <w:shd w:val="clear" w:color="auto" w:fill="auto"/>
        <w:spacing w:before="0"/>
        <w:ind w:left="20" w:right="40" w:firstLine="540"/>
      </w:pPr>
      <w:r>
        <w:t xml:space="preserve"> Gövde;saç konstrüksiyon,paslanmaz çelik veya alüminyum malzemeden imal edilmiş olacaktır. Alüminyum veya saç yüzeyler, idare tarafından belirlenecek renk kodunda elektrostatik toz boya ile boyanacak veya darbelere dayanıklı plastik dış koruyucu gövde i</w:t>
      </w:r>
      <w:r>
        <w:t>le dış etkenlerden korunmuş olacaktır.(Plastik kaplama yapılması halinde gövde sacı paslanmaya karşı astar boya ile boyanacaktır.)</w:t>
      </w:r>
    </w:p>
    <w:p w:rsidR="00B636F2" w:rsidRDefault="00EC72F9">
      <w:pPr>
        <w:pStyle w:val="Gvdemetni0"/>
        <w:numPr>
          <w:ilvl w:val="1"/>
          <w:numId w:val="1"/>
        </w:numPr>
        <w:shd w:val="clear" w:color="auto" w:fill="auto"/>
        <w:spacing w:before="0"/>
        <w:ind w:left="20" w:right="40" w:firstLine="540"/>
      </w:pPr>
      <w:r>
        <w:t xml:space="preserve"> </w:t>
      </w:r>
      <w:r>
        <w:rPr>
          <w:lang w:val="en-US" w:eastAsia="en-US" w:bidi="en-US"/>
        </w:rPr>
        <w:t>Kiosk’</w:t>
      </w:r>
      <w:r>
        <w:t>un görünür dış yüzeyinde (ön ve yan yüzlerde) hiçbir vida,perçin,menteşe gibi montaj malzemeleri görünmeyecek,arka yüz</w:t>
      </w:r>
      <w:r>
        <w:t>de kalan montaj elemanları da estetik yapıda olacaktır.</w:t>
      </w:r>
    </w:p>
    <w:p w:rsidR="00B636F2" w:rsidRDefault="00EC72F9">
      <w:pPr>
        <w:pStyle w:val="Gvdemetni0"/>
        <w:numPr>
          <w:ilvl w:val="1"/>
          <w:numId w:val="1"/>
        </w:numPr>
        <w:shd w:val="clear" w:color="auto" w:fill="auto"/>
        <w:spacing w:before="0"/>
        <w:ind w:left="20" w:firstLine="540"/>
      </w:pPr>
      <w:r>
        <w:t xml:space="preserve"> </w:t>
      </w:r>
      <w:r>
        <w:rPr>
          <w:lang w:val="en-US" w:eastAsia="en-US" w:bidi="en-US"/>
        </w:rPr>
        <w:t xml:space="preserve">Kiosk </w:t>
      </w:r>
      <w:r>
        <w:t>ünitesinin toplam yüksekliği ergonomik ölçülerde (120- 160 cm) arasında olacaktır.</w:t>
      </w:r>
    </w:p>
    <w:p w:rsidR="00B636F2" w:rsidRDefault="00EC72F9">
      <w:pPr>
        <w:pStyle w:val="Gvdemetni0"/>
        <w:numPr>
          <w:ilvl w:val="1"/>
          <w:numId w:val="1"/>
        </w:numPr>
        <w:shd w:val="clear" w:color="auto" w:fill="auto"/>
        <w:spacing w:before="0"/>
        <w:ind w:left="20" w:firstLine="540"/>
      </w:pPr>
      <w:r>
        <w:t xml:space="preserve"> </w:t>
      </w:r>
      <w:r>
        <w:rPr>
          <w:lang w:val="en-US" w:eastAsia="en-US" w:bidi="en-US"/>
        </w:rPr>
        <w:t xml:space="preserve">Kiosk </w:t>
      </w:r>
      <w:r>
        <w:t xml:space="preserve">ünitesinin genişliği; 17” </w:t>
      </w:r>
      <w:r>
        <w:rPr>
          <w:lang w:val="en-US" w:eastAsia="en-US" w:bidi="en-US"/>
        </w:rPr>
        <w:t xml:space="preserve">LCD </w:t>
      </w:r>
      <w:r>
        <w:t>monitörün montaj ve servisine imkan verecek ölçülerde olacaktır.</w:t>
      </w:r>
    </w:p>
    <w:p w:rsidR="00B636F2" w:rsidRDefault="00EC72F9">
      <w:pPr>
        <w:pStyle w:val="Gvdemetni0"/>
        <w:numPr>
          <w:ilvl w:val="1"/>
          <w:numId w:val="1"/>
        </w:numPr>
        <w:shd w:val="clear" w:color="auto" w:fill="auto"/>
        <w:spacing w:before="0"/>
        <w:ind w:left="20" w:right="40" w:firstLine="540"/>
      </w:pPr>
      <w:r>
        <w:t xml:space="preserve"> Monitör</w:t>
      </w:r>
      <w:r>
        <w:t xml:space="preserve"> pozisyonu ortalama bir insan boyu için ergonomik bakış açısı verecek eğimde olmalıdır. (Ortalama 15° - 16 ° arasında eğimli)</w:t>
      </w:r>
    </w:p>
    <w:p w:rsidR="00B636F2" w:rsidRDefault="00EC72F9">
      <w:pPr>
        <w:pStyle w:val="Gvdemetni0"/>
        <w:numPr>
          <w:ilvl w:val="1"/>
          <w:numId w:val="1"/>
        </w:numPr>
        <w:shd w:val="clear" w:color="auto" w:fill="auto"/>
        <w:spacing w:before="0"/>
        <w:ind w:left="20" w:right="40" w:firstLine="540"/>
      </w:pPr>
      <w:r>
        <w:t xml:space="preserve"> </w:t>
      </w:r>
      <w:r>
        <w:rPr>
          <w:lang w:val="en-US" w:eastAsia="en-US" w:bidi="en-US"/>
        </w:rPr>
        <w:t xml:space="preserve">Kiosk </w:t>
      </w:r>
      <w:r>
        <w:t>üzerinde yerleştirilecek tüm üniteler servis / bakım amacıyla kolayca sökülüp takılabilecek yapıda olacaktır.</w:t>
      </w:r>
    </w:p>
    <w:p w:rsidR="00B636F2" w:rsidRDefault="00EC72F9">
      <w:pPr>
        <w:pStyle w:val="Gvdemetni0"/>
        <w:numPr>
          <w:ilvl w:val="1"/>
          <w:numId w:val="1"/>
        </w:numPr>
        <w:shd w:val="clear" w:color="auto" w:fill="auto"/>
        <w:spacing w:before="0"/>
        <w:ind w:left="20" w:right="40" w:firstLine="540"/>
      </w:pPr>
      <w:r>
        <w:t xml:space="preserve"> Sistemi açma</w:t>
      </w:r>
      <w:r>
        <w:t>k kapatmak için özel bir şalter düzeneği olacak,ancak bu ünite kullanıcıların göremeyeceği şekilde gizlenecektir.</w:t>
      </w:r>
    </w:p>
    <w:p w:rsidR="00B636F2" w:rsidRDefault="00EC72F9">
      <w:pPr>
        <w:pStyle w:val="Gvdemetni0"/>
        <w:numPr>
          <w:ilvl w:val="1"/>
          <w:numId w:val="1"/>
        </w:numPr>
        <w:shd w:val="clear" w:color="auto" w:fill="auto"/>
        <w:spacing w:before="0"/>
        <w:ind w:left="20" w:firstLine="540"/>
      </w:pPr>
      <w:r>
        <w:t xml:space="preserve"> </w:t>
      </w:r>
      <w:r>
        <w:rPr>
          <w:lang w:val="en-US" w:eastAsia="en-US" w:bidi="en-US"/>
        </w:rPr>
        <w:t xml:space="preserve">Kiosk </w:t>
      </w:r>
      <w:r>
        <w:t>arka bölümünde alt tarafta, USB - Ps2 girişleri mevcut olacaktır.</w:t>
      </w:r>
    </w:p>
    <w:p w:rsidR="00B636F2" w:rsidRDefault="00EC72F9">
      <w:pPr>
        <w:pStyle w:val="Gvdemetni0"/>
        <w:numPr>
          <w:ilvl w:val="1"/>
          <w:numId w:val="1"/>
        </w:numPr>
        <w:shd w:val="clear" w:color="auto" w:fill="auto"/>
        <w:spacing w:before="0" w:after="460"/>
        <w:ind w:left="20" w:firstLine="540"/>
      </w:pPr>
      <w:r>
        <w:t xml:space="preserve"> Boyutlar En:45 Yükseklik: 140 Derinlik:40cm. Ağırlık 39Kg. Çalışma g</w:t>
      </w:r>
      <w:r>
        <w:t>erilimi 220VAc.olmalıdır</w:t>
      </w:r>
    </w:p>
    <w:p w:rsidR="00B636F2" w:rsidRDefault="00EC72F9">
      <w:pPr>
        <w:pStyle w:val="Balk20"/>
        <w:keepNext/>
        <w:keepLines/>
        <w:numPr>
          <w:ilvl w:val="0"/>
          <w:numId w:val="1"/>
        </w:numPr>
        <w:shd w:val="clear" w:color="auto" w:fill="auto"/>
        <w:spacing w:after="169" w:line="180" w:lineRule="exact"/>
        <w:ind w:left="20"/>
      </w:pPr>
      <w:bookmarkStart w:id="2" w:name="bookmark1"/>
      <w:r>
        <w:t>Barkod Yazıcı Ünitesi Teknik Özellikleri:</w:t>
      </w:r>
      <w:bookmarkEnd w:id="2"/>
    </w:p>
    <w:p w:rsidR="00B636F2" w:rsidRDefault="00EC72F9">
      <w:pPr>
        <w:pStyle w:val="Gvdemetni0"/>
        <w:numPr>
          <w:ilvl w:val="0"/>
          <w:numId w:val="2"/>
        </w:numPr>
        <w:shd w:val="clear" w:color="auto" w:fill="auto"/>
        <w:spacing w:before="0"/>
        <w:ind w:left="20" w:right="40" w:firstLine="540"/>
      </w:pPr>
      <w:r>
        <w:t xml:space="preserve"> </w:t>
      </w:r>
      <w:r>
        <w:rPr>
          <w:lang w:val="en-US" w:eastAsia="en-US" w:bidi="en-US"/>
        </w:rPr>
        <w:t xml:space="preserve">Kiosk </w:t>
      </w:r>
      <w:r>
        <w:t xml:space="preserve">içerisine entegre edilecek,ayrı bir gövde halinde veya </w:t>
      </w:r>
      <w:r>
        <w:rPr>
          <w:lang w:val="en-US" w:eastAsia="en-US" w:bidi="en-US"/>
        </w:rPr>
        <w:t xml:space="preserve">kiosk </w:t>
      </w:r>
      <w:r>
        <w:t>üzerine tutturulmuş ikinci bir gövde halinde olmayacaktır.</w:t>
      </w:r>
    </w:p>
    <w:p w:rsidR="00B636F2" w:rsidRDefault="00EC72F9">
      <w:pPr>
        <w:pStyle w:val="Gvdemetni0"/>
        <w:shd w:val="clear" w:color="auto" w:fill="auto"/>
        <w:spacing w:before="0"/>
        <w:ind w:left="20" w:right="40" w:firstLine="540"/>
      </w:pPr>
      <w:r>
        <w:t xml:space="preserve">2.2Barkod yazıcıetiketi kullanılacak, termal etiket rulo </w:t>
      </w:r>
      <w:r>
        <w:t>üzerinde hiçbir özel işaret,perforaj bulunmayacak,rulo ebatları ve özellikleri üzerinde herhangi bir imtiyaz veya tescil koruması olmayacaktır.</w:t>
      </w:r>
    </w:p>
    <w:p w:rsidR="00B636F2" w:rsidRDefault="00EC72F9">
      <w:pPr>
        <w:pStyle w:val="Gvdemetni0"/>
        <w:shd w:val="clear" w:color="auto" w:fill="auto"/>
        <w:spacing w:before="0" w:after="460"/>
        <w:ind w:left="20" w:firstLine="540"/>
      </w:pPr>
      <w:r>
        <w:t xml:space="preserve">2.3 Grafik baskı ve istenilen </w:t>
      </w:r>
      <w:r>
        <w:rPr>
          <w:lang w:val="en-US" w:eastAsia="en-US" w:bidi="en-US"/>
        </w:rPr>
        <w:t xml:space="preserve">Windows </w:t>
      </w:r>
      <w:r>
        <w:t>fontlarıyla ve Türkçe karakterlerde baskı yapabilecektir.</w:t>
      </w:r>
    </w:p>
    <w:p w:rsidR="00B636F2" w:rsidRDefault="00EC72F9">
      <w:pPr>
        <w:pStyle w:val="Balk20"/>
        <w:keepNext/>
        <w:keepLines/>
        <w:numPr>
          <w:ilvl w:val="0"/>
          <w:numId w:val="1"/>
        </w:numPr>
        <w:shd w:val="clear" w:color="auto" w:fill="auto"/>
        <w:spacing w:after="169" w:line="180" w:lineRule="exact"/>
        <w:ind w:left="20"/>
      </w:pPr>
      <w:bookmarkStart w:id="3" w:name="bookmark2"/>
      <w:r>
        <w:t xml:space="preserve"> Dokunmatik </w:t>
      </w:r>
      <w:r>
        <w:rPr>
          <w:lang w:val="en-US" w:eastAsia="en-US" w:bidi="en-US"/>
        </w:rPr>
        <w:t xml:space="preserve">LCD </w:t>
      </w:r>
      <w:r>
        <w:t>monitör Teknik Özellikleri:</w:t>
      </w:r>
      <w:bookmarkEnd w:id="3"/>
    </w:p>
    <w:p w:rsidR="00B636F2" w:rsidRDefault="00EC72F9">
      <w:pPr>
        <w:pStyle w:val="Gvdemetni0"/>
        <w:numPr>
          <w:ilvl w:val="0"/>
          <w:numId w:val="3"/>
        </w:numPr>
        <w:shd w:val="clear" w:color="auto" w:fill="auto"/>
        <w:spacing w:before="0"/>
        <w:ind w:left="20" w:right="40" w:firstLine="540"/>
      </w:pPr>
      <w:r>
        <w:t xml:space="preserve"> </w:t>
      </w:r>
      <w:r>
        <w:rPr>
          <w:lang w:val="en-US" w:eastAsia="en-US" w:bidi="en-US"/>
        </w:rPr>
        <w:t xml:space="preserve">Kiosk </w:t>
      </w:r>
      <w:r>
        <w:t>konsol içinde yer alacak bilgisayar setinin monitör birimini oluşturan bu ünite aynı zamanda sıra no bileti (fış) almması için gerekli dokunmatik butonları da gösterecektir.</w:t>
      </w:r>
    </w:p>
    <w:p w:rsidR="00B636F2" w:rsidRDefault="00EC72F9">
      <w:pPr>
        <w:pStyle w:val="Gvdemetni0"/>
        <w:numPr>
          <w:ilvl w:val="0"/>
          <w:numId w:val="3"/>
        </w:numPr>
        <w:shd w:val="clear" w:color="auto" w:fill="auto"/>
        <w:spacing w:before="0"/>
        <w:ind w:left="20" w:right="40" w:firstLine="540"/>
      </w:pPr>
      <w:r>
        <w:t xml:space="preserve"> Monitör olarak 17” diyagonal boyutta, renkli </w:t>
      </w:r>
      <w:r>
        <w:rPr>
          <w:lang w:val="en-US" w:eastAsia="en-US" w:bidi="en-US"/>
        </w:rPr>
        <w:t>L</w:t>
      </w:r>
      <w:r>
        <w:rPr>
          <w:lang w:val="en-US" w:eastAsia="en-US" w:bidi="en-US"/>
        </w:rPr>
        <w:t xml:space="preserve">CD </w:t>
      </w:r>
      <w:r>
        <w:t xml:space="preserve">panel kullanılmalıdır. Kullanılan </w:t>
      </w:r>
      <w:r>
        <w:rPr>
          <w:lang w:val="en-US" w:eastAsia="en-US" w:bidi="en-US"/>
        </w:rPr>
        <w:t xml:space="preserve">LCD </w:t>
      </w:r>
      <w:r>
        <w:t>Panel ,asgari çözünürlük seviyesi 1024 x 768 , 32 bit renk kapasitesinde olmalıdır.</w:t>
      </w:r>
    </w:p>
    <w:p w:rsidR="00B636F2" w:rsidRDefault="00EC72F9">
      <w:pPr>
        <w:pStyle w:val="Gvdemetni0"/>
        <w:numPr>
          <w:ilvl w:val="0"/>
          <w:numId w:val="3"/>
        </w:numPr>
        <w:shd w:val="clear" w:color="auto" w:fill="auto"/>
        <w:spacing w:before="0"/>
        <w:ind w:left="20" w:firstLine="540"/>
      </w:pPr>
      <w:r>
        <w:t xml:space="preserve"> Dokunmatik panel boyutuda </w:t>
      </w:r>
      <w:r>
        <w:rPr>
          <w:lang w:val="en-US" w:eastAsia="en-US" w:bidi="en-US"/>
        </w:rPr>
        <w:t xml:space="preserve">LCD </w:t>
      </w:r>
      <w:r>
        <w:t>monitöre uyumlu olarak 17” büyüklüğünde olmalıdır.</w:t>
      </w:r>
    </w:p>
    <w:p w:rsidR="00B636F2" w:rsidRDefault="00EC72F9">
      <w:pPr>
        <w:pStyle w:val="Gvdemetni0"/>
        <w:numPr>
          <w:ilvl w:val="0"/>
          <w:numId w:val="3"/>
        </w:numPr>
        <w:shd w:val="clear" w:color="auto" w:fill="auto"/>
        <w:spacing w:before="0"/>
        <w:ind w:left="20" w:firstLine="540"/>
      </w:pPr>
      <w:r>
        <w:t xml:space="preserve"> Dokunmatik panel olarak kapasitif veya rezistif </w:t>
      </w:r>
      <w:r>
        <w:t>ekran teknolojisi teklif edilebilir.</w:t>
      </w:r>
    </w:p>
    <w:p w:rsidR="00B636F2" w:rsidRDefault="00EC72F9">
      <w:pPr>
        <w:pStyle w:val="Gvdemetni0"/>
        <w:numPr>
          <w:ilvl w:val="0"/>
          <w:numId w:val="3"/>
        </w:numPr>
        <w:shd w:val="clear" w:color="auto" w:fill="auto"/>
        <w:spacing w:before="0" w:after="280"/>
        <w:ind w:left="20" w:firstLine="540"/>
      </w:pPr>
      <w:r>
        <w:t xml:space="preserve"> Kontrol devresi USB uyumlu olmalı,ek RS - 232 kartı ve güç kaynağı gerektirmemelidir.</w:t>
      </w:r>
    </w:p>
    <w:p w:rsidR="00B636F2" w:rsidRDefault="00EC72F9">
      <w:pPr>
        <w:pStyle w:val="Balk20"/>
        <w:keepNext/>
        <w:keepLines/>
        <w:numPr>
          <w:ilvl w:val="0"/>
          <w:numId w:val="1"/>
        </w:numPr>
        <w:shd w:val="clear" w:color="auto" w:fill="auto"/>
        <w:spacing w:after="188" w:line="180" w:lineRule="exact"/>
        <w:ind w:left="20"/>
      </w:pPr>
      <w:bookmarkStart w:id="4" w:name="bookmark3"/>
      <w:r>
        <w:t xml:space="preserve"> Bilgisayar Sistemi Teknik Özellikleri:</w:t>
      </w:r>
      <w:bookmarkEnd w:id="4"/>
    </w:p>
    <w:p w:rsidR="00B636F2" w:rsidRDefault="00EC72F9">
      <w:pPr>
        <w:pStyle w:val="Gvdemetni0"/>
        <w:numPr>
          <w:ilvl w:val="0"/>
          <w:numId w:val="4"/>
        </w:numPr>
        <w:shd w:val="clear" w:color="auto" w:fill="auto"/>
        <w:spacing w:before="0"/>
        <w:ind w:left="20" w:firstLine="540"/>
      </w:pPr>
      <w:r>
        <w:t xml:space="preserve"> Anakart, Intel </w:t>
      </w:r>
      <w:r>
        <w:rPr>
          <w:lang w:val="en-US" w:eastAsia="en-US" w:bidi="en-US"/>
        </w:rPr>
        <w:t xml:space="preserve">Core duo </w:t>
      </w:r>
      <w:r>
        <w:t xml:space="preserve">İşlemci tam uyumlu ve Ses kartı - Ekran kartı üzerinde entegre </w:t>
      </w:r>
      <w:r>
        <w:t>olmalıdır.</w:t>
      </w:r>
    </w:p>
    <w:p w:rsidR="00B636F2" w:rsidRDefault="00EC72F9">
      <w:pPr>
        <w:pStyle w:val="Gvdemetni0"/>
        <w:numPr>
          <w:ilvl w:val="0"/>
          <w:numId w:val="4"/>
        </w:numPr>
        <w:shd w:val="clear" w:color="auto" w:fill="auto"/>
        <w:spacing w:before="0"/>
        <w:ind w:left="20" w:firstLine="540"/>
      </w:pPr>
      <w:r>
        <w:t xml:space="preserve"> Ram Bellek DDR2 2 GB ram ve 633 Ghz hızmda olmalıdır.</w:t>
      </w:r>
    </w:p>
    <w:p w:rsidR="00B636F2" w:rsidRDefault="00EC72F9">
      <w:pPr>
        <w:pStyle w:val="Gvdemetni0"/>
        <w:numPr>
          <w:ilvl w:val="0"/>
          <w:numId w:val="4"/>
        </w:numPr>
        <w:shd w:val="clear" w:color="auto" w:fill="auto"/>
        <w:spacing w:before="0"/>
        <w:ind w:left="20" w:firstLine="540"/>
      </w:pPr>
      <w:r>
        <w:t xml:space="preserve"> </w:t>
      </w:r>
      <w:r>
        <w:rPr>
          <w:lang w:val="en-US" w:eastAsia="en-US" w:bidi="en-US"/>
        </w:rPr>
        <w:t>Harddisk</w:t>
      </w:r>
      <w:r>
        <w:t>, Sata2 ve asgari 250 GB Kapasiteli olmalıdır.</w:t>
      </w:r>
    </w:p>
    <w:p w:rsidR="00B636F2" w:rsidRDefault="00EC72F9">
      <w:pPr>
        <w:pStyle w:val="Gvdemetni0"/>
        <w:numPr>
          <w:ilvl w:val="0"/>
          <w:numId w:val="4"/>
        </w:numPr>
        <w:shd w:val="clear" w:color="auto" w:fill="auto"/>
        <w:spacing w:before="0" w:after="940"/>
        <w:ind w:left="20" w:firstLine="540"/>
      </w:pPr>
      <w:r>
        <w:t xml:space="preserve"> </w:t>
      </w:r>
      <w:r>
        <w:rPr>
          <w:lang w:val="en-US" w:eastAsia="en-US" w:bidi="en-US"/>
        </w:rPr>
        <w:t xml:space="preserve">Power </w:t>
      </w:r>
      <w:r>
        <w:t xml:space="preserve">Suply asgari 300 </w:t>
      </w:r>
      <w:r>
        <w:rPr>
          <w:lang w:val="es-ES" w:eastAsia="es-ES" w:bidi="es-ES"/>
        </w:rPr>
        <w:t xml:space="preserve">Watt </w:t>
      </w:r>
      <w:r>
        <w:t>gücünde olmalıdır</w:t>
      </w:r>
    </w:p>
    <w:p w:rsidR="00B636F2" w:rsidRDefault="00EC72F9">
      <w:pPr>
        <w:pStyle w:val="Balk20"/>
        <w:keepNext/>
        <w:keepLines/>
        <w:numPr>
          <w:ilvl w:val="0"/>
          <w:numId w:val="1"/>
        </w:numPr>
        <w:shd w:val="clear" w:color="auto" w:fill="auto"/>
        <w:tabs>
          <w:tab w:val="left" w:pos="894"/>
        </w:tabs>
        <w:spacing w:after="173" w:line="180" w:lineRule="exact"/>
        <w:ind w:left="20"/>
      </w:pPr>
      <w:bookmarkStart w:id="5" w:name="bookmark4"/>
      <w:r>
        <w:t>MONTAJ</w:t>
      </w:r>
      <w:bookmarkEnd w:id="5"/>
    </w:p>
    <w:p w:rsidR="00B636F2" w:rsidRDefault="00EC72F9">
      <w:pPr>
        <w:pStyle w:val="Gvdemetni0"/>
        <w:numPr>
          <w:ilvl w:val="0"/>
          <w:numId w:val="5"/>
        </w:numPr>
        <w:shd w:val="clear" w:color="auto" w:fill="auto"/>
        <w:spacing w:before="0" w:line="226" w:lineRule="exact"/>
        <w:ind w:left="420" w:right="40"/>
      </w:pPr>
      <w:r>
        <w:t xml:space="preserve"> Sistemi meydana getiren cihazlar ve aksesuarları, idarenin göstereceği yere istenilen müddet içinde tam ve fonksiyonlarını yerine getirir halde teslim edilecektir.</w:t>
      </w:r>
    </w:p>
    <w:p w:rsidR="00B636F2" w:rsidRDefault="00EC72F9">
      <w:pPr>
        <w:pStyle w:val="Gvdemetni0"/>
        <w:numPr>
          <w:ilvl w:val="0"/>
          <w:numId w:val="5"/>
        </w:numPr>
        <w:shd w:val="clear" w:color="auto" w:fill="auto"/>
        <w:spacing w:before="0" w:line="226" w:lineRule="exact"/>
        <w:ind w:left="420"/>
      </w:pPr>
      <w:r>
        <w:t xml:space="preserve"> Cihazlar kullanım yerine, mevcut düzeni bozmadan uygun aksesuarlar kullanılarak monte edilecektir.</w:t>
      </w:r>
    </w:p>
    <w:p w:rsidR="00B636F2" w:rsidRDefault="00EC72F9">
      <w:pPr>
        <w:pStyle w:val="Gvdemetni0"/>
        <w:numPr>
          <w:ilvl w:val="0"/>
          <w:numId w:val="5"/>
        </w:numPr>
        <w:shd w:val="clear" w:color="auto" w:fill="auto"/>
        <w:spacing w:before="0" w:line="226" w:lineRule="exact"/>
        <w:ind w:left="420"/>
      </w:pPr>
      <w:r>
        <w:t>Ünite sayıları projeye göre belli olacaktır.</w:t>
      </w:r>
    </w:p>
    <w:p w:rsidR="00B636F2" w:rsidRDefault="00EC72F9">
      <w:pPr>
        <w:pStyle w:val="Gvdemetni20"/>
        <w:numPr>
          <w:ilvl w:val="0"/>
          <w:numId w:val="1"/>
        </w:numPr>
        <w:shd w:val="clear" w:color="auto" w:fill="auto"/>
        <w:tabs>
          <w:tab w:val="left" w:pos="439"/>
        </w:tabs>
        <w:ind w:left="160"/>
      </w:pPr>
      <w:r>
        <w:t>GARANTİ SÜRESİ, BAKIM VE ONARIM SÖZLEŞMESİ</w:t>
      </w:r>
    </w:p>
    <w:p w:rsidR="00B636F2" w:rsidRDefault="00EC72F9">
      <w:pPr>
        <w:pStyle w:val="Gvdemetni0"/>
        <w:numPr>
          <w:ilvl w:val="0"/>
          <w:numId w:val="6"/>
        </w:numPr>
        <w:shd w:val="clear" w:color="auto" w:fill="auto"/>
        <w:spacing w:before="0"/>
        <w:ind w:left="20" w:right="20"/>
      </w:pPr>
      <w:r>
        <w:t xml:space="preserve"> Cihazın bütünü ve her bir parçası çalışır durumda teslim edildiği t</w:t>
      </w:r>
      <w:r>
        <w:t xml:space="preserve">arihten itibaren üretim ve işçilik hatalarına karşı en az 2 (iki) yıl bakım ve onarım garantili olacaktır. Garanti süresi içinde olabilecek arızalar, üretici firma ve/veya kanuni </w:t>
      </w:r>
      <w:r>
        <w:lastRenderedPageBreak/>
        <w:t xml:space="preserve">mümessili olan ithalatçı firma veya mahalli satıcı firma tarafından ücretsiz </w:t>
      </w:r>
      <w:r>
        <w:t>olarak giderilecektir.</w:t>
      </w:r>
    </w:p>
    <w:p w:rsidR="00B636F2" w:rsidRDefault="00EC72F9">
      <w:pPr>
        <w:pStyle w:val="Gvdemetni0"/>
        <w:numPr>
          <w:ilvl w:val="0"/>
          <w:numId w:val="6"/>
        </w:numPr>
        <w:shd w:val="clear" w:color="auto" w:fill="auto"/>
        <w:spacing w:before="0"/>
        <w:ind w:left="20" w:right="20"/>
      </w:pPr>
      <w:r>
        <w:t xml:space="preserve"> Garanti süresi içinde gerekli olabilecek her türlü orijinal yedek parça, üretici firma ve/veya kanuni mümessili olan ithalatçı firma veya mahalli satıcı firma tarafından ücretsiz temin edilecektir. Üretici firma ve/veya kanuni mümes</w:t>
      </w:r>
      <w:r>
        <w:t>sili olan ithalatçı firma veya mahalli satıcı firma, cihazın kat’i tesliminden itibaren (ilk bir yılı ücretsiz olmak üzere) 10 (on) yıl boyunca yedek parça ve sarf malzemelerini temin edecektir.</w:t>
      </w:r>
    </w:p>
    <w:p w:rsidR="00B636F2" w:rsidRDefault="00EC72F9">
      <w:pPr>
        <w:pStyle w:val="Gvdemetni20"/>
        <w:shd w:val="clear" w:color="auto" w:fill="auto"/>
        <w:ind w:left="20"/>
      </w:pPr>
      <w:r>
        <w:t>7. EĞİTİM</w:t>
      </w:r>
    </w:p>
    <w:p w:rsidR="00B636F2" w:rsidRDefault="00EC72F9">
      <w:pPr>
        <w:pStyle w:val="Gvdemetni0"/>
        <w:shd w:val="clear" w:color="auto" w:fill="auto"/>
        <w:spacing w:before="0"/>
        <w:ind w:left="20" w:right="20"/>
        <w:jc w:val="left"/>
        <w:sectPr w:rsidR="00B636F2">
          <w:type w:val="continuous"/>
          <w:pgSz w:w="11909" w:h="16838"/>
          <w:pgMar w:top="1447" w:right="1385" w:bottom="1447" w:left="1409" w:header="0" w:footer="3" w:gutter="0"/>
          <w:cols w:space="720"/>
          <w:noEndnote/>
          <w:docGrid w:linePitch="360"/>
        </w:sectPr>
      </w:pPr>
      <w:r>
        <w:t>Sistemin montaj mm tamamlan</w:t>
      </w:r>
      <w:r>
        <w:t>masından sonra firma tarafından, sistemin bütün fonksiyonlarının öğrenilmesi amacıyla, hastane bünyesinde personele gerekli eğitim verilecektir. Bu eğitim; Tükçe olarak Başhekimlik tarafından belirlenen sayıda personele, gösterilecek yerde ve sisteme bağlı</w:t>
      </w:r>
      <w:r>
        <w:t xml:space="preserve"> cihazların başında verilecektir. Eğitim için gerekli tüm araç gereç ve cihazlar firma tarafından ücretsiz karşılanacak ve alıcıdan ek bir ücret talep edilmeyecektir</w:t>
      </w:r>
    </w:p>
    <w:p w:rsidR="00B636F2" w:rsidRDefault="00EC72F9">
      <w:pPr>
        <w:pStyle w:val="Balk10"/>
        <w:keepNext/>
        <w:keepLines/>
        <w:shd w:val="clear" w:color="auto" w:fill="auto"/>
        <w:spacing w:after="217" w:line="230" w:lineRule="exact"/>
      </w:pPr>
      <w:bookmarkStart w:id="6" w:name="bookmark5"/>
      <w:r>
        <w:lastRenderedPageBreak/>
        <w:t>Kablosuz Aktarıcı Cihazı</w:t>
      </w:r>
      <w:bookmarkEnd w:id="6"/>
    </w:p>
    <w:p w:rsidR="00B636F2" w:rsidRDefault="00EC72F9">
      <w:pPr>
        <w:pStyle w:val="Gvdemetni30"/>
        <w:numPr>
          <w:ilvl w:val="0"/>
          <w:numId w:val="7"/>
        </w:numPr>
        <w:shd w:val="clear" w:color="auto" w:fill="auto"/>
        <w:spacing w:before="0"/>
        <w:ind w:left="840" w:right="20"/>
      </w:pPr>
      <w:r>
        <w:t xml:space="preserve"> Kablosuz aktarıcı, KED (Kısa Mesafe Telsiz) yönetmeliğinde tanım</w:t>
      </w:r>
      <w:r>
        <w:t>lanan SBT (Sanayi Bilimleri Tıbbi) bandında çalışacaktır.</w:t>
      </w:r>
    </w:p>
    <w:p w:rsidR="00B636F2" w:rsidRDefault="00EC72F9">
      <w:pPr>
        <w:pStyle w:val="Gvdemetni30"/>
        <w:numPr>
          <w:ilvl w:val="0"/>
          <w:numId w:val="7"/>
        </w:numPr>
        <w:shd w:val="clear" w:color="auto" w:fill="auto"/>
        <w:spacing w:before="0"/>
        <w:ind w:left="840" w:right="20"/>
      </w:pPr>
      <w:r>
        <w:t xml:space="preserve"> Aktarıcılardan yapılan mesaj yanını uluslararası standart iletişim protokolü olan POCSAG standardı kullanılarak yapılmalıdır.</w:t>
      </w:r>
    </w:p>
    <w:p w:rsidR="00B636F2" w:rsidRDefault="00EC72F9">
      <w:pPr>
        <w:pStyle w:val="Gvdemetni30"/>
        <w:numPr>
          <w:ilvl w:val="0"/>
          <w:numId w:val="7"/>
        </w:numPr>
        <w:shd w:val="clear" w:color="auto" w:fill="auto"/>
        <w:spacing w:before="0"/>
        <w:ind w:left="840" w:right="20"/>
      </w:pPr>
      <w:r>
        <w:t xml:space="preserve"> Kablosuz aktarıcılar herhangi bir veri kablolaması yapısına ihtiyaç du</w:t>
      </w:r>
      <w:r>
        <w:t>ymadan birbirleri ile haberleşebilmelidir. Aktarıcılar kullanılarak çekim alanı olmayan noktaya yakın çekim alanı sınırına aktarıcı yerleştirilerek çekim alanı basitçe genişletilebilmelidir.</w:t>
      </w:r>
    </w:p>
    <w:p w:rsidR="00B636F2" w:rsidRDefault="00EC72F9">
      <w:pPr>
        <w:pStyle w:val="Gvdemetni30"/>
        <w:numPr>
          <w:ilvl w:val="0"/>
          <w:numId w:val="7"/>
        </w:numPr>
        <w:shd w:val="clear" w:color="auto" w:fill="auto"/>
        <w:spacing w:before="0"/>
        <w:ind w:left="840" w:right="20"/>
      </w:pPr>
      <w:r>
        <w:t xml:space="preserve"> Aktarıcılar duvara insanların erişemeyeceği bir yüksekliğe monte</w:t>
      </w:r>
      <w:r>
        <w:t xml:space="preserve"> edilecektir(en az2.50 m)...</w:t>
      </w:r>
    </w:p>
    <w:p w:rsidR="00B636F2" w:rsidRDefault="00EC72F9">
      <w:pPr>
        <w:pStyle w:val="Gvdemetni30"/>
        <w:numPr>
          <w:ilvl w:val="0"/>
          <w:numId w:val="7"/>
        </w:numPr>
        <w:shd w:val="clear" w:color="auto" w:fill="auto"/>
        <w:spacing w:before="0"/>
        <w:ind w:left="840" w:right="20"/>
        <w:sectPr w:rsidR="00B636F2">
          <w:type w:val="continuous"/>
          <w:pgSz w:w="11909" w:h="16838"/>
          <w:pgMar w:top="1447" w:right="1773" w:bottom="11322" w:left="1773" w:header="0" w:footer="3" w:gutter="0"/>
          <w:cols w:space="720"/>
          <w:noEndnote/>
          <w:docGrid w:linePitch="360"/>
        </w:sectPr>
      </w:pPr>
      <w:r>
        <w:t xml:space="preserve"> Enerji beslemesi 220VAC veya 12-24VDC şeklinde olacaktır. İhtiyaç duyulan eneıji beslemesi kesintisiz güç kaynağından yapılacaktır.</w:t>
      </w:r>
    </w:p>
    <w:p w:rsidR="00B636F2" w:rsidRDefault="00EC72F9">
      <w:pPr>
        <w:pStyle w:val="Gvdemetni40"/>
        <w:shd w:val="clear" w:color="auto" w:fill="auto"/>
        <w:ind w:left="200"/>
      </w:pPr>
      <w:r>
        <w:lastRenderedPageBreak/>
        <w:t xml:space="preserve">~ 3. Dokunmatik ekranlı </w:t>
      </w:r>
      <w:r>
        <w:rPr>
          <w:lang w:val="en-US" w:eastAsia="en-US" w:bidi="en-US"/>
        </w:rPr>
        <w:t xml:space="preserve">LCD </w:t>
      </w:r>
      <w:r>
        <w:t>monitör özellikleri :</w:t>
      </w:r>
    </w:p>
    <w:p w:rsidR="00B636F2" w:rsidRDefault="00EC72F9">
      <w:pPr>
        <w:pStyle w:val="Gvdemetni30"/>
        <w:shd w:val="clear" w:color="auto" w:fill="auto"/>
        <w:spacing w:before="0" w:line="269" w:lineRule="exact"/>
        <w:ind w:left="520" w:right="820" w:firstLine="0"/>
        <w:jc w:val="left"/>
      </w:pPr>
      <w:r>
        <w:t xml:space="preserve">3.1. </w:t>
      </w:r>
      <w:r>
        <w:rPr>
          <w:lang w:val="en-US" w:eastAsia="en-US" w:bidi="en-US"/>
        </w:rPr>
        <w:t xml:space="preserve">Kiosk </w:t>
      </w:r>
      <w:r>
        <w:t xml:space="preserve">üzerindeki dokunmatik </w:t>
      </w:r>
      <w:r>
        <w:rPr>
          <w:lang w:val="en-US" w:eastAsia="en-US" w:bidi="en-US"/>
        </w:rPr>
        <w:t xml:space="preserve">LCD </w:t>
      </w:r>
      <w:r>
        <w:t xml:space="preserve">monitör ünitesi </w:t>
      </w:r>
      <w:r>
        <w:rPr>
          <w:lang w:val="en-US" w:eastAsia="en-US" w:bidi="en-US"/>
        </w:rPr>
        <w:t xml:space="preserve">kiosk </w:t>
      </w:r>
      <w:r>
        <w:t>içinde yer alan bilgisayarın monitörü</w:t>
      </w:r>
    </w:p>
    <w:p w:rsidR="00B636F2" w:rsidRDefault="00EC72F9">
      <w:pPr>
        <w:pStyle w:val="Gvdemetni30"/>
        <w:shd w:val="clear" w:color="auto" w:fill="auto"/>
        <w:spacing w:before="0" w:line="269" w:lineRule="exact"/>
        <w:ind w:left="520" w:firstLine="720"/>
        <w:jc w:val="left"/>
      </w:pPr>
      <w:r>
        <w:t xml:space="preserve">olup, standart </w:t>
      </w:r>
      <w:r>
        <w:rPr>
          <w:lang w:val="en-US" w:eastAsia="en-US" w:bidi="en-US"/>
        </w:rPr>
        <w:t xml:space="preserve">PC </w:t>
      </w:r>
      <w:r>
        <w:t>donanımı amaçlı ayrı bir monitöre gerek olmamalıdır.</w:t>
      </w:r>
    </w:p>
    <w:p w:rsidR="00B636F2" w:rsidRDefault="00EC72F9">
      <w:pPr>
        <w:pStyle w:val="Gvdemetni30"/>
        <w:shd w:val="clear" w:color="auto" w:fill="auto"/>
        <w:tabs>
          <w:tab w:val="center" w:pos="672"/>
          <w:tab w:val="center" w:pos="1478"/>
          <w:tab w:val="center" w:pos="2078"/>
          <w:tab w:val="left" w:pos="2547"/>
        </w:tabs>
        <w:spacing w:before="0" w:line="269" w:lineRule="exact"/>
        <w:ind w:firstLine="0"/>
      </w:pPr>
      <w:r>
        <w:t>\</w:t>
      </w:r>
      <w:r>
        <w:tab/>
        <w:t>3.2.</w:t>
      </w:r>
      <w:r>
        <w:tab/>
        <w:t>İşlem</w:t>
      </w:r>
      <w:r>
        <w:tab/>
        <w:t>adları</w:t>
      </w:r>
      <w:r>
        <w:tab/>
        <w:t xml:space="preserve">dokunmatik ekranda gösterilmeli, ayarları da </w:t>
      </w:r>
      <w:r>
        <w:rPr>
          <w:lang w:val="en-US" w:eastAsia="en-US" w:bidi="en-US"/>
        </w:rPr>
        <w:t xml:space="preserve">PC </w:t>
      </w:r>
      <w:r>
        <w:t>üzerine yüklü</w:t>
      </w:r>
    </w:p>
    <w:p w:rsidR="00B636F2" w:rsidRDefault="00EC72F9">
      <w:pPr>
        <w:pStyle w:val="Gvdemetni30"/>
        <w:shd w:val="clear" w:color="auto" w:fill="auto"/>
        <w:spacing w:before="0" w:line="269" w:lineRule="exact"/>
        <w:ind w:left="520" w:firstLine="0"/>
        <w:jc w:val="left"/>
      </w:pPr>
      <w:r>
        <w:t>yazılımın “Ayarla</w:t>
      </w:r>
      <w:r>
        <w:t>r”</w:t>
      </w:r>
    </w:p>
    <w:p w:rsidR="00B636F2" w:rsidRDefault="00EC72F9">
      <w:pPr>
        <w:pStyle w:val="Gvdemetni30"/>
        <w:shd w:val="clear" w:color="auto" w:fill="auto"/>
        <w:spacing w:before="0" w:line="269" w:lineRule="exact"/>
        <w:ind w:left="520" w:firstLine="720"/>
        <w:jc w:val="left"/>
      </w:pPr>
      <w:r>
        <w:t>menüsünden yapılabilmelidir.</w:t>
      </w:r>
    </w:p>
    <w:p w:rsidR="00B636F2" w:rsidRDefault="00EC72F9">
      <w:pPr>
        <w:pStyle w:val="Gvdemetni30"/>
        <w:numPr>
          <w:ilvl w:val="0"/>
          <w:numId w:val="8"/>
        </w:numPr>
        <w:shd w:val="clear" w:color="auto" w:fill="auto"/>
        <w:spacing w:before="0" w:line="269" w:lineRule="exact"/>
        <w:ind w:left="520" w:right="260" w:firstLine="0"/>
        <w:jc w:val="left"/>
      </w:pPr>
      <w:r>
        <w:t xml:space="preserve"> Her servis için verilecek bilet şablonu ayarlanabilmelidir. Fiş üzerinde yazılar, grafikler,</w:t>
      </w:r>
    </w:p>
    <w:p w:rsidR="00B636F2" w:rsidRDefault="00EC72F9">
      <w:pPr>
        <w:pStyle w:val="Gvdemetni30"/>
        <w:shd w:val="clear" w:color="auto" w:fill="auto"/>
        <w:spacing w:before="0" w:line="269" w:lineRule="exact"/>
        <w:ind w:left="520" w:firstLine="720"/>
        <w:jc w:val="left"/>
      </w:pPr>
      <w:r>
        <w:t>bunların büyüklükleri ve pozisyonları ayarlanabilir olmalıdır.</w:t>
      </w:r>
    </w:p>
    <w:p w:rsidR="00B636F2" w:rsidRDefault="00EC72F9">
      <w:pPr>
        <w:pStyle w:val="Gvdemetni30"/>
        <w:numPr>
          <w:ilvl w:val="0"/>
          <w:numId w:val="8"/>
        </w:numPr>
        <w:shd w:val="clear" w:color="auto" w:fill="auto"/>
        <w:spacing w:before="0" w:line="269" w:lineRule="exact"/>
        <w:ind w:left="520" w:right="260" w:firstLine="0"/>
        <w:jc w:val="left"/>
      </w:pPr>
      <w:r>
        <w:t xml:space="preserve"> Monitör en az 17” köşegen boyutta, </w:t>
      </w:r>
      <w:r>
        <w:rPr>
          <w:lang w:val="en-US" w:eastAsia="en-US" w:bidi="en-US"/>
        </w:rPr>
        <w:t xml:space="preserve">1024x768 pixel </w:t>
      </w:r>
      <w:r>
        <w:t>çözünürlükte, 32</w:t>
      </w:r>
      <w:r>
        <w:t xml:space="preserve"> bit renk derinliğinde</w:t>
      </w:r>
    </w:p>
    <w:p w:rsidR="00B636F2" w:rsidRDefault="00EC72F9">
      <w:pPr>
        <w:pStyle w:val="Gvdemetni30"/>
        <w:shd w:val="clear" w:color="auto" w:fill="auto"/>
        <w:spacing w:before="0" w:line="269" w:lineRule="exact"/>
        <w:ind w:left="520" w:firstLine="720"/>
        <w:jc w:val="left"/>
      </w:pPr>
      <w:r>
        <w:t xml:space="preserve">Aktif </w:t>
      </w:r>
      <w:r>
        <w:rPr>
          <w:lang w:val="en-US" w:eastAsia="en-US" w:bidi="en-US"/>
        </w:rPr>
        <w:t xml:space="preserve">Matrix </w:t>
      </w:r>
      <w:r>
        <w:t>(TFT) özellikte olmalıdır.</w:t>
      </w:r>
    </w:p>
    <w:p w:rsidR="00B636F2" w:rsidRDefault="00EC72F9">
      <w:pPr>
        <w:pStyle w:val="Gvdemetni30"/>
        <w:numPr>
          <w:ilvl w:val="0"/>
          <w:numId w:val="8"/>
        </w:numPr>
        <w:shd w:val="clear" w:color="auto" w:fill="auto"/>
        <w:spacing w:before="0" w:line="269" w:lineRule="exact"/>
        <w:ind w:left="520" w:right="260" w:firstLine="0"/>
        <w:jc w:val="left"/>
      </w:pPr>
      <w:r>
        <w:t xml:space="preserve"> Dokunmatik ekran teknolojisi firma tarafından seçilecek olmakla birlikte, dokunmatik yüzey</w:t>
      </w:r>
    </w:p>
    <w:p w:rsidR="00B636F2" w:rsidRDefault="00EC72F9">
      <w:pPr>
        <w:pStyle w:val="Gvdemetni30"/>
        <w:shd w:val="clear" w:color="auto" w:fill="auto"/>
        <w:spacing w:before="0" w:line="269" w:lineRule="exact"/>
        <w:ind w:left="520" w:right="820" w:firstLine="720"/>
        <w:jc w:val="left"/>
      </w:pPr>
      <w:r>
        <w:t>sadece çıplak cam yüzeyden ibaret olmalı, film vb benzeri çizilmeye dayanıksız katmanlar içermemelidi</w:t>
      </w:r>
      <w:r>
        <w:t>r.</w:t>
      </w:r>
    </w:p>
    <w:p w:rsidR="00B636F2" w:rsidRDefault="00EC72F9">
      <w:pPr>
        <w:pStyle w:val="Gvdemetni30"/>
        <w:numPr>
          <w:ilvl w:val="0"/>
          <w:numId w:val="8"/>
        </w:numPr>
        <w:shd w:val="clear" w:color="auto" w:fill="auto"/>
        <w:spacing w:before="0" w:line="269" w:lineRule="exact"/>
        <w:ind w:left="520" w:right="260" w:firstLine="0"/>
        <w:jc w:val="left"/>
      </w:pPr>
      <w:r>
        <w:t xml:space="preserve"> Dokunmatik ekranın kontrol kartı USB girişli olmalı, ayrı bir enerji bağlantısı veya seri </w:t>
      </w:r>
      <w:r>
        <w:rPr>
          <w:lang w:val="en-US" w:eastAsia="en-US" w:bidi="en-US"/>
        </w:rPr>
        <w:t xml:space="preserve">port </w:t>
      </w:r>
      <w:r>
        <w:t>ek</w:t>
      </w:r>
    </w:p>
    <w:sectPr w:rsidR="00B636F2">
      <w:type w:val="continuous"/>
      <w:pgSz w:w="16834" w:h="11909" w:orient="landscape"/>
      <w:pgMar w:top="3070" w:right="3706" w:bottom="3070" w:left="410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2F9" w:rsidRDefault="00EC72F9">
      <w:r>
        <w:separator/>
      </w:r>
    </w:p>
  </w:endnote>
  <w:endnote w:type="continuationSeparator" w:id="0">
    <w:p w:rsidR="00EC72F9" w:rsidRDefault="00EC7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2F9" w:rsidRDefault="00EC72F9"/>
  </w:footnote>
  <w:footnote w:type="continuationSeparator" w:id="0">
    <w:p w:rsidR="00EC72F9" w:rsidRDefault="00EC72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F168E"/>
    <w:multiLevelType w:val="multilevel"/>
    <w:tmpl w:val="D2BAB5DC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C77D19"/>
    <w:multiLevelType w:val="multilevel"/>
    <w:tmpl w:val="E48EA0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1839F4"/>
    <w:multiLevelType w:val="multilevel"/>
    <w:tmpl w:val="20EE9556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BE177C"/>
    <w:multiLevelType w:val="multilevel"/>
    <w:tmpl w:val="6192B17A"/>
    <w:lvl w:ilvl="0">
      <w:start w:val="3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473B97"/>
    <w:multiLevelType w:val="multilevel"/>
    <w:tmpl w:val="7BE0BFD4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9B11C4"/>
    <w:multiLevelType w:val="multilevel"/>
    <w:tmpl w:val="6FA68FF4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F7C60A1"/>
    <w:multiLevelType w:val="multilevel"/>
    <w:tmpl w:val="98F695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tr-TR" w:eastAsia="tr-TR" w:bidi="tr-TR"/>
      </w:rPr>
    </w:lvl>
    <w:lvl w:ilvl="1">
      <w:start w:val="2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tr-TR" w:eastAsia="tr-TR" w:bidi="tr-TR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7B2402"/>
    <w:multiLevelType w:val="multilevel"/>
    <w:tmpl w:val="36B66A4E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F2"/>
    <w:rsid w:val="00B636F2"/>
    <w:rsid w:val="00DA7EDE"/>
    <w:rsid w:val="00EC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D2468B-019D-4F53-8AD6-6735AA0F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Balk2">
    <w:name w:val="Başlık #2_"/>
    <w:basedOn w:val="VarsaylanParagrafYazTipi"/>
    <w:link w:val="Balk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GvdemetniKaln">
    <w:name w:val="Gövde metni + Kalın"/>
    <w:basedOn w:val="Gvdemetni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tr-TR" w:eastAsia="tr-TR" w:bidi="tr-TR"/>
    </w:rPr>
  </w:style>
  <w:style w:type="character" w:customStyle="1" w:styleId="Balk2KalnDeil">
    <w:name w:val="Başlık #2 + Kalın Değil"/>
    <w:basedOn w:val="Balk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tr-TR" w:eastAsia="tr-TR" w:bidi="tr-TR"/>
    </w:rPr>
  </w:style>
  <w:style w:type="character" w:customStyle="1" w:styleId="Gvdemetni2">
    <w:name w:val="Gövde metni (2)_"/>
    <w:basedOn w:val="VarsaylanParagrafYazTipi"/>
    <w:link w:val="Gvdemetni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alk1">
    <w:name w:val="Başlık #1_"/>
    <w:basedOn w:val="VarsaylanParagrafYazTipi"/>
    <w:link w:val="Balk10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Gvdemetni3">
    <w:name w:val="Gövde metni (3)_"/>
    <w:basedOn w:val="VarsaylanParagrafYazTipi"/>
    <w:link w:val="Gvdemetni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Gvdemetni3Kaln">
    <w:name w:val="Gövde metni (3) + Kalın"/>
    <w:basedOn w:val="Gvdemetni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tr-TR" w:eastAsia="tr-TR" w:bidi="tr-TR"/>
    </w:rPr>
  </w:style>
  <w:style w:type="character" w:customStyle="1" w:styleId="Gvdemetni4">
    <w:name w:val="Gövde metni (4)_"/>
    <w:basedOn w:val="VarsaylanParagrafYazTipi"/>
    <w:link w:val="Gvdemetni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3"/>
      <w:szCs w:val="23"/>
      <w:u w:val="none"/>
    </w:rPr>
  </w:style>
  <w:style w:type="paragraph" w:customStyle="1" w:styleId="Balk20">
    <w:name w:val="Başlık #2"/>
    <w:basedOn w:val="Normal"/>
    <w:link w:val="Balk2"/>
    <w:pPr>
      <w:shd w:val="clear" w:color="auto" w:fill="FFFFFF"/>
      <w:spacing w:after="240" w:line="0" w:lineRule="atLeast"/>
      <w:ind w:firstLine="540"/>
      <w:jc w:val="both"/>
      <w:outlineLvl w:val="1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before="240" w:line="230" w:lineRule="exact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line="230" w:lineRule="exact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Balk10">
    <w:name w:val="Başlık #1"/>
    <w:basedOn w:val="Normal"/>
    <w:link w:val="Balk1"/>
    <w:pPr>
      <w:shd w:val="clear" w:color="auto" w:fill="FFFFFF"/>
      <w:spacing w:after="300" w:line="0" w:lineRule="atLeast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before="300" w:line="274" w:lineRule="exact"/>
      <w:ind w:hanging="360"/>
      <w:jc w:val="both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Gvdemetni40">
    <w:name w:val="Gövde metni (4)"/>
    <w:basedOn w:val="Normal"/>
    <w:link w:val="Gvdemetni4"/>
    <w:pPr>
      <w:shd w:val="clear" w:color="auto" w:fill="FFFFFF"/>
      <w:spacing w:line="269" w:lineRule="exact"/>
    </w:pPr>
    <w:rPr>
      <w:rFonts w:ascii="Times New Roman" w:eastAsia="Times New Roman" w:hAnsi="Times New Roman" w:cs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2016-01-12T12:26:00Z</dcterms:created>
  <dcterms:modified xsi:type="dcterms:W3CDTF">2016-01-12T12:27:00Z</dcterms:modified>
</cp:coreProperties>
</file>