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E7C" w:rsidRDefault="000C111B">
      <w:pPr>
        <w:pStyle w:val="Gvdemetni0"/>
        <w:numPr>
          <w:ilvl w:val="0"/>
          <w:numId w:val="1"/>
        </w:numPr>
        <w:shd w:val="clear" w:color="auto" w:fill="auto"/>
        <w:spacing w:after="258" w:line="200" w:lineRule="exact"/>
        <w:ind w:left="20"/>
      </w:pPr>
      <w:bookmarkStart w:id="0" w:name="_GoBack"/>
      <w:bookmarkEnd w:id="0"/>
      <w:r>
        <w:t>Cihaz 220 volt/50hz şehir cereyanı ile çalışmalıdır ve klinik yapıda olmalıdır.</w:t>
      </w:r>
    </w:p>
    <w:p w:rsidR="00E70E7C" w:rsidRDefault="000C111B">
      <w:pPr>
        <w:pStyle w:val="Gvdemetni0"/>
        <w:numPr>
          <w:ilvl w:val="0"/>
          <w:numId w:val="1"/>
        </w:numPr>
        <w:shd w:val="clear" w:color="auto" w:fill="auto"/>
        <w:spacing w:after="175" w:line="200" w:lineRule="exact"/>
        <w:ind w:left="20"/>
      </w:pPr>
      <w:r>
        <w:t xml:space="preserve">Cihaz üzerindeki </w:t>
      </w:r>
      <w:r>
        <w:rPr>
          <w:lang w:val="en-US" w:eastAsia="en-US" w:bidi="en-US"/>
        </w:rPr>
        <w:t xml:space="preserve">LCD </w:t>
      </w:r>
      <w:r>
        <w:t>ekranda tedavi süresi akım şiddeti ve frekansı görülmelidir.</w:t>
      </w:r>
    </w:p>
    <w:p w:rsidR="00E70E7C" w:rsidRDefault="000C111B">
      <w:pPr>
        <w:pStyle w:val="Gvdemetni0"/>
        <w:numPr>
          <w:ilvl w:val="0"/>
          <w:numId w:val="1"/>
        </w:numPr>
        <w:shd w:val="clear" w:color="auto" w:fill="auto"/>
        <w:spacing w:after="214" w:line="317" w:lineRule="exact"/>
        <w:ind w:left="20" w:right="2140"/>
      </w:pPr>
      <w:r>
        <w:t xml:space="preserve">Cihazın tedavi başlığı l-3Mhz aralığında çalışabilmeli ve çıkış gücüde 0-3 Watt/cm arasında </w:t>
      </w:r>
      <w:r>
        <w:t>ayarlanabilmeli.</w:t>
      </w:r>
    </w:p>
    <w:p w:rsidR="00E70E7C" w:rsidRDefault="000C111B">
      <w:pPr>
        <w:pStyle w:val="Gvdemetni0"/>
        <w:numPr>
          <w:ilvl w:val="0"/>
          <w:numId w:val="1"/>
        </w:numPr>
        <w:shd w:val="clear" w:color="auto" w:fill="auto"/>
        <w:spacing w:after="168" w:line="200" w:lineRule="exact"/>
        <w:ind w:left="20"/>
      </w:pPr>
      <w:r>
        <w:t>Ultrason çıkışı sürekli (%100) ve kesikli (10-20-30-40-50%) olarak ayarlanmalıdır.</w:t>
      </w:r>
    </w:p>
    <w:p w:rsidR="00E70E7C" w:rsidRDefault="000C111B">
      <w:pPr>
        <w:pStyle w:val="Gvdemetni0"/>
        <w:numPr>
          <w:ilvl w:val="0"/>
          <w:numId w:val="1"/>
        </w:numPr>
        <w:shd w:val="clear" w:color="auto" w:fill="auto"/>
        <w:spacing w:after="120" w:line="312" w:lineRule="exact"/>
        <w:ind w:left="20" w:right="1740"/>
      </w:pPr>
      <w:r>
        <w:t>Cihazın ultrason başlığı kullanıcıyı yormayacak ağırlıkta olup kullanım kolaylığı için de 90 derece eğimli olmalı.</w:t>
      </w:r>
    </w:p>
    <w:p w:rsidR="00E70E7C" w:rsidRDefault="000C111B">
      <w:pPr>
        <w:pStyle w:val="Gvdemetni0"/>
        <w:numPr>
          <w:ilvl w:val="0"/>
          <w:numId w:val="1"/>
        </w:numPr>
        <w:shd w:val="clear" w:color="auto" w:fill="auto"/>
        <w:spacing w:after="120" w:line="312" w:lineRule="exact"/>
        <w:ind w:left="20" w:right="1320"/>
      </w:pPr>
      <w:r>
        <w:t>Cihazın hafızasında kayıtlı tedavi protok</w:t>
      </w:r>
      <w:r>
        <w:t>olleri olmalı ve kullanıcı tarafından kayıt edilebilir boş hafıza olmalı.</w:t>
      </w:r>
    </w:p>
    <w:p w:rsidR="00E70E7C" w:rsidRDefault="000C111B">
      <w:pPr>
        <w:pStyle w:val="Gvdemetni0"/>
        <w:numPr>
          <w:ilvl w:val="0"/>
          <w:numId w:val="1"/>
        </w:numPr>
        <w:shd w:val="clear" w:color="auto" w:fill="auto"/>
        <w:spacing w:after="116" w:line="312" w:lineRule="exact"/>
        <w:ind w:left="20" w:right="1320"/>
      </w:pPr>
      <w:r>
        <w:t>Cihaz kullanıcı tarafından ayarlanan tedavi zamanı bittiğinde akımı kesmeli ve kullanıcıyı sesli uyarmalı.</w:t>
      </w:r>
    </w:p>
    <w:p w:rsidR="00E70E7C" w:rsidRDefault="000C111B">
      <w:pPr>
        <w:pStyle w:val="Gvdemetni0"/>
        <w:numPr>
          <w:ilvl w:val="0"/>
          <w:numId w:val="1"/>
        </w:numPr>
        <w:shd w:val="clear" w:color="auto" w:fill="auto"/>
        <w:spacing w:after="128" w:line="317" w:lineRule="exact"/>
        <w:ind w:left="20" w:right="1320"/>
      </w:pPr>
      <w:r>
        <w:t xml:space="preserve">Cihazın ultrason başlığının üzerinde temas ışığı olmalı başlık hasta </w:t>
      </w:r>
      <w:r>
        <w:t>vücuduna tam temas etmediğinde veya jelin yetersiz olduğu durumlarda temas ışığı sönmeli tedavi zamanı durmalı temas sağlandığında ışık yanmalı zaman kaldığı yerden devam etmeli.</w:t>
      </w:r>
    </w:p>
    <w:p w:rsidR="00E70E7C" w:rsidRDefault="000C111B">
      <w:pPr>
        <w:pStyle w:val="Gvdemetni0"/>
        <w:numPr>
          <w:ilvl w:val="0"/>
          <w:numId w:val="1"/>
        </w:numPr>
        <w:shd w:val="clear" w:color="auto" w:fill="auto"/>
        <w:spacing w:after="112" w:line="307" w:lineRule="exact"/>
        <w:ind w:left="20" w:right="1320"/>
      </w:pPr>
      <w:r>
        <w:t>Cihazda tedavi süresi 0-30 dakikaya kadar ayarlanabilmeli ve ultrason başlıkl</w:t>
      </w:r>
      <w:r>
        <w:t>arı su içi uygulamaya uygun olmalı.</w:t>
      </w:r>
    </w:p>
    <w:p w:rsidR="00E70E7C" w:rsidRDefault="000C111B">
      <w:pPr>
        <w:pStyle w:val="Gvdemetni0"/>
        <w:numPr>
          <w:ilvl w:val="0"/>
          <w:numId w:val="1"/>
        </w:numPr>
        <w:shd w:val="clear" w:color="auto" w:fill="auto"/>
        <w:spacing w:after="120" w:line="317" w:lineRule="exact"/>
        <w:ind w:left="20" w:right="1320"/>
      </w:pPr>
      <w:r>
        <w:t xml:space="preserve">Cihazın ekranı üzerinde kontak kalitesini gösterebilen bir skala olmalıdır. Cihazla işlem yapılmaz veya cihaz açık unutulursa ayarlanan süre sonunda cihaz </w:t>
      </w:r>
      <w:r>
        <w:rPr>
          <w:lang w:val="en-US" w:eastAsia="en-US" w:bidi="en-US"/>
        </w:rPr>
        <w:t xml:space="preserve">stand-by </w:t>
      </w:r>
      <w:r>
        <w:t>(bekleme) moduna geçmelidir.</w:t>
      </w:r>
    </w:p>
    <w:p w:rsidR="00E70E7C" w:rsidRDefault="000C111B">
      <w:pPr>
        <w:pStyle w:val="Gvdemetni0"/>
        <w:numPr>
          <w:ilvl w:val="0"/>
          <w:numId w:val="1"/>
        </w:numPr>
        <w:shd w:val="clear" w:color="auto" w:fill="auto"/>
        <w:spacing w:after="128" w:line="317" w:lineRule="exact"/>
        <w:ind w:left="20" w:right="1320"/>
      </w:pPr>
      <w:r>
        <w:t>Cihazda istenildiği anda te</w:t>
      </w:r>
      <w:r>
        <w:t xml:space="preserve">daviye ara verilip sonra kalınan yerden tekrar devam edilebilmesini sağlayan </w:t>
      </w:r>
      <w:r>
        <w:rPr>
          <w:lang w:val="en-US" w:eastAsia="en-US" w:bidi="en-US"/>
        </w:rPr>
        <w:t xml:space="preserve">PAUSE </w:t>
      </w:r>
      <w:r>
        <w:t>tuşu, istenildiği anda tedaviye son veren STOP tuşu olmalıdır.</w:t>
      </w:r>
    </w:p>
    <w:p w:rsidR="00E70E7C" w:rsidRDefault="000C111B">
      <w:pPr>
        <w:pStyle w:val="Gvdemetni0"/>
        <w:numPr>
          <w:ilvl w:val="0"/>
          <w:numId w:val="1"/>
        </w:numPr>
        <w:shd w:val="clear" w:color="auto" w:fill="auto"/>
        <w:spacing w:after="206" w:line="307" w:lineRule="exact"/>
        <w:ind w:left="20" w:right="1320"/>
      </w:pPr>
      <w:r>
        <w:t xml:space="preserve"> Cihaza aynı anda dar ve geniş yüzeyli tedavi başlıkları takılabimeli ve </w:t>
      </w:r>
      <w:r>
        <w:rPr>
          <w:lang w:val="en-US" w:eastAsia="en-US" w:bidi="en-US"/>
        </w:rPr>
        <w:t xml:space="preserve">LCD </w:t>
      </w:r>
      <w:r>
        <w:t>ekranda başlıklar arası geçiş tak</w:t>
      </w:r>
      <w:r>
        <w:t>ip edilebilmeli.</w:t>
      </w:r>
    </w:p>
    <w:p w:rsidR="00E70E7C" w:rsidRDefault="000C111B">
      <w:pPr>
        <w:pStyle w:val="Gvdemetni0"/>
        <w:numPr>
          <w:ilvl w:val="0"/>
          <w:numId w:val="1"/>
        </w:numPr>
        <w:shd w:val="clear" w:color="auto" w:fill="auto"/>
        <w:spacing w:after="168" w:line="200" w:lineRule="exact"/>
        <w:ind w:left="20"/>
      </w:pPr>
      <w:r>
        <w:t>Cihazda fonoforezis tedavisi için ayrı bir menü mevcut olmalıdır.</w:t>
      </w:r>
    </w:p>
    <w:p w:rsidR="00E70E7C" w:rsidRDefault="000C111B">
      <w:pPr>
        <w:pStyle w:val="Gvdemetni0"/>
        <w:numPr>
          <w:ilvl w:val="0"/>
          <w:numId w:val="1"/>
        </w:numPr>
        <w:shd w:val="clear" w:color="auto" w:fill="auto"/>
        <w:spacing w:after="210" w:line="312" w:lineRule="exact"/>
        <w:ind w:left="20" w:right="1320"/>
      </w:pPr>
      <w:r>
        <w:t>Cihaz uluslararası kalite ve güvenlik standartlarına uygun olarak üretilmiş olmalı ayrıca 2 yıl garanti kapsamında 10 yıl ücret karşılığında yedek parça temin garantisine sa</w:t>
      </w:r>
      <w:r>
        <w:t>hip olmalı.</w:t>
      </w:r>
    </w:p>
    <w:p w:rsidR="00E70E7C" w:rsidRDefault="000C111B">
      <w:pPr>
        <w:pStyle w:val="Gvdemetni0"/>
        <w:numPr>
          <w:ilvl w:val="0"/>
          <w:numId w:val="1"/>
        </w:numPr>
        <w:shd w:val="clear" w:color="auto" w:fill="auto"/>
        <w:spacing w:after="31" w:line="200" w:lineRule="exact"/>
        <w:ind w:left="20"/>
      </w:pPr>
      <w:r>
        <w:t>Cihazla birlikte;</w:t>
      </w:r>
    </w:p>
    <w:p w:rsidR="00E70E7C" w:rsidRDefault="000C111B">
      <w:pPr>
        <w:pStyle w:val="Gvdemetni0"/>
        <w:shd w:val="clear" w:color="auto" w:fill="auto"/>
        <w:spacing w:after="0" w:line="533" w:lineRule="exact"/>
        <w:ind w:left="20" w:right="1320"/>
      </w:pPr>
      <w:r>
        <w:t>1 adet 4cm</w:t>
      </w:r>
      <w:r>
        <w:rPr>
          <w:vertAlign w:val="superscript"/>
        </w:rPr>
        <w:t>2</w:t>
      </w:r>
      <w:r>
        <w:t xml:space="preserve"> lik tedavi başlığı 1 adet jel</w:t>
      </w:r>
    </w:p>
    <w:p w:rsidR="00E70E7C" w:rsidRDefault="000C111B">
      <w:pPr>
        <w:pStyle w:val="Gvdemetni0"/>
        <w:shd w:val="clear" w:color="auto" w:fill="auto"/>
        <w:spacing w:after="0" w:line="533" w:lineRule="exact"/>
        <w:ind w:left="20"/>
      </w:pPr>
      <w:r>
        <w:t>1 adet ciaz sehpası</w:t>
      </w:r>
    </w:p>
    <w:p w:rsidR="00E70E7C" w:rsidRDefault="000C111B">
      <w:pPr>
        <w:pStyle w:val="Gvdemetni0"/>
        <w:shd w:val="clear" w:color="auto" w:fill="auto"/>
        <w:spacing w:after="14" w:line="533" w:lineRule="exact"/>
        <w:ind w:left="20"/>
      </w:pPr>
      <w:r>
        <w:t>1 adet Türkçe İngilizce kullanma kılavuzu</w:t>
      </w:r>
    </w:p>
    <w:p w:rsidR="00E70E7C" w:rsidRDefault="001C3D2F">
      <w:pPr>
        <w:framePr w:h="1901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4785360" cy="1203960"/>
            <wp:effectExtent l="0" t="0" r="0" b="0"/>
            <wp:docPr id="2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E7C" w:rsidRDefault="00E70E7C">
      <w:pPr>
        <w:rPr>
          <w:sz w:val="2"/>
          <w:szCs w:val="2"/>
        </w:rPr>
      </w:pPr>
    </w:p>
    <w:p w:rsidR="00E70E7C" w:rsidRDefault="00E70E7C">
      <w:pPr>
        <w:rPr>
          <w:sz w:val="2"/>
          <w:szCs w:val="2"/>
        </w:rPr>
      </w:pPr>
    </w:p>
    <w:sectPr w:rsidR="00E70E7C">
      <w:headerReference w:type="default" r:id="rId8"/>
      <w:type w:val="continuous"/>
      <w:pgSz w:w="11909" w:h="16838"/>
      <w:pgMar w:top="806" w:right="859" w:bottom="244" w:left="68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11B" w:rsidRDefault="000C111B">
      <w:r>
        <w:separator/>
      </w:r>
    </w:p>
  </w:endnote>
  <w:endnote w:type="continuationSeparator" w:id="0">
    <w:p w:rsidR="000C111B" w:rsidRDefault="000C1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11B" w:rsidRDefault="000C111B"/>
  </w:footnote>
  <w:footnote w:type="continuationSeparator" w:id="0">
    <w:p w:rsidR="000C111B" w:rsidRDefault="000C11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E7C" w:rsidRDefault="001C3D2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1990090</wp:posOffset>
              </wp:positionH>
              <wp:positionV relativeFrom="page">
                <wp:posOffset>675640</wp:posOffset>
              </wp:positionV>
              <wp:extent cx="2664460" cy="1708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446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0E7C" w:rsidRDefault="000C111B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1"/>
                              <w:b/>
                              <w:bCs/>
                              <w:lang w:val="fr-FR" w:eastAsia="fr-FR" w:bidi="fr-FR"/>
                            </w:rPr>
                            <w:t xml:space="preserve">ULTRASON </w:t>
                          </w:r>
                          <w:r>
                            <w:rPr>
                              <w:rStyle w:val="stbilgiveyaaltbilgi1"/>
                              <w:b/>
                              <w:bCs/>
                            </w:rPr>
                            <w:t>TEDAVİ CİHAZI TEKNİK ŞARTNAME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56.7pt;margin-top:53.2pt;width:209.8pt;height:13.4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" filled="f" stroked="f">
              <v:textbox style="mso-fit-shape-to-text:t" inset="0,0,0,0">
                <w:txbxContent>
                  <w:p w:rsidR="00E70E7C" w:rsidRDefault="000C111B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1"/>
                        <w:b/>
                        <w:bCs/>
                        <w:lang w:val="fr-FR" w:eastAsia="fr-FR" w:bidi="fr-FR"/>
                      </w:rPr>
                      <w:t xml:space="preserve">ULTRASON </w:t>
                    </w:r>
                    <w:r>
                      <w:rPr>
                        <w:rStyle w:val="stbilgiveyaaltbilgi1"/>
                        <w:b/>
                        <w:bCs/>
                      </w:rPr>
                      <w:t>TEDAVİ CİHAZI TEKNİK ŞARTNAME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17442"/>
    <w:multiLevelType w:val="multilevel"/>
    <w:tmpl w:val="BE16C958"/>
    <w:lvl w:ilvl="0">
      <w:start w:val="1"/>
      <w:numFmt w:val="decimal"/>
      <w:lvlText w:val="%1-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7C"/>
    <w:rsid w:val="000C111B"/>
    <w:rsid w:val="001C3D2F"/>
    <w:rsid w:val="00E7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983AE6-710C-4962-8F71-033B8077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">
    <w:name w:val="Gövde metni_"/>
    <w:basedOn w:val="VarsaylanParagrafYazTipi"/>
    <w:link w:val="Gvdemetni0"/>
    <w:rPr>
      <w:rFonts w:ascii="Calibri" w:eastAsia="Calibri" w:hAnsi="Calibri" w:cs="Calibri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Calibri" w:eastAsia="Calibri" w:hAnsi="Calibri" w:cs="Calibri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stbilgiveyaaltbilgi1">
    <w:name w:val="Üst bilgi veya alt bilgi"/>
    <w:basedOn w:val="stbilgiveyaaltbilgi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after="300" w:line="0" w:lineRule="atLeast"/>
    </w:pPr>
    <w:rPr>
      <w:rFonts w:ascii="Calibri" w:eastAsia="Calibri" w:hAnsi="Calibri" w:cs="Calibri"/>
      <w:b/>
      <w:bCs/>
      <w:sz w:val="20"/>
      <w:szCs w:val="20"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2016-01-13T08:20:00Z</dcterms:created>
  <dcterms:modified xsi:type="dcterms:W3CDTF">2016-01-13T08:20:00Z</dcterms:modified>
</cp:coreProperties>
</file>