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D7A7" w14:textId="77777777" w:rsidR="00453EF1" w:rsidRDefault="00000000">
      <w:pPr>
        <w:jc w:val="center"/>
      </w:pPr>
      <w:r>
        <w:rPr>
          <w:b/>
          <w:color w:val="1F4E79"/>
          <w:sz w:val="44"/>
        </w:rPr>
        <w:t>Decision Log Entry 1</w:t>
      </w:r>
    </w:p>
    <w:p w14:paraId="142727CB" w14:textId="77777777" w:rsidR="00453EF1" w:rsidRDefault="00000000">
      <w:pPr>
        <w:jc w:val="center"/>
      </w:pPr>
      <w:r>
        <w:rPr>
          <w:i/>
          <w:color w:val="5A5A5A"/>
          <w:sz w:val="26"/>
        </w:rPr>
        <w:t>Choosing Fine-Tuning for Guarani Mbya</w:t>
      </w:r>
    </w:p>
    <w:p w14:paraId="3D2E4F9E" w14:textId="77777777" w:rsidR="00453EF1" w:rsidRDefault="00000000">
      <w:pPr>
        <w:jc w:val="center"/>
      </w:pPr>
      <w:r>
        <w:rPr>
          <w:color w:val="5A5A5A"/>
        </w:rPr>
        <w:t>Professional Research Project 2</w:t>
      </w:r>
    </w:p>
    <w:tbl>
      <w:tblPr>
        <w:tblStyle w:val="TableGrid"/>
        <w:tblW w:w="0" w:type="auto"/>
        <w:jc w:val="center"/>
        <w:tblLook w:val="04A0" w:firstRow="1" w:lastRow="0" w:firstColumn="1" w:lastColumn="0" w:noHBand="0" w:noVBand="1"/>
      </w:tblPr>
      <w:tblGrid>
        <w:gridCol w:w="5040"/>
        <w:gridCol w:w="5040"/>
      </w:tblGrid>
      <w:tr w:rsidR="00453EF1" w14:paraId="7882C54F" w14:textId="77777777">
        <w:trPr>
          <w:jc w:val="center"/>
        </w:trPr>
        <w:tc>
          <w:tcPr>
            <w:tcW w:w="5040" w:type="dxa"/>
            <w:tcBorders>
              <w:top w:val="single" w:sz="6" w:space="0" w:color="D9E2EC"/>
              <w:left w:val="single" w:sz="6" w:space="0" w:color="D9E2EC"/>
              <w:bottom w:val="single" w:sz="6" w:space="0" w:color="D9E2EC"/>
              <w:right w:val="single" w:sz="6" w:space="0" w:color="D9E2EC"/>
            </w:tcBorders>
            <w:shd w:val="clear" w:color="auto" w:fill="EAF1F7"/>
            <w:vAlign w:val="center"/>
          </w:tcPr>
          <w:p w14:paraId="34B13512" w14:textId="77777777" w:rsidR="00453EF1" w:rsidRDefault="00000000">
            <w:pPr>
              <w:spacing w:after="0"/>
            </w:pPr>
            <w:r>
              <w:rPr>
                <w:b/>
                <w:color w:val="1F4E79"/>
                <w:sz w:val="18"/>
              </w:rPr>
              <w:t>Project</w:t>
            </w:r>
          </w:p>
        </w:tc>
        <w:tc>
          <w:tcPr>
            <w:tcW w:w="5040" w:type="dxa"/>
            <w:tcBorders>
              <w:top w:val="single" w:sz="6" w:space="0" w:color="D9E2EC"/>
              <w:left w:val="single" w:sz="6" w:space="0" w:color="D9E2EC"/>
              <w:bottom w:val="single" w:sz="6" w:space="0" w:color="D9E2EC"/>
              <w:right w:val="single" w:sz="6" w:space="0" w:color="D9E2EC"/>
            </w:tcBorders>
            <w:vAlign w:val="center"/>
          </w:tcPr>
          <w:p w14:paraId="0D4DB0C2" w14:textId="77777777" w:rsidR="00453EF1" w:rsidRDefault="00000000">
            <w:pPr>
              <w:spacing w:after="0"/>
            </w:pPr>
            <w:r>
              <w:rPr>
                <w:sz w:val="18"/>
              </w:rPr>
              <w:t>Fine-Tuning for Guarani Mbya</w:t>
            </w:r>
          </w:p>
        </w:tc>
      </w:tr>
      <w:tr w:rsidR="00453EF1" w14:paraId="5B1C82CD" w14:textId="77777777">
        <w:trPr>
          <w:jc w:val="center"/>
        </w:trPr>
        <w:tc>
          <w:tcPr>
            <w:tcW w:w="5040" w:type="dxa"/>
            <w:tcBorders>
              <w:top w:val="single" w:sz="6" w:space="0" w:color="D9E2EC"/>
              <w:left w:val="single" w:sz="6" w:space="0" w:color="D9E2EC"/>
              <w:bottom w:val="single" w:sz="6" w:space="0" w:color="D9E2EC"/>
              <w:right w:val="single" w:sz="6" w:space="0" w:color="D9E2EC"/>
            </w:tcBorders>
            <w:shd w:val="clear" w:color="auto" w:fill="EAF1F7"/>
            <w:vAlign w:val="center"/>
          </w:tcPr>
          <w:p w14:paraId="4BD868CD" w14:textId="77777777" w:rsidR="00453EF1" w:rsidRDefault="00000000">
            <w:pPr>
              <w:spacing w:after="0"/>
            </w:pPr>
            <w:r>
              <w:rPr>
                <w:b/>
                <w:color w:val="1F4E79"/>
                <w:sz w:val="18"/>
              </w:rPr>
              <w:t>Document type</w:t>
            </w:r>
          </w:p>
        </w:tc>
        <w:tc>
          <w:tcPr>
            <w:tcW w:w="5040" w:type="dxa"/>
            <w:tcBorders>
              <w:top w:val="single" w:sz="6" w:space="0" w:color="D9E2EC"/>
              <w:left w:val="single" w:sz="6" w:space="0" w:color="D9E2EC"/>
              <w:bottom w:val="single" w:sz="6" w:space="0" w:color="D9E2EC"/>
              <w:right w:val="single" w:sz="6" w:space="0" w:color="D9E2EC"/>
            </w:tcBorders>
            <w:vAlign w:val="center"/>
          </w:tcPr>
          <w:p w14:paraId="4839591D" w14:textId="77777777" w:rsidR="00453EF1" w:rsidRDefault="00000000">
            <w:pPr>
              <w:spacing w:after="0"/>
            </w:pPr>
            <w:r>
              <w:rPr>
                <w:sz w:val="18"/>
              </w:rPr>
              <w:t>Decision Log</w:t>
            </w:r>
          </w:p>
        </w:tc>
      </w:tr>
      <w:tr w:rsidR="00453EF1" w14:paraId="326FC41C" w14:textId="77777777">
        <w:trPr>
          <w:jc w:val="center"/>
        </w:trPr>
        <w:tc>
          <w:tcPr>
            <w:tcW w:w="5040" w:type="dxa"/>
            <w:tcBorders>
              <w:top w:val="single" w:sz="6" w:space="0" w:color="D9E2EC"/>
              <w:left w:val="single" w:sz="6" w:space="0" w:color="D9E2EC"/>
              <w:bottom w:val="single" w:sz="6" w:space="0" w:color="D9E2EC"/>
              <w:right w:val="single" w:sz="6" w:space="0" w:color="D9E2EC"/>
            </w:tcBorders>
            <w:shd w:val="clear" w:color="auto" w:fill="EAF1F7"/>
            <w:vAlign w:val="center"/>
          </w:tcPr>
          <w:p w14:paraId="6FD2E76F" w14:textId="77777777" w:rsidR="00453EF1" w:rsidRDefault="00000000">
            <w:pPr>
              <w:spacing w:after="0"/>
            </w:pPr>
            <w:r>
              <w:rPr>
                <w:b/>
                <w:color w:val="1F4E79"/>
                <w:sz w:val="18"/>
              </w:rPr>
              <w:t>Current LO stage</w:t>
            </w:r>
          </w:p>
        </w:tc>
        <w:tc>
          <w:tcPr>
            <w:tcW w:w="5040" w:type="dxa"/>
            <w:tcBorders>
              <w:top w:val="single" w:sz="6" w:space="0" w:color="D9E2EC"/>
              <w:left w:val="single" w:sz="6" w:space="0" w:color="D9E2EC"/>
              <w:bottom w:val="single" w:sz="6" w:space="0" w:color="D9E2EC"/>
              <w:right w:val="single" w:sz="6" w:space="0" w:color="D9E2EC"/>
            </w:tcBorders>
            <w:vAlign w:val="center"/>
          </w:tcPr>
          <w:p w14:paraId="09057BEC" w14:textId="77777777" w:rsidR="00453EF1" w:rsidRDefault="00000000">
            <w:pPr>
              <w:spacing w:after="0"/>
            </w:pPr>
            <w:r>
              <w:rPr>
                <w:sz w:val="18"/>
              </w:rPr>
              <w:t>Analyzing</w:t>
            </w:r>
          </w:p>
        </w:tc>
      </w:tr>
      <w:tr w:rsidR="00453EF1" w14:paraId="40887733" w14:textId="77777777">
        <w:trPr>
          <w:jc w:val="center"/>
        </w:trPr>
        <w:tc>
          <w:tcPr>
            <w:tcW w:w="5040" w:type="dxa"/>
            <w:tcBorders>
              <w:top w:val="single" w:sz="6" w:space="0" w:color="D9E2EC"/>
              <w:left w:val="single" w:sz="6" w:space="0" w:color="D9E2EC"/>
              <w:bottom w:val="single" w:sz="6" w:space="0" w:color="D9E2EC"/>
              <w:right w:val="single" w:sz="6" w:space="0" w:color="D9E2EC"/>
            </w:tcBorders>
            <w:shd w:val="clear" w:color="auto" w:fill="EAF1F7"/>
            <w:vAlign w:val="center"/>
          </w:tcPr>
          <w:p w14:paraId="04C32291" w14:textId="37A30B84" w:rsidR="00453EF1" w:rsidRDefault="00000000">
            <w:pPr>
              <w:spacing w:after="0"/>
            </w:pPr>
            <w:r>
              <w:rPr>
                <w:b/>
                <w:color w:val="1F4E79"/>
                <w:sz w:val="18"/>
              </w:rPr>
              <w:t xml:space="preserve">Main </w:t>
            </w:r>
            <w:r w:rsidR="00B625DD">
              <w:rPr>
                <w:b/>
                <w:color w:val="1F4E79"/>
                <w:sz w:val="18"/>
              </w:rPr>
              <w:t>question</w:t>
            </w:r>
          </w:p>
        </w:tc>
        <w:tc>
          <w:tcPr>
            <w:tcW w:w="5040" w:type="dxa"/>
            <w:tcBorders>
              <w:top w:val="single" w:sz="6" w:space="0" w:color="D9E2EC"/>
              <w:left w:val="single" w:sz="6" w:space="0" w:color="D9E2EC"/>
              <w:bottom w:val="single" w:sz="6" w:space="0" w:color="D9E2EC"/>
              <w:right w:val="single" w:sz="6" w:space="0" w:color="D9E2EC"/>
            </w:tcBorders>
            <w:vAlign w:val="center"/>
          </w:tcPr>
          <w:p w14:paraId="4D11D796" w14:textId="77777777" w:rsidR="00453EF1" w:rsidRDefault="00000000">
            <w:pPr>
              <w:spacing w:after="0"/>
            </w:pPr>
            <w:r>
              <w:rPr>
                <w:sz w:val="18"/>
              </w:rPr>
              <w:t>Which project should I choose for PRP2?</w:t>
            </w:r>
          </w:p>
        </w:tc>
      </w:tr>
    </w:tbl>
    <w:p w14:paraId="4E51B3F9" w14:textId="77777777" w:rsidR="00453EF1" w:rsidRDefault="00453EF1"/>
    <w:p w14:paraId="2F722622" w14:textId="77777777" w:rsidR="00453EF1" w:rsidRDefault="00000000">
      <w:pPr>
        <w:pStyle w:val="Heading1"/>
      </w:pPr>
      <w:r>
        <w:t>0. Context: Why does this question exist?</w:t>
      </w:r>
    </w:p>
    <w:p w14:paraId="492DB58D" w14:textId="5B43F6DF" w:rsidR="00453EF1" w:rsidRDefault="00000000">
      <w:r>
        <w:t>I already completed StackEval Benchmark as my first Professional Research Project. For my second Professional Research Project, I need to choose a project that still fits my GenAI Engineer direction, but also gives me new learning instead of repeating the same type of work.</w:t>
      </w:r>
    </w:p>
    <w:p w14:paraId="4024E3DF" w14:textId="26752922" w:rsidR="00453EF1" w:rsidRDefault="00000000">
      <w:r>
        <w:t xml:space="preserve">The Learning Outcomes also describe the GenAI Engineer focus as technical feasibility, models, APIs, integrations, performance, experiments, working code, and benchmarks. </w:t>
      </w:r>
      <w:hyperlink r:id="rId8" w:history="1">
        <w:r w:rsidRPr="00F179DB">
          <w:rPr>
            <w:rStyle w:val="Hyperlink"/>
            <w:b/>
          </w:rPr>
          <w:t>@GenAI Lear</w:t>
        </w:r>
        <w:r w:rsidRPr="00F179DB">
          <w:rPr>
            <w:rStyle w:val="Hyperlink"/>
            <w:b/>
          </w:rPr>
          <w:t>n</w:t>
        </w:r>
        <w:r w:rsidRPr="00F179DB">
          <w:rPr>
            <w:rStyle w:val="Hyperlink"/>
            <w:b/>
          </w:rPr>
          <w:t>ing Outcomes</w:t>
        </w:r>
      </w:hyperlink>
    </w:p>
    <w:p w14:paraId="6246C7D6" w14:textId="77777777" w:rsidR="00453EF1" w:rsidRDefault="00000000">
      <w:pPr>
        <w:pStyle w:val="Heading1"/>
      </w:pPr>
      <w:r>
        <w:t>1. My research question</w:t>
      </w:r>
    </w:p>
    <w:p w14:paraId="506D572D" w14:textId="4AAE2EC1" w:rsidR="00453EF1" w:rsidRDefault="00000000">
      <w:r>
        <w:rPr>
          <w:b/>
        </w:rPr>
        <w:t>Which Professional Research Project should I choose as my second GenAI project if I want to develop further as a GenAI Engineer</w:t>
      </w:r>
      <w:r w:rsidR="00B625DD">
        <w:rPr>
          <w:b/>
        </w:rPr>
        <w:t>?</w:t>
      </w:r>
    </w:p>
    <w:p w14:paraId="0DB62B8C" w14:textId="77777777" w:rsidR="00453EF1" w:rsidRDefault="00000000">
      <w:pPr>
        <w:pStyle w:val="Heading1"/>
      </w:pPr>
      <w:r>
        <w:t>2. Current LO stage</w:t>
      </w:r>
    </w:p>
    <w:p w14:paraId="20B1574E" w14:textId="77777777" w:rsidR="00453EF1" w:rsidRDefault="00000000">
      <w:pPr>
        <w:spacing w:after="80"/>
      </w:pPr>
      <w:r>
        <w:t>☑ Analyzing    ☐ Advising    ☐ Designing    ☐ Realizing    ☐ Managing</w:t>
      </w:r>
    </w:p>
    <w:p w14:paraId="4E6EFCB7" w14:textId="5C5549B4" w:rsidR="00453EF1" w:rsidRDefault="00000000">
      <w:r>
        <w:t>This decision mainly belongs to Analyzing because I compared the available project options</w:t>
      </w:r>
      <w:r w:rsidR="00B625DD">
        <w:t xml:space="preserve"> specifically </w:t>
      </w:r>
      <w:r w:rsidR="00B625DD" w:rsidRPr="00B625DD">
        <w:t>Fine-Tuning for Guarani Mbya</w:t>
      </w:r>
      <w:r w:rsidR="00B625DD">
        <w:t>.</w:t>
      </w:r>
    </w:p>
    <w:p w14:paraId="12E1C6DC" w14:textId="77777777" w:rsidR="00453EF1" w:rsidRDefault="00000000">
      <w:pPr>
        <w:pStyle w:val="Heading1"/>
      </w:pPr>
      <w:r>
        <w:t>3. What makes a good decision here?</w:t>
      </w:r>
    </w:p>
    <w:p w14:paraId="7A96993F" w14:textId="77777777" w:rsidR="00453EF1" w:rsidRDefault="00000000">
      <w:r>
        <w:t>My criteria for success were:</w:t>
      </w:r>
    </w:p>
    <w:tbl>
      <w:tblPr>
        <w:tblStyle w:val="TableGrid"/>
        <w:tblW w:w="0" w:type="auto"/>
        <w:jc w:val="center"/>
        <w:tblLook w:val="04A0" w:firstRow="1" w:lastRow="0" w:firstColumn="1" w:lastColumn="0" w:noHBand="0" w:noVBand="1"/>
      </w:tblPr>
      <w:tblGrid>
        <w:gridCol w:w="5040"/>
        <w:gridCol w:w="5040"/>
      </w:tblGrid>
      <w:tr w:rsidR="00453EF1" w14:paraId="136F4A44" w14:textId="77777777">
        <w:trPr>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7E81EFFB" w14:textId="77777777" w:rsidR="00453EF1" w:rsidRDefault="00000000">
            <w:pPr>
              <w:spacing w:after="0"/>
            </w:pPr>
            <w:r>
              <w:rPr>
                <w:b/>
                <w:color w:val="FFFFFF"/>
                <w:sz w:val="18"/>
              </w:rPr>
              <w:t>Criterion</w:t>
            </w:r>
          </w:p>
        </w:tc>
        <w:tc>
          <w:tcPr>
            <w:tcW w:w="504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59E0782D" w14:textId="77777777" w:rsidR="00453EF1" w:rsidRDefault="00000000">
            <w:pPr>
              <w:spacing w:after="0"/>
            </w:pPr>
            <w:r>
              <w:rPr>
                <w:b/>
                <w:color w:val="FFFFFF"/>
                <w:sz w:val="18"/>
              </w:rPr>
              <w:t>Meaning for this decision</w:t>
            </w:r>
          </w:p>
        </w:tc>
      </w:tr>
      <w:tr w:rsidR="00453EF1" w14:paraId="084BB31B" w14:textId="77777777">
        <w:trPr>
          <w:jc w:val="center"/>
        </w:trPr>
        <w:tc>
          <w:tcPr>
            <w:tcW w:w="5040" w:type="dxa"/>
            <w:tcBorders>
              <w:top w:val="single" w:sz="6" w:space="0" w:color="D9E2EC"/>
              <w:left w:val="single" w:sz="6" w:space="0" w:color="D9E2EC"/>
              <w:bottom w:val="single" w:sz="6" w:space="0" w:color="D9E2EC"/>
              <w:right w:val="single" w:sz="6" w:space="0" w:color="D9E2EC"/>
            </w:tcBorders>
            <w:vAlign w:val="center"/>
          </w:tcPr>
          <w:p w14:paraId="2F80C61B" w14:textId="77777777" w:rsidR="00453EF1" w:rsidRDefault="00000000">
            <w:pPr>
              <w:spacing w:after="0"/>
            </w:pPr>
            <w:r>
              <w:rPr>
                <w:b/>
                <w:color w:val="1F4E79"/>
                <w:sz w:val="18"/>
              </w:rPr>
              <w:t>Role fit</w:t>
            </w:r>
          </w:p>
        </w:tc>
        <w:tc>
          <w:tcPr>
            <w:tcW w:w="5040" w:type="dxa"/>
            <w:tcBorders>
              <w:top w:val="single" w:sz="6" w:space="0" w:color="D9E2EC"/>
              <w:left w:val="single" w:sz="6" w:space="0" w:color="D9E2EC"/>
              <w:bottom w:val="single" w:sz="6" w:space="0" w:color="D9E2EC"/>
              <w:right w:val="single" w:sz="6" w:space="0" w:color="D9E2EC"/>
            </w:tcBorders>
            <w:vAlign w:val="center"/>
          </w:tcPr>
          <w:p w14:paraId="7A3CC482" w14:textId="77777777" w:rsidR="00453EF1" w:rsidRDefault="00000000">
            <w:pPr>
              <w:spacing w:after="0"/>
            </w:pPr>
            <w:r>
              <w:rPr>
                <w:sz w:val="18"/>
              </w:rPr>
              <w:t>The project should match my GenAI Engineer role by focusing on models, experiments, evaluation, or technical feasibility.</w:t>
            </w:r>
          </w:p>
        </w:tc>
      </w:tr>
      <w:tr w:rsidR="00453EF1" w14:paraId="01FAF2B0" w14:textId="77777777">
        <w:trPr>
          <w:jc w:val="center"/>
        </w:trPr>
        <w:tc>
          <w:tcPr>
            <w:tcW w:w="50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B22BA4B" w14:textId="77777777" w:rsidR="00453EF1" w:rsidRDefault="00000000">
            <w:pPr>
              <w:spacing w:after="0"/>
            </w:pPr>
            <w:r>
              <w:rPr>
                <w:b/>
                <w:color w:val="1F4E79"/>
                <w:sz w:val="18"/>
              </w:rPr>
              <w:t>Fine-tuning learning value</w:t>
            </w:r>
          </w:p>
        </w:tc>
        <w:tc>
          <w:tcPr>
            <w:tcW w:w="504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E51C4E2" w14:textId="77777777" w:rsidR="00453EF1" w:rsidRDefault="00000000">
            <w:pPr>
              <w:spacing w:after="0"/>
            </w:pPr>
            <w:r>
              <w:rPr>
                <w:sz w:val="18"/>
              </w:rPr>
              <w:t>The project should help me learn fine-tuning or model adaptation because this is the main new skill I want to develop during PRP2.</w:t>
            </w:r>
          </w:p>
        </w:tc>
      </w:tr>
      <w:tr w:rsidR="00453EF1" w14:paraId="54DF688F" w14:textId="77777777">
        <w:trPr>
          <w:jc w:val="center"/>
        </w:trPr>
        <w:tc>
          <w:tcPr>
            <w:tcW w:w="5040" w:type="dxa"/>
            <w:tcBorders>
              <w:top w:val="single" w:sz="6" w:space="0" w:color="D9E2EC"/>
              <w:left w:val="single" w:sz="6" w:space="0" w:color="D9E2EC"/>
              <w:bottom w:val="single" w:sz="6" w:space="0" w:color="D9E2EC"/>
              <w:right w:val="single" w:sz="6" w:space="0" w:color="D9E2EC"/>
            </w:tcBorders>
            <w:vAlign w:val="center"/>
          </w:tcPr>
          <w:p w14:paraId="133D0296" w14:textId="77777777" w:rsidR="00453EF1" w:rsidRDefault="00000000">
            <w:pPr>
              <w:spacing w:after="0"/>
            </w:pPr>
            <w:r>
              <w:rPr>
                <w:b/>
                <w:color w:val="1F4E79"/>
                <w:sz w:val="18"/>
              </w:rPr>
              <w:t>Measurable technical output</w:t>
            </w:r>
          </w:p>
        </w:tc>
        <w:tc>
          <w:tcPr>
            <w:tcW w:w="5040" w:type="dxa"/>
            <w:tcBorders>
              <w:top w:val="single" w:sz="6" w:space="0" w:color="D9E2EC"/>
              <w:left w:val="single" w:sz="6" w:space="0" w:color="D9E2EC"/>
              <w:bottom w:val="single" w:sz="6" w:space="0" w:color="D9E2EC"/>
              <w:right w:val="single" w:sz="6" w:space="0" w:color="D9E2EC"/>
            </w:tcBorders>
            <w:vAlign w:val="center"/>
          </w:tcPr>
          <w:p w14:paraId="2698F443" w14:textId="77777777" w:rsidR="00453EF1" w:rsidRDefault="00000000">
            <w:pPr>
              <w:spacing w:after="0"/>
            </w:pPr>
            <w:r>
              <w:rPr>
                <w:sz w:val="18"/>
              </w:rPr>
              <w:t>The project should produce evidence that can be tested or evaluated, such as model outputs, training results, evaluation examples, or demo behavior.</w:t>
            </w:r>
          </w:p>
        </w:tc>
      </w:tr>
    </w:tbl>
    <w:p w14:paraId="5A39F889" w14:textId="77777777" w:rsidR="00453EF1" w:rsidRDefault="00000000">
      <w:pPr>
        <w:pStyle w:val="Heading1"/>
      </w:pPr>
      <w:r>
        <w:t>4. What I decided</w:t>
      </w:r>
    </w:p>
    <w:tbl>
      <w:tblPr>
        <w:tblW w:w="0" w:type="auto"/>
        <w:jc w:val="center"/>
        <w:tblLook w:val="04A0" w:firstRow="1" w:lastRow="0" w:firstColumn="1" w:lastColumn="0" w:noHBand="0" w:noVBand="1"/>
      </w:tblPr>
      <w:tblGrid>
        <w:gridCol w:w="10080"/>
      </w:tblGrid>
      <w:tr w:rsidR="00453EF1" w14:paraId="17FDF38F" w14:textId="77777777">
        <w:trPr>
          <w:jc w:val="center"/>
        </w:trPr>
        <w:tc>
          <w:tcPr>
            <w:tcW w:w="10080" w:type="dxa"/>
            <w:tcBorders>
              <w:top w:val="single" w:sz="6" w:space="0" w:color="B7D7B7"/>
              <w:left w:val="single" w:sz="6" w:space="0" w:color="B7D7B7"/>
              <w:bottom w:val="single" w:sz="6" w:space="0" w:color="B7D7B7"/>
              <w:right w:val="single" w:sz="6" w:space="0" w:color="B7D7B7"/>
            </w:tcBorders>
            <w:shd w:val="clear" w:color="auto" w:fill="EAF4EA"/>
          </w:tcPr>
          <w:p w14:paraId="7D008512" w14:textId="77777777" w:rsidR="00453EF1" w:rsidRDefault="00000000">
            <w:r>
              <w:rPr>
                <w:b/>
                <w:color w:val="275927"/>
                <w:sz w:val="22"/>
              </w:rPr>
              <w:t>I decided to choose Fine-Tuning for Guarani Mbya: AI for Endangered Languages as my second Professional Research Project.</w:t>
            </w:r>
          </w:p>
        </w:tc>
      </w:tr>
    </w:tbl>
    <w:p w14:paraId="04757DB5" w14:textId="77777777" w:rsidR="00453EF1" w:rsidRDefault="00000000">
      <w:pPr>
        <w:pStyle w:val="Heading1"/>
      </w:pPr>
      <w:r>
        <w:lastRenderedPageBreak/>
        <w:t>5. Why this decision</w:t>
      </w:r>
    </w:p>
    <w:p w14:paraId="2A644A8B" w14:textId="77777777" w:rsidR="00453EF1" w:rsidRDefault="00000000">
      <w:pPr>
        <w:pStyle w:val="Heading2"/>
      </w:pPr>
      <w:r>
        <w:t>Method I used</w:t>
      </w:r>
    </w:p>
    <w:p w14:paraId="648C7C67" w14:textId="491F4DCE" w:rsidR="00453EF1" w:rsidRDefault="00000000">
      <w:r>
        <w:t xml:space="preserve">I compared the project options that were available to me. I ordered them based on how well they matched my GenAI Engineer role, whether they gave me new learning after StackEval, whether they overlapped with my group project workflow, and whether they could produce technical evidence. </w:t>
      </w:r>
    </w:p>
    <w:p w14:paraId="7C8D6750" w14:textId="77777777" w:rsidR="00453EF1" w:rsidRDefault="00000000">
      <w:pPr>
        <w:pStyle w:val="Heading2"/>
      </w:pPr>
      <w:r>
        <w:t>What I found</w:t>
      </w:r>
    </w:p>
    <w:p w14:paraId="57C1577B" w14:textId="3F1C858B" w:rsidR="00453EF1" w:rsidRDefault="00000000">
      <w:proofErr w:type="spellStart"/>
      <w:r w:rsidRPr="00091E42">
        <w:rPr>
          <w:b/>
          <w:bCs/>
        </w:rPr>
        <w:t>StackEval</w:t>
      </w:r>
      <w:proofErr w:type="spellEnd"/>
      <w:r>
        <w:t xml:space="preserve"> </w:t>
      </w:r>
      <w:r w:rsidR="00F179DB">
        <w:t xml:space="preserve">project </w:t>
      </w:r>
      <w:r>
        <w:t xml:space="preserve">was one of the strongest GenAI Engineer options. However, I already completed StackEval as my first Professional Research Project. </w:t>
      </w:r>
    </w:p>
    <w:p w14:paraId="2F45E76C" w14:textId="39E7D06F" w:rsidR="00453EF1" w:rsidRDefault="00000000">
      <w:r w:rsidRPr="00B625DD">
        <w:rPr>
          <w:b/>
          <w:bCs/>
        </w:rPr>
        <w:t>KLM RAG Assistant</w:t>
      </w:r>
      <w:r>
        <w:t xml:space="preserve"> was also a strong technical option because it focuses on </w:t>
      </w:r>
      <w:r w:rsidRPr="00B625DD">
        <w:rPr>
          <w:b/>
          <w:bCs/>
        </w:rPr>
        <w:t>retrieval quality, chunking, embeddings, citation accuracy, and hallucination prevention</w:t>
      </w:r>
      <w:r>
        <w:t xml:space="preserve">. However, this overlaps with my group project workflow, where I already work with RAG-style retrieval, summarization, and quality evaluation. Because of that, choosing KLM RAG as PRP2 would repeat work that I am already doing elsewhere. </w:t>
      </w:r>
      <w:r w:rsidR="00B625DD">
        <w:t xml:space="preserve">Just an example </w:t>
      </w:r>
      <w:hyperlink r:id="rId9" w:history="1">
        <w:r w:rsidR="00B625DD" w:rsidRPr="00B625DD">
          <w:rPr>
            <w:rStyle w:val="Hyperlink"/>
          </w:rPr>
          <w:t>@RAG_Strategy_B</w:t>
        </w:r>
        <w:r w:rsidR="00B625DD" w:rsidRPr="00B625DD">
          <w:rPr>
            <w:rStyle w:val="Hyperlink"/>
          </w:rPr>
          <w:t>e</w:t>
        </w:r>
        <w:r w:rsidR="00B625DD" w:rsidRPr="00B625DD">
          <w:rPr>
            <w:rStyle w:val="Hyperlink"/>
          </w:rPr>
          <w:t>nchmark</w:t>
        </w:r>
      </w:hyperlink>
    </w:p>
    <w:p w14:paraId="7E9EA375" w14:textId="39A0A12D" w:rsidR="008E48F5" w:rsidRDefault="008E48F5">
      <w:r w:rsidRPr="008E48F5">
        <w:t xml:space="preserve">The other available projects were also checked, but most of them focus more on memory systems, autonomous agents, API/tool integration, or creative multi-modal production. These directions are useful, but they are less connected to my PRP2 goal of learning model adaptation and fine-tuning. </w:t>
      </w:r>
      <w:hyperlink r:id="rId10" w:history="1">
        <w:r w:rsidR="00F179DB" w:rsidRPr="008E48F5">
          <w:rPr>
            <w:rStyle w:val="Hyperlink"/>
            <w:b/>
          </w:rPr>
          <w:t>@Engine</w:t>
        </w:r>
        <w:r w:rsidR="00F179DB" w:rsidRPr="008E48F5">
          <w:rPr>
            <w:rStyle w:val="Hyperlink"/>
            <w:b/>
          </w:rPr>
          <w:t>e</w:t>
        </w:r>
        <w:r w:rsidR="00F179DB" w:rsidRPr="008E48F5">
          <w:rPr>
            <w:rStyle w:val="Hyperlink"/>
            <w:b/>
          </w:rPr>
          <w:t>r Role-Bas</w:t>
        </w:r>
        <w:r w:rsidR="00F179DB" w:rsidRPr="008E48F5">
          <w:rPr>
            <w:rStyle w:val="Hyperlink"/>
            <w:b/>
          </w:rPr>
          <w:t>e</w:t>
        </w:r>
        <w:r w:rsidR="00F179DB" w:rsidRPr="008E48F5">
          <w:rPr>
            <w:rStyle w:val="Hyperlink"/>
            <w:b/>
          </w:rPr>
          <w:t>d Project Order</w:t>
        </w:r>
      </w:hyperlink>
    </w:p>
    <w:p w14:paraId="27CBD6A1" w14:textId="6E4590F7" w:rsidR="00453EF1" w:rsidRDefault="00000000">
      <w:r w:rsidRPr="00091E42">
        <w:rPr>
          <w:b/>
          <w:bCs/>
        </w:rPr>
        <w:t>Fine-Tuning for Guarani Mbya</w:t>
      </w:r>
      <w:r>
        <w:t xml:space="preserve"> gives me a different technical direction. The project is about creating a small AI writing assistant for a language with limited digital data, and its goal is to test whether a small language model can be fine-tuned with only a small dataset and still provide useful writing suggestions. </w:t>
      </w:r>
      <w:hyperlink r:id="rId11" w:history="1">
        <w:r w:rsidR="008E48F5" w:rsidRPr="008E48F5">
          <w:rPr>
            <w:rStyle w:val="Hyperlink"/>
            <w:b/>
          </w:rPr>
          <w:t>@Engineer Role-Based Project Order</w:t>
        </w:r>
      </w:hyperlink>
    </w:p>
    <w:p w14:paraId="51F5A166" w14:textId="726E3CBA" w:rsidR="00453EF1" w:rsidRDefault="00000000">
      <w:r>
        <w:t xml:space="preserve">The project scope also makes the work concrete: it expects a small dataset of around </w:t>
      </w:r>
      <w:r w:rsidRPr="00091E42">
        <w:rPr>
          <w:b/>
          <w:bCs/>
        </w:rPr>
        <w:t>1,000 to 5,000 examples</w:t>
      </w:r>
      <w:r>
        <w:t xml:space="preserve">, a small pre-trained model, efficient fine-tuning such as LoRA or QLoRA, a simple demo, and evaluation with examples that were not used during training. </w:t>
      </w:r>
      <w:hyperlink r:id="rId12" w:history="1">
        <w:r w:rsidR="00453EF1" w:rsidRPr="00091E42">
          <w:rPr>
            <w:rStyle w:val="Hyperlink"/>
            <w:b/>
          </w:rPr>
          <w:t xml:space="preserve">@Guarani </w:t>
        </w:r>
        <w:proofErr w:type="spellStart"/>
        <w:r w:rsidR="00453EF1" w:rsidRPr="00091E42">
          <w:rPr>
            <w:rStyle w:val="Hyperlink"/>
            <w:b/>
          </w:rPr>
          <w:t>Mbya</w:t>
        </w:r>
        <w:proofErr w:type="spellEnd"/>
        <w:r w:rsidR="00453EF1" w:rsidRPr="00091E42">
          <w:rPr>
            <w:rStyle w:val="Hyperlink"/>
            <w:b/>
          </w:rPr>
          <w:t xml:space="preserve"> Clear P</w:t>
        </w:r>
        <w:r w:rsidR="00453EF1" w:rsidRPr="00091E42">
          <w:rPr>
            <w:rStyle w:val="Hyperlink"/>
            <w:b/>
          </w:rPr>
          <w:t>r</w:t>
        </w:r>
        <w:r w:rsidR="00453EF1" w:rsidRPr="00091E42">
          <w:rPr>
            <w:rStyle w:val="Hyperlink"/>
            <w:b/>
          </w:rPr>
          <w:t>o</w:t>
        </w:r>
        <w:r w:rsidR="00453EF1" w:rsidRPr="00091E42">
          <w:rPr>
            <w:rStyle w:val="Hyperlink"/>
            <w:b/>
          </w:rPr>
          <w:t>ject Description</w:t>
        </w:r>
      </w:hyperlink>
    </w:p>
    <w:p w14:paraId="573DA7C3" w14:textId="0A332FC1" w:rsidR="00453EF1" w:rsidRDefault="00000000">
      <w:r>
        <w:t xml:space="preserve">This matters for my role because the project moves me from evaluating existing models toward adapting a model itself. It also lets me investigate whether the model actually learns patterns or only memorizes training data, which connects directly to model reliability. </w:t>
      </w:r>
      <w:hyperlink r:id="rId13" w:history="1">
        <w:r w:rsidR="00453EF1" w:rsidRPr="00091E42">
          <w:rPr>
            <w:rStyle w:val="Hyperlink"/>
            <w:b/>
          </w:rPr>
          <w:t>@My GenAI Specializati</w:t>
        </w:r>
        <w:r w:rsidR="00453EF1" w:rsidRPr="00091E42">
          <w:rPr>
            <w:rStyle w:val="Hyperlink"/>
            <w:b/>
          </w:rPr>
          <w:t>o</w:t>
        </w:r>
        <w:r w:rsidR="00453EF1" w:rsidRPr="00091E42">
          <w:rPr>
            <w:rStyle w:val="Hyperlink"/>
            <w:b/>
          </w:rPr>
          <w:t>n Role</w:t>
        </w:r>
      </w:hyperlink>
    </w:p>
    <w:p w14:paraId="7359B848" w14:textId="77777777" w:rsidR="00453EF1" w:rsidRDefault="00000000">
      <w:pPr>
        <w:pStyle w:val="Heading2"/>
      </w:pPr>
      <w:r>
        <w:t>What this means</w:t>
      </w:r>
    </w:p>
    <w:p w14:paraId="53FF9732" w14:textId="77777777" w:rsidR="00453EF1" w:rsidRDefault="00000000">
      <w:r>
        <w:t>This means Fine-Tuning is the strongest non-repetitive next step for PRP2. StackEval already taught me model evaluation, and my group project already covers RAG-style retrieval and summarization. Fine-Tuning adds a new model-level learning path: adapting a model with limited data and evaluating whether it generalizes or memorizes.</w:t>
      </w:r>
    </w:p>
    <w:p w14:paraId="6DF79B48" w14:textId="25C87E58" w:rsidR="007C1174" w:rsidRPr="007C1174" w:rsidRDefault="007C1174" w:rsidP="007C1174">
      <w:pPr>
        <w:rPr>
          <w:rFonts w:asciiTheme="majorHAnsi" w:eastAsiaTheme="majorEastAsia" w:hAnsiTheme="majorHAnsi" w:cstheme="majorBidi"/>
          <w:b/>
          <w:bCs/>
          <w:color w:val="1F4E79"/>
          <w:sz w:val="24"/>
          <w:szCs w:val="26"/>
        </w:rPr>
      </w:pPr>
      <w:r w:rsidRPr="007C1174">
        <w:rPr>
          <w:rFonts w:asciiTheme="majorHAnsi" w:eastAsiaTheme="majorEastAsia" w:hAnsiTheme="majorHAnsi" w:cstheme="majorBidi"/>
          <w:b/>
          <w:bCs/>
          <w:color w:val="1F4E79"/>
          <w:sz w:val="24"/>
          <w:szCs w:val="26"/>
        </w:rPr>
        <w:t>Evidence &amp; artifacts</w:t>
      </w:r>
    </w:p>
    <w:p w14:paraId="4F0D08CC" w14:textId="4A7C6505" w:rsidR="007C1174" w:rsidRPr="007C1174" w:rsidRDefault="007C1174" w:rsidP="007C1174">
      <w:pPr>
        <w:numPr>
          <w:ilvl w:val="0"/>
          <w:numId w:val="10"/>
        </w:numPr>
        <w:rPr>
          <w:lang w:val="en-GB"/>
        </w:rPr>
      </w:pPr>
      <w:hyperlink r:id="rId14" w:history="1">
        <w:r w:rsidRPr="008E48F5">
          <w:rPr>
            <w:rStyle w:val="Hyperlink"/>
            <w:b/>
          </w:rPr>
          <w:t>@Engineer Role-Based Project Order</w:t>
        </w:r>
      </w:hyperlink>
      <w:r w:rsidRPr="007C1174">
        <w:rPr>
          <w:lang w:val="en-GB"/>
        </w:rPr>
        <w:br/>
        <w:t xml:space="preserve">This document shows how I ordered the available projects based on my GenAI Engineer role and why Fine-Tuning became the strongest non-repetitive option for PRP2. </w:t>
      </w:r>
    </w:p>
    <w:p w14:paraId="42176CD3" w14:textId="7544E7B4" w:rsidR="007C1174" w:rsidRPr="007C1174" w:rsidRDefault="007C1174" w:rsidP="007C1174">
      <w:pPr>
        <w:numPr>
          <w:ilvl w:val="0"/>
          <w:numId w:val="10"/>
        </w:numPr>
        <w:rPr>
          <w:lang w:val="en-GB"/>
        </w:rPr>
      </w:pPr>
      <w:hyperlink r:id="rId15" w:history="1">
        <w:r w:rsidRPr="00091E42">
          <w:rPr>
            <w:rStyle w:val="Hyperlink"/>
            <w:b/>
          </w:rPr>
          <w:t>@My GenAI Specialization Role</w:t>
        </w:r>
      </w:hyperlink>
      <w:r>
        <w:rPr>
          <w:b/>
          <w:color w:val="1F4E79"/>
        </w:rPr>
        <w:t xml:space="preserve"> </w:t>
      </w:r>
      <w:r w:rsidRPr="007C1174">
        <w:rPr>
          <w:lang w:val="en-GB"/>
        </w:rPr>
        <w:br/>
        <w:t xml:space="preserve">This document explains why I align most with the GenAI Engineer role, especially model correctness, reducing wrong decisions, experimentation, and understanding model failures. </w:t>
      </w:r>
    </w:p>
    <w:p w14:paraId="17B6B804" w14:textId="5D6B37B4" w:rsidR="007C1174" w:rsidRPr="007C1174" w:rsidRDefault="007C1174" w:rsidP="007C1174">
      <w:pPr>
        <w:numPr>
          <w:ilvl w:val="0"/>
          <w:numId w:val="10"/>
        </w:numPr>
        <w:rPr>
          <w:lang w:val="en-GB"/>
        </w:rPr>
      </w:pPr>
      <w:hyperlink r:id="rId16" w:history="1">
        <w:r w:rsidRPr="00091E42">
          <w:rPr>
            <w:rStyle w:val="Hyperlink"/>
            <w:b/>
          </w:rPr>
          <w:t xml:space="preserve">@Guarani </w:t>
        </w:r>
        <w:proofErr w:type="spellStart"/>
        <w:r w:rsidRPr="00091E42">
          <w:rPr>
            <w:rStyle w:val="Hyperlink"/>
            <w:b/>
          </w:rPr>
          <w:t>Mbya</w:t>
        </w:r>
        <w:proofErr w:type="spellEnd"/>
        <w:r w:rsidRPr="00091E42">
          <w:rPr>
            <w:rStyle w:val="Hyperlink"/>
            <w:b/>
          </w:rPr>
          <w:t xml:space="preserve"> Clear Project Description</w:t>
        </w:r>
      </w:hyperlink>
      <w:r>
        <w:rPr>
          <w:b/>
          <w:color w:val="1F4E79"/>
        </w:rPr>
        <w:t xml:space="preserve"> </w:t>
      </w:r>
      <w:r w:rsidRPr="007C1174">
        <w:rPr>
          <w:lang w:val="en-GB"/>
        </w:rPr>
        <w:br/>
        <w:t xml:space="preserve">This document supports the project choice because it explains the fine-tuning goal, small dataset scope, </w:t>
      </w:r>
      <w:proofErr w:type="spellStart"/>
      <w:r w:rsidRPr="007C1174">
        <w:rPr>
          <w:lang w:val="en-GB"/>
        </w:rPr>
        <w:t>LoRA</w:t>
      </w:r>
      <w:proofErr w:type="spellEnd"/>
      <w:r w:rsidRPr="007C1174">
        <w:rPr>
          <w:lang w:val="en-GB"/>
        </w:rPr>
        <w:t>/</w:t>
      </w:r>
      <w:proofErr w:type="spellStart"/>
      <w:r w:rsidRPr="007C1174">
        <w:rPr>
          <w:lang w:val="en-GB"/>
        </w:rPr>
        <w:t>QLoRA</w:t>
      </w:r>
      <w:proofErr w:type="spellEnd"/>
      <w:r w:rsidRPr="007C1174">
        <w:rPr>
          <w:lang w:val="en-GB"/>
        </w:rPr>
        <w:t xml:space="preserve"> direction, demo expectation, and evaluation of memorization versus generalization. </w:t>
      </w:r>
    </w:p>
    <w:p w14:paraId="57BE315E" w14:textId="4E2430A6" w:rsidR="007C1174" w:rsidRPr="007C1174" w:rsidRDefault="007C1174" w:rsidP="007C1174">
      <w:pPr>
        <w:numPr>
          <w:ilvl w:val="0"/>
          <w:numId w:val="10"/>
        </w:numPr>
        <w:rPr>
          <w:lang w:val="en-GB"/>
        </w:rPr>
      </w:pPr>
      <w:hyperlink r:id="rId17" w:history="1">
        <w:r w:rsidRPr="007C1174">
          <w:rPr>
            <w:rStyle w:val="Hyperlink"/>
            <w:b/>
            <w:bCs/>
            <w:lang w:val="en-GB"/>
          </w:rPr>
          <w:t>@StackEval PRP1 Evidence</w:t>
        </w:r>
      </w:hyperlink>
      <w:r w:rsidRPr="007C1174">
        <w:rPr>
          <w:lang w:val="en-GB"/>
        </w:rPr>
        <w:br/>
        <w:t xml:space="preserve">This evidence supports why I did not choose </w:t>
      </w:r>
      <w:proofErr w:type="spellStart"/>
      <w:r w:rsidRPr="007C1174">
        <w:rPr>
          <w:lang w:val="en-GB"/>
        </w:rPr>
        <w:t>StackEval</w:t>
      </w:r>
      <w:proofErr w:type="spellEnd"/>
      <w:r w:rsidRPr="007C1174">
        <w:rPr>
          <w:lang w:val="en-GB"/>
        </w:rPr>
        <w:t xml:space="preserve"> again, because I already used that project to learn model benchmarking and LLM evaluation. </w:t>
      </w:r>
    </w:p>
    <w:p w14:paraId="3678BAAA" w14:textId="2A0F0E30" w:rsidR="007C1174" w:rsidRPr="007C1174" w:rsidRDefault="007C1174" w:rsidP="007C1174">
      <w:pPr>
        <w:numPr>
          <w:ilvl w:val="0"/>
          <w:numId w:val="10"/>
        </w:numPr>
        <w:rPr>
          <w:lang w:val="en-GB"/>
        </w:rPr>
      </w:pPr>
      <w:hyperlink r:id="rId18" w:history="1">
        <w:r w:rsidRPr="00B625DD">
          <w:rPr>
            <w:rStyle w:val="Hyperlink"/>
          </w:rPr>
          <w:t>@RAG_Strategy_Benchmark</w:t>
        </w:r>
      </w:hyperlink>
      <w:r w:rsidRPr="007C1174">
        <w:rPr>
          <w:lang w:val="en-GB"/>
        </w:rPr>
        <w:br/>
        <w:t>This evidence supports why I did not choose KLM RAG, because my group project already includes retrieval, summarization, and quality evaluation.</w:t>
      </w:r>
    </w:p>
    <w:p w14:paraId="0CBF5BF7" w14:textId="77777777" w:rsidR="007C1174" w:rsidRPr="007C1174" w:rsidRDefault="007C1174" w:rsidP="007C1174">
      <w:pPr>
        <w:rPr>
          <w:lang w:val="en-GB"/>
        </w:rPr>
      </w:pPr>
    </w:p>
    <w:p w14:paraId="3ABECFC6" w14:textId="77777777" w:rsidR="007C1174" w:rsidRPr="007C1174" w:rsidRDefault="007C1174">
      <w:pPr>
        <w:rPr>
          <w:rFonts w:asciiTheme="majorHAnsi" w:eastAsiaTheme="majorEastAsia" w:hAnsiTheme="majorHAnsi" w:cstheme="majorBidi"/>
          <w:b/>
          <w:bCs/>
          <w:color w:val="1F4E79"/>
          <w:sz w:val="24"/>
          <w:szCs w:val="26"/>
          <w:lang w:val="en-GB"/>
        </w:rPr>
      </w:pPr>
    </w:p>
    <w:p w14:paraId="0F582884" w14:textId="77777777" w:rsidR="00453EF1" w:rsidRDefault="00000000">
      <w:pPr>
        <w:pStyle w:val="Heading2"/>
      </w:pPr>
      <w:r>
        <w:t>So I decided</w:t>
      </w:r>
    </w:p>
    <w:p w14:paraId="44171124" w14:textId="442B1C00" w:rsidR="00453EF1" w:rsidRDefault="008E48F5">
      <w:r w:rsidRPr="008E48F5">
        <w:t>I chose the Fine-Tuning project because it fits my GenAI Engineer role, adds a new skill area</w:t>
      </w:r>
      <w:r w:rsidR="00564EAA">
        <w:t xml:space="preserve">, </w:t>
      </w:r>
      <w:r w:rsidRPr="008E48F5">
        <w:t xml:space="preserve">and can produce clear technical evidence through dataset preparation, fine-tuning, demo output, and evaluation. </w:t>
      </w:r>
    </w:p>
    <w:p w14:paraId="43F96CF7" w14:textId="77777777" w:rsidR="00453EF1" w:rsidRPr="00B33FD8" w:rsidRDefault="00000000">
      <w:pPr>
        <w:pStyle w:val="Heading1"/>
        <w:rPr>
          <w:lang w:val="tr-TR"/>
        </w:rPr>
      </w:pPr>
      <w:r>
        <w:t>6. Does this hold up?</w:t>
      </w:r>
    </w:p>
    <w:tbl>
      <w:tblPr>
        <w:tblStyle w:val="TableGrid"/>
        <w:tblW w:w="0" w:type="auto"/>
        <w:jc w:val="center"/>
        <w:tblLook w:val="04A0" w:firstRow="1" w:lastRow="0" w:firstColumn="1" w:lastColumn="0" w:noHBand="0" w:noVBand="1"/>
      </w:tblPr>
      <w:tblGrid>
        <w:gridCol w:w="3360"/>
        <w:gridCol w:w="3360"/>
        <w:gridCol w:w="3360"/>
      </w:tblGrid>
      <w:tr w:rsidR="00453EF1" w14:paraId="510CBDDE" w14:textId="77777777">
        <w:trPr>
          <w:jc w:val="center"/>
        </w:trPr>
        <w:tc>
          <w:tcPr>
            <w:tcW w:w="336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52D6263B" w14:textId="77777777" w:rsidR="00453EF1" w:rsidRDefault="00000000">
            <w:pPr>
              <w:spacing w:after="0"/>
            </w:pPr>
            <w:r>
              <w:rPr>
                <w:b/>
                <w:color w:val="FFFFFF"/>
                <w:sz w:val="18"/>
              </w:rPr>
              <w:t>Criterion</w:t>
            </w:r>
          </w:p>
        </w:tc>
        <w:tc>
          <w:tcPr>
            <w:tcW w:w="336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7C8591DA" w14:textId="77777777" w:rsidR="00453EF1" w:rsidRDefault="00000000">
            <w:pPr>
              <w:spacing w:after="0"/>
            </w:pPr>
            <w:r>
              <w:rPr>
                <w:b/>
                <w:color w:val="FFFFFF"/>
                <w:sz w:val="18"/>
              </w:rPr>
              <w:t>Result</w:t>
            </w:r>
          </w:p>
        </w:tc>
        <w:tc>
          <w:tcPr>
            <w:tcW w:w="3360" w:type="dxa"/>
            <w:tcBorders>
              <w:top w:val="single" w:sz="6" w:space="0" w:color="FFFFFF"/>
              <w:left w:val="single" w:sz="6" w:space="0" w:color="FFFFFF"/>
              <w:bottom w:val="single" w:sz="6" w:space="0" w:color="FFFFFF"/>
              <w:right w:val="single" w:sz="6" w:space="0" w:color="FFFFFF"/>
            </w:tcBorders>
            <w:shd w:val="clear" w:color="auto" w:fill="1F4E79"/>
            <w:vAlign w:val="center"/>
          </w:tcPr>
          <w:p w14:paraId="2B395208" w14:textId="77777777" w:rsidR="00453EF1" w:rsidRDefault="00000000">
            <w:pPr>
              <w:spacing w:after="0"/>
            </w:pPr>
            <w:r>
              <w:rPr>
                <w:b/>
                <w:color w:val="FFFFFF"/>
                <w:sz w:val="18"/>
              </w:rPr>
              <w:t>Short explanation</w:t>
            </w:r>
          </w:p>
        </w:tc>
      </w:tr>
      <w:tr w:rsidR="00453EF1" w14:paraId="7D020AFE" w14:textId="77777777">
        <w:trPr>
          <w:jc w:val="center"/>
        </w:trPr>
        <w:tc>
          <w:tcPr>
            <w:tcW w:w="3360" w:type="dxa"/>
            <w:tcBorders>
              <w:top w:val="single" w:sz="6" w:space="0" w:color="D9E2EC"/>
              <w:left w:val="single" w:sz="6" w:space="0" w:color="D9E2EC"/>
              <w:bottom w:val="single" w:sz="6" w:space="0" w:color="D9E2EC"/>
              <w:right w:val="single" w:sz="6" w:space="0" w:color="D9E2EC"/>
            </w:tcBorders>
            <w:vAlign w:val="center"/>
          </w:tcPr>
          <w:p w14:paraId="70DCD9FE" w14:textId="77777777" w:rsidR="00453EF1" w:rsidRDefault="00000000">
            <w:pPr>
              <w:spacing w:after="0"/>
            </w:pPr>
            <w:r>
              <w:rPr>
                <w:b/>
                <w:color w:val="1F4E79"/>
                <w:sz w:val="17"/>
              </w:rPr>
              <w:t>Role fit</w:t>
            </w:r>
          </w:p>
        </w:tc>
        <w:tc>
          <w:tcPr>
            <w:tcW w:w="3360" w:type="dxa"/>
            <w:tcBorders>
              <w:top w:val="single" w:sz="6" w:space="0" w:color="D9E2EC"/>
              <w:left w:val="single" w:sz="6" w:space="0" w:color="D9E2EC"/>
              <w:bottom w:val="single" w:sz="6" w:space="0" w:color="D9E2EC"/>
              <w:right w:val="single" w:sz="6" w:space="0" w:color="D9E2EC"/>
            </w:tcBorders>
            <w:vAlign w:val="center"/>
          </w:tcPr>
          <w:p w14:paraId="63A3D823" w14:textId="77777777" w:rsidR="00453EF1" w:rsidRDefault="00000000">
            <w:pPr>
              <w:spacing w:after="0"/>
            </w:pPr>
            <w:r>
              <w:rPr>
                <w:sz w:val="17"/>
              </w:rPr>
              <w:t>Achieved</w:t>
            </w:r>
          </w:p>
        </w:tc>
        <w:tc>
          <w:tcPr>
            <w:tcW w:w="3360" w:type="dxa"/>
            <w:tcBorders>
              <w:top w:val="single" w:sz="6" w:space="0" w:color="D9E2EC"/>
              <w:left w:val="single" w:sz="6" w:space="0" w:color="D9E2EC"/>
              <w:bottom w:val="single" w:sz="6" w:space="0" w:color="D9E2EC"/>
              <w:right w:val="single" w:sz="6" w:space="0" w:color="D9E2EC"/>
            </w:tcBorders>
            <w:vAlign w:val="center"/>
          </w:tcPr>
          <w:p w14:paraId="1FA7A217" w14:textId="79AF7E28" w:rsidR="00453EF1" w:rsidRPr="008E48F5" w:rsidRDefault="008E48F5" w:rsidP="008E48F5">
            <w:pPr>
              <w:spacing w:after="0"/>
              <w:rPr>
                <w:lang w:val="en-GB"/>
              </w:rPr>
            </w:pPr>
            <w:r w:rsidRPr="008E48F5">
              <w:rPr>
                <w:sz w:val="17"/>
              </w:rPr>
              <w:t>Focuses on model behavior, training, experiments, and evaluation</w:t>
            </w:r>
          </w:p>
        </w:tc>
      </w:tr>
      <w:tr w:rsidR="00453EF1" w14:paraId="23E8A277" w14:textId="77777777">
        <w:trPr>
          <w:jc w:val="center"/>
        </w:trPr>
        <w:tc>
          <w:tcPr>
            <w:tcW w:w="33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526CACC8" w14:textId="77777777" w:rsidR="00453EF1" w:rsidRDefault="00000000">
            <w:pPr>
              <w:spacing w:after="0"/>
            </w:pPr>
            <w:r>
              <w:rPr>
                <w:b/>
                <w:color w:val="1F4E79"/>
                <w:sz w:val="17"/>
              </w:rPr>
              <w:t>Fine-tuning learning value</w:t>
            </w:r>
          </w:p>
        </w:tc>
        <w:tc>
          <w:tcPr>
            <w:tcW w:w="33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2E2D4DE6" w14:textId="77777777" w:rsidR="00453EF1" w:rsidRDefault="00000000">
            <w:pPr>
              <w:spacing w:after="0"/>
            </w:pPr>
            <w:r>
              <w:rPr>
                <w:sz w:val="17"/>
              </w:rPr>
              <w:t>Achieved</w:t>
            </w:r>
          </w:p>
        </w:tc>
        <w:tc>
          <w:tcPr>
            <w:tcW w:w="3360" w:type="dxa"/>
            <w:tcBorders>
              <w:top w:val="single" w:sz="6" w:space="0" w:color="D9E2EC"/>
              <w:left w:val="single" w:sz="6" w:space="0" w:color="D9E2EC"/>
              <w:bottom w:val="single" w:sz="6" w:space="0" w:color="D9E2EC"/>
              <w:right w:val="single" w:sz="6" w:space="0" w:color="D9E2EC"/>
            </w:tcBorders>
            <w:shd w:val="clear" w:color="auto" w:fill="F7FAFC"/>
            <w:vAlign w:val="center"/>
          </w:tcPr>
          <w:p w14:paraId="1B1230D9" w14:textId="119644FD" w:rsidR="00453EF1" w:rsidRDefault="008E48F5">
            <w:pPr>
              <w:spacing w:after="0"/>
            </w:pPr>
            <w:r w:rsidRPr="008E48F5">
              <w:rPr>
                <w:sz w:val="17"/>
              </w:rPr>
              <w:t>Fine-tuning is the core task.</w:t>
            </w:r>
          </w:p>
        </w:tc>
      </w:tr>
      <w:tr w:rsidR="00453EF1" w14:paraId="215BE16A" w14:textId="77777777">
        <w:trPr>
          <w:jc w:val="center"/>
        </w:trPr>
        <w:tc>
          <w:tcPr>
            <w:tcW w:w="3360" w:type="dxa"/>
            <w:tcBorders>
              <w:top w:val="single" w:sz="6" w:space="0" w:color="D9E2EC"/>
              <w:left w:val="single" w:sz="6" w:space="0" w:color="D9E2EC"/>
              <w:bottom w:val="single" w:sz="6" w:space="0" w:color="D9E2EC"/>
              <w:right w:val="single" w:sz="6" w:space="0" w:color="D9E2EC"/>
            </w:tcBorders>
            <w:vAlign w:val="center"/>
          </w:tcPr>
          <w:p w14:paraId="2EAD7A76" w14:textId="77777777" w:rsidR="00453EF1" w:rsidRDefault="00000000">
            <w:pPr>
              <w:spacing w:after="0"/>
            </w:pPr>
            <w:r>
              <w:rPr>
                <w:b/>
                <w:color w:val="1F4E79"/>
                <w:sz w:val="17"/>
              </w:rPr>
              <w:t>Measurable technical output</w:t>
            </w:r>
          </w:p>
        </w:tc>
        <w:tc>
          <w:tcPr>
            <w:tcW w:w="3360" w:type="dxa"/>
            <w:tcBorders>
              <w:top w:val="single" w:sz="6" w:space="0" w:color="D9E2EC"/>
              <w:left w:val="single" w:sz="6" w:space="0" w:color="D9E2EC"/>
              <w:bottom w:val="single" w:sz="6" w:space="0" w:color="D9E2EC"/>
              <w:right w:val="single" w:sz="6" w:space="0" w:color="D9E2EC"/>
            </w:tcBorders>
            <w:vAlign w:val="center"/>
          </w:tcPr>
          <w:p w14:paraId="503FC26E" w14:textId="77777777" w:rsidR="00453EF1" w:rsidRDefault="00000000">
            <w:pPr>
              <w:spacing w:after="0"/>
            </w:pPr>
            <w:r>
              <w:rPr>
                <w:sz w:val="17"/>
              </w:rPr>
              <w:t>Achieved</w:t>
            </w:r>
          </w:p>
        </w:tc>
        <w:tc>
          <w:tcPr>
            <w:tcW w:w="3360" w:type="dxa"/>
            <w:tcBorders>
              <w:top w:val="single" w:sz="6" w:space="0" w:color="D9E2EC"/>
              <w:left w:val="single" w:sz="6" w:space="0" w:color="D9E2EC"/>
              <w:bottom w:val="single" w:sz="6" w:space="0" w:color="D9E2EC"/>
              <w:right w:val="single" w:sz="6" w:space="0" w:color="D9E2EC"/>
            </w:tcBorders>
            <w:vAlign w:val="center"/>
          </w:tcPr>
          <w:p w14:paraId="3912CD54" w14:textId="168BA70A" w:rsidR="00453EF1" w:rsidRDefault="008E48F5">
            <w:pPr>
              <w:spacing w:after="0"/>
            </w:pPr>
            <w:r w:rsidRPr="008E48F5">
              <w:rPr>
                <w:sz w:val="17"/>
              </w:rPr>
              <w:t>Can produce dataset notes, training logs, model outputs, demo screenshots, and evaluation examples.</w:t>
            </w:r>
          </w:p>
        </w:tc>
      </w:tr>
    </w:tbl>
    <w:p w14:paraId="7B541E2A" w14:textId="77777777" w:rsidR="00453EF1" w:rsidRDefault="00000000">
      <w:pPr>
        <w:pStyle w:val="Heading2"/>
      </w:pPr>
      <w:r>
        <w:t>Assumptions</w:t>
      </w:r>
    </w:p>
    <w:p w14:paraId="651631C2" w14:textId="77777777" w:rsidR="00453EF1" w:rsidRDefault="00000000">
      <w:pPr>
        <w:pStyle w:val="ListBullet"/>
      </w:pPr>
      <w:r>
        <w:t>I assume that I can find or create a safe small dataset, or simulate the low-resource situation with a better-resourced language.</w:t>
      </w:r>
    </w:p>
    <w:p w14:paraId="1F7FCD19" w14:textId="77777777" w:rsidR="00453EF1" w:rsidRDefault="00000000">
      <w:pPr>
        <w:pStyle w:val="ListBullet"/>
      </w:pPr>
      <w:r>
        <w:t>I assume that a small model and efficient fine-tuning method will be realistic enough for student-level hardware.</w:t>
      </w:r>
    </w:p>
    <w:p w14:paraId="04EC07F6" w14:textId="77777777" w:rsidR="00453EF1" w:rsidRDefault="00000000">
      <w:pPr>
        <w:pStyle w:val="ListBullet"/>
      </w:pPr>
      <w:r>
        <w:t>I assume that even if the final model is limited, the process can still provide valuable evidence about fine-tuning, memorization, and generalization.</w:t>
      </w:r>
    </w:p>
    <w:p w14:paraId="6DFA0D9B" w14:textId="77777777" w:rsidR="00453EF1" w:rsidRDefault="00000000">
      <w:pPr>
        <w:pStyle w:val="Heading2"/>
      </w:pPr>
      <w:r>
        <w:t>What surprised me</w:t>
      </w:r>
    </w:p>
    <w:p w14:paraId="2CE8D7B7" w14:textId="456B6626" w:rsidR="00453EF1" w:rsidRDefault="00000000">
      <w:r>
        <w:t xml:space="preserve">What surprised me is that Fine-Tuning is not only about improving model performance. It also forces me to think about whether the model is actually learning patterns or only copying data. That makes the project useful for my model-reliability focus. </w:t>
      </w:r>
      <w:r w:rsidR="00564EAA">
        <w:t xml:space="preserve"> </w:t>
      </w:r>
    </w:p>
    <w:p w14:paraId="7BA84A3D" w14:textId="77777777" w:rsidR="00453EF1" w:rsidRDefault="00000000">
      <w:pPr>
        <w:pStyle w:val="Heading2"/>
      </w:pPr>
      <w:r>
        <w:t>Limitations that still remain</w:t>
      </w:r>
    </w:p>
    <w:p w14:paraId="0235004C" w14:textId="77777777" w:rsidR="00453EF1" w:rsidRDefault="00000000">
      <w:pPr>
        <w:pStyle w:val="ListBullet"/>
      </w:pPr>
      <w:r>
        <w:t>I have not chosen the final dataset yet.</w:t>
      </w:r>
    </w:p>
    <w:p w14:paraId="46591A15" w14:textId="77777777" w:rsidR="00453EF1" w:rsidRDefault="00000000">
      <w:pPr>
        <w:pStyle w:val="ListBullet"/>
      </w:pPr>
      <w:r>
        <w:t>I still need to test which model and fine-tuning approach are realistic on my available hardware.</w:t>
      </w:r>
    </w:p>
    <w:p w14:paraId="634A737E" w14:textId="77777777" w:rsidR="00453EF1" w:rsidRDefault="00000000">
      <w:pPr>
        <w:pStyle w:val="ListBullet"/>
      </w:pPr>
      <w:r>
        <w:t>If I cannot involve a native speaker or domain expert, I need to be careful with claims about language quality.</w:t>
      </w:r>
    </w:p>
    <w:p w14:paraId="3A3D8DC7" w14:textId="77777777" w:rsidR="00453EF1" w:rsidRDefault="00000000">
      <w:pPr>
        <w:pStyle w:val="Heading1"/>
      </w:pPr>
      <w:r>
        <w:t>7. What this unlocks</w:t>
      </w:r>
    </w:p>
    <w:p w14:paraId="6674DF6F" w14:textId="080A9C16" w:rsidR="00453EF1" w:rsidRDefault="00000000">
      <w:r>
        <w:t>I can now start PRP2 with a clear technical direction. Instead of continuing with model benchmarking or RAG, I can move into model adaptation. The next evidence can include dataset selection notes, baseline model tests, fine-tuning notebooks, LoRA/QLoRA experiments, demo screenshots, evaluation examples, and Git commits.</w:t>
      </w:r>
    </w:p>
    <w:p w14:paraId="2CACA4DB" w14:textId="52A2304E" w:rsidR="00453EF1" w:rsidRDefault="00000000">
      <w:r>
        <w:t xml:space="preserve">The next LO stage is still Analyzing because I first need to investigate dataset options, model options, and fine-tuning methods. After that, the project can move toward Designing and Realizing through the training pipeline and demo implementation. </w:t>
      </w:r>
    </w:p>
    <w:p w14:paraId="763D1EE0" w14:textId="77777777" w:rsidR="00453EF1" w:rsidRDefault="00000000">
      <w:r>
        <w:t>This decision worked if I can deliver a small but complete fine-tuning workflow: dataset preparation, model selection, fine-tuning, demo, and evaluation showing whether the model generalizes or memorizes.</w:t>
      </w:r>
    </w:p>
    <w:sectPr w:rsidR="00453EF1"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B774" w14:textId="77777777" w:rsidR="00A74FCC" w:rsidRDefault="00A74FCC">
      <w:pPr>
        <w:spacing w:after="0" w:line="240" w:lineRule="auto"/>
      </w:pPr>
      <w:r>
        <w:separator/>
      </w:r>
    </w:p>
  </w:endnote>
  <w:endnote w:type="continuationSeparator" w:id="0">
    <w:p w14:paraId="6FD235C7" w14:textId="77777777" w:rsidR="00A74FCC" w:rsidRDefault="00A74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765D" w14:textId="77777777" w:rsidR="00453EF1" w:rsidRDefault="00000000">
    <w:pPr>
      <w:pStyle w:val="Footer"/>
      <w:jc w:val="center"/>
    </w:pPr>
    <w:r>
      <w:rPr>
        <w:color w:val="787878"/>
        <w:sz w:val="16"/>
      </w:rPr>
      <w:t>Decision Log - Project Choice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BD74" w14:textId="77777777" w:rsidR="00A74FCC" w:rsidRDefault="00A74FCC">
      <w:pPr>
        <w:spacing w:after="0" w:line="240" w:lineRule="auto"/>
      </w:pPr>
      <w:r>
        <w:separator/>
      </w:r>
    </w:p>
  </w:footnote>
  <w:footnote w:type="continuationSeparator" w:id="0">
    <w:p w14:paraId="7F0E24BC" w14:textId="77777777" w:rsidR="00A74FCC" w:rsidRDefault="00A74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7BE9" w14:textId="77777777" w:rsidR="00453EF1" w:rsidRDefault="00000000">
    <w:pPr>
      <w:pStyle w:val="Header"/>
      <w:jc w:val="right"/>
    </w:pPr>
    <w:r>
      <w:rPr>
        <w:color w:val="646464"/>
        <w:sz w:val="16"/>
      </w:rPr>
      <w:t>Professional Research Project 2 | Decision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24C2CA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885113"/>
    <w:multiLevelType w:val="multilevel"/>
    <w:tmpl w:val="24C8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44690">
    <w:abstractNumId w:val="8"/>
  </w:num>
  <w:num w:numId="2" w16cid:durableId="2020809887">
    <w:abstractNumId w:val="6"/>
  </w:num>
  <w:num w:numId="3" w16cid:durableId="1471903899">
    <w:abstractNumId w:val="5"/>
  </w:num>
  <w:num w:numId="4" w16cid:durableId="1022901385">
    <w:abstractNumId w:val="4"/>
  </w:num>
  <w:num w:numId="5" w16cid:durableId="590238361">
    <w:abstractNumId w:val="7"/>
  </w:num>
  <w:num w:numId="6" w16cid:durableId="136072667">
    <w:abstractNumId w:val="3"/>
  </w:num>
  <w:num w:numId="7" w16cid:durableId="968317626">
    <w:abstractNumId w:val="2"/>
  </w:num>
  <w:num w:numId="8" w16cid:durableId="1201091711">
    <w:abstractNumId w:val="1"/>
  </w:num>
  <w:num w:numId="9" w16cid:durableId="1586263266">
    <w:abstractNumId w:val="0"/>
  </w:num>
  <w:num w:numId="10" w16cid:durableId="3215885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E42"/>
    <w:rsid w:val="0015074B"/>
    <w:rsid w:val="0029639D"/>
    <w:rsid w:val="00326F90"/>
    <w:rsid w:val="00453EF1"/>
    <w:rsid w:val="00564EAA"/>
    <w:rsid w:val="007C1174"/>
    <w:rsid w:val="008E48F5"/>
    <w:rsid w:val="00A74FCC"/>
    <w:rsid w:val="00AA1D8D"/>
    <w:rsid w:val="00B33FD8"/>
    <w:rsid w:val="00B47730"/>
    <w:rsid w:val="00B625DD"/>
    <w:rsid w:val="00B73C42"/>
    <w:rsid w:val="00CB0664"/>
    <w:rsid w:val="00CD398E"/>
    <w:rsid w:val="00D623F8"/>
    <w:rsid w:val="00D6766B"/>
    <w:rsid w:val="00F17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34BA7"/>
  <w14:defaultImageDpi w14:val="300"/>
  <w15:docId w15:val="{433D201E-D797-41AE-A770-0124C3A0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25DD"/>
    <w:rPr>
      <w:color w:val="0000FF" w:themeColor="hyperlink"/>
      <w:u w:val="single"/>
    </w:rPr>
  </w:style>
  <w:style w:type="character" w:styleId="UnresolvedMention">
    <w:name w:val="Unresolved Mention"/>
    <w:basedOn w:val="DefaultParagraphFont"/>
    <w:uiPriority w:val="99"/>
    <w:semiHidden/>
    <w:unhideWhenUsed/>
    <w:rsid w:val="00B625DD"/>
    <w:rPr>
      <w:color w:val="605E5C"/>
      <w:shd w:val="clear" w:color="auto" w:fill="E1DFDD"/>
    </w:rPr>
  </w:style>
  <w:style w:type="character" w:styleId="FollowedHyperlink">
    <w:name w:val="FollowedHyperlink"/>
    <w:basedOn w:val="DefaultParagraphFont"/>
    <w:uiPriority w:val="99"/>
    <w:semiHidden/>
    <w:unhideWhenUsed/>
    <w:rsid w:val="007C11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X%20PDF'S%20for%20new%20project/GenAI_LO's_Explanations.pdf" TargetMode="External"/><Relationship Id="rId13" Type="http://schemas.openxmlformats.org/officeDocument/2006/relationships/hyperlink" Target="../../../X%20PDF'S%20for%20new%20project/My_GenAI_Specialization_Role.pdf" TargetMode="External"/><Relationship Id="rId18" Type="http://schemas.openxmlformats.org/officeDocument/2006/relationships/hyperlink" Target="file:///C:\Users\koran\Desktop\Semester%204%20GenAI\Group%20Project\Demo\test_outputs\NSE_Benchmark_Methodology_v5.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Researchs%20and%20Evidence/1-%20Guarani_Mbya_Clear_Project_Description.pdf" TargetMode="External"/><Relationship Id="rId17" Type="http://schemas.openxmlformats.org/officeDocument/2006/relationships/hyperlink" Target="../../../First%20Project%20(StackEval%20Benchmark)/StackEvalSite/stackeval_leaderboard_site_v2.html" TargetMode="External"/><Relationship Id="rId2" Type="http://schemas.openxmlformats.org/officeDocument/2006/relationships/numbering" Target="numbering.xml"/><Relationship Id="rId16" Type="http://schemas.openxmlformats.org/officeDocument/2006/relationships/hyperlink" Target="../Researchs%20and%20Evidence/1-%20Guarani_Mbya_Clear_Project_Description.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Researchs%20and%20Evidence/1-%20Engineer_Role_Based_Project_Order_PRP2_Structured.pdf" TargetMode="External"/><Relationship Id="rId5" Type="http://schemas.openxmlformats.org/officeDocument/2006/relationships/webSettings" Target="webSettings.xml"/><Relationship Id="rId15" Type="http://schemas.openxmlformats.org/officeDocument/2006/relationships/hyperlink" Target="file:///C:\Users\koran\Desktop\Semester%204%20GenAI\X%20PDF'S%20for%20new%20project\My_GenAI_Specialization_Role.pdf" TargetMode="External"/><Relationship Id="rId10" Type="http://schemas.openxmlformats.org/officeDocument/2006/relationships/hyperlink" Target="file:///C:\Users\koran\Desktop\Semester%204%20GenAI\Second%20Project%20(Fine-Tuning-Writing-Assistant)\docs\Researchs%20and%20Evidence\1-%20Engineer_Role_Based_Project_Order_PRP2_Structured.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Group%20Project/Demo/test_outputs/NSE_Benchmark_Methodology_final.html" TargetMode="External"/><Relationship Id="rId14" Type="http://schemas.openxmlformats.org/officeDocument/2006/relationships/hyperlink" Target="file:///C:\Users\koran\Desktop\Semester%204%20GenAI\Second%20Project%20(Fine-Tuning-Writing-Assistant)\docs\Researchs%20and%20Evidence\1-%20Engineer_Role_Based_Project_Order_PRP2_Structured.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Decision Log PRP2 Project Choice Fine-Tuning</vt:lpstr>
    </vt:vector>
  </TitlesOfParts>
  <Manager/>
  <Company/>
  <LinksUpToDate>false</LinksUpToDate>
  <CharactersWithSpaces>9081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Log PRP2 Project Choice Fine-Tuning</dc:title>
  <dc:subject/>
  <dc:creator>Kenan</dc:creator>
  <cp:keywords/>
  <dc:description>generated by python-docx</dc:description>
  <cp:lastModifiedBy>koran</cp:lastModifiedBy>
  <cp:revision>4</cp:revision>
  <dcterms:created xsi:type="dcterms:W3CDTF">2013-12-23T23:15:00Z</dcterms:created>
  <dcterms:modified xsi:type="dcterms:W3CDTF">2026-05-21T21:01:00Z</dcterms:modified>
  <cp:category/>
</cp:coreProperties>
</file>