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F3A5F" w:val="solid"/>
        <w:spacing w:after="120"/>
        <w:jc w:val="center"/>
      </w:pPr>
      <w:r>
        <w:rPr>
          <w:rFonts w:ascii="Calibri" w:cs="Calibri" w:eastAsia="Calibri" w:hAnsi="Calibri"/>
          <w:b/>
          <w:bCs/>
          <w:color w:val="FFFFFF"/>
          <w:sz w:val="20"/>
          <w:szCs w:val="20"/>
        </w:rPr>
        <w:t xml:space="preserve">ENGLISH LANGUAGE  ·  ORAL LANGUAGE</w:t>
      </w:r>
    </w:p>
    <w:p>
      <w:pPr>
        <w:shd w:fill="1F3A5F" w:val="solid"/>
        <w:spacing w:after="60"/>
        <w:jc w:val="center"/>
      </w:pPr>
      <w:r>
        <w:rPr>
          <w:rFonts w:ascii="Calibri" w:cs="Calibri" w:eastAsia="Calibri" w:hAnsi="Calibri"/>
          <w:b/>
          <w:bCs/>
          <w:color w:val="FFFFFF"/>
          <w:sz w:val="60"/>
          <w:szCs w:val="60"/>
        </w:rPr>
        <w:t xml:space="preserve">Long Pure Vowels in English</w:t>
      </w:r>
    </w:p>
    <w:p>
      <w:pPr>
        <w:shd w:fill="1F3A5F" w:val="solid"/>
        <w:spacing w:after="240"/>
        <w:jc w:val="center"/>
      </w:pPr>
      <w:r>
        <w:rPr>
          <w:rFonts w:ascii="Calibri" w:cs="Calibri" w:eastAsia="Calibri" w:hAnsi="Calibri"/>
          <w:color w:val="F6C945"/>
          <w:sz w:val="24"/>
          <w:szCs w:val="24"/>
        </w:rPr>
        <w:t xml:space="preserve">Identifying, Producing and Distinguishing Long Vowels</w:t>
      </w:r>
    </w:p>
    <w:p>
      <w:pPr>
        <w:pStyle w:val="Heading2"/>
        <w:spacing w:after="120" w:before="240"/>
      </w:pPr>
      <w:r>
        <w:rPr>
          <w:rFonts w:ascii="Calibri" w:cs="Calibri" w:eastAsia="Calibri" w:hAnsi="Calibri"/>
          <w:b/>
          <w:bCs/>
          <w:color w:val="2E74B5"/>
          <w:sz w:val="26"/>
          <w:szCs w:val="26"/>
        </w:rPr>
        <w:t xml:space="preserve">Welcome to Your Unit!</w:t>
      </w:r>
    </w:p>
    <w:p>
      <w:pPr>
        <w:spacing w:after="120"/>
      </w:pPr>
      <w:r>
        <w:rPr>
          <w:rFonts w:ascii="Calibri" w:cs="Calibri" w:eastAsia="Calibri" w:hAnsi="Calibri"/>
          <w:color w:val="222222"/>
          <w:sz w:val="21"/>
          <w:szCs w:val="21"/>
        </w:rPr>
        <w:t xml:space="preserve">Welcome to today’s oral language adventure! You will become a vowel detective, hear the difference, and speak the long sounds with confidence. Let’s explore together, using everyday Ghanaian examples like ‘part’ and ‘peel’.</w:t>
      </w:r>
    </w:p>
    <w:p>
      <w:pPr>
        <w:pStyle w:val="Heading2"/>
        <w:spacing w:after="120" w:before="240"/>
      </w:pPr>
      <w:r>
        <w:rPr>
          <w:rFonts w:ascii="Calibri" w:cs="Calibri" w:eastAsia="Calibri" w:hAnsi="Calibri"/>
          <w:b/>
          <w:bCs/>
          <w:color w:val="2E74B5"/>
          <w:sz w:val="26"/>
          <w:szCs w:val="26"/>
        </w:rPr>
        <w:t xml:space="preserve">What You Will Learn</w:t>
      </w:r>
    </w:p>
    <w:p>
      <w:pPr>
        <w:pStyle w:val="ListParagraph"/>
        <w:numPr>
          <w:ilvl w:val="0"/>
          <w:numId w:val="2"/>
        </w:numPr>
        <w:spacing w:after="60"/>
      </w:pPr>
      <w:r>
        <w:rPr>
          <w:rFonts w:ascii="Calibri" w:cs="Calibri" w:eastAsia="Calibri" w:hAnsi="Calibri"/>
          <w:color w:val="222222"/>
          <w:sz w:val="21"/>
          <w:szCs w:val="21"/>
        </w:rPr>
        <w:t xml:space="preserve">Identify and name the five English long pure vowels /a:/, /i:/, /u:/, /ɔ:/, /ɜ:/ and give one example word for each</w:t>
      </w:r>
    </w:p>
    <w:p>
      <w:pPr>
        <w:pStyle w:val="ListParagraph"/>
        <w:numPr>
          <w:ilvl w:val="0"/>
          <w:numId w:val="2"/>
        </w:numPr>
        <w:spacing w:after="60"/>
      </w:pPr>
      <w:r>
        <w:rPr>
          <w:rFonts w:ascii="Calibri" w:cs="Calibri" w:eastAsia="Calibri" w:hAnsi="Calibri"/>
          <w:color w:val="222222"/>
          <w:sz w:val="21"/>
          <w:szCs w:val="21"/>
        </w:rPr>
        <w:t xml:space="preserve">Produce each long vowel clearly in isolation and in single words, using correct mouth position and sustained length</w:t>
      </w:r>
    </w:p>
    <w:p>
      <w:pPr>
        <w:pStyle w:val="ListParagraph"/>
        <w:numPr>
          <w:ilvl w:val="0"/>
          <w:numId w:val="2"/>
        </w:numPr>
        <w:spacing w:after="60"/>
      </w:pPr>
      <w:r>
        <w:rPr>
          <w:rFonts w:ascii="Calibri" w:cs="Calibri" w:eastAsia="Calibri" w:hAnsi="Calibri"/>
          <w:color w:val="222222"/>
          <w:sz w:val="21"/>
          <w:szCs w:val="21"/>
        </w:rPr>
        <w:t xml:space="preserve">Distinguish short‑long vowel pairs such as sit/seat, cat/cart, pot/port by hearing and producing the contrast</w:t>
      </w:r>
    </w:p>
    <w:p>
      <w:pPr>
        <w:pStyle w:val="ListParagraph"/>
        <w:numPr>
          <w:ilvl w:val="0"/>
          <w:numId w:val="2"/>
        </w:numPr>
        <w:spacing w:after="60"/>
      </w:pPr>
      <w:r>
        <w:rPr>
          <w:rFonts w:ascii="Calibri" w:cs="Calibri" w:eastAsia="Calibri" w:hAnsi="Calibri"/>
          <w:color w:val="222222"/>
          <w:sz w:val="21"/>
          <w:szCs w:val="21"/>
        </w:rPr>
        <w:t xml:space="preserve">Listen to and produce long vowels accurately in connected speech – phrases and full sentences</w:t>
      </w:r>
    </w:p>
    <w:p>
      <w:pPr>
        <w:pStyle w:val="Heading2"/>
        <w:spacing w:after="120" w:before="240"/>
      </w:pPr>
      <w:r>
        <w:rPr>
          <w:rFonts w:ascii="Calibri" w:cs="Calibri" w:eastAsia="Calibri" w:hAnsi="Calibri"/>
          <w:b/>
          <w:bCs/>
          <w:color w:val="2E74B5"/>
          <w:sz w:val="26"/>
          <w:szCs w:val="26"/>
        </w:rPr>
        <w:t xml:space="preserve">Key Words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shd w:fill="1F3A5F" w:val="solid"/>
          </w:tcPr>
          <w:p>
            <w:pPr>
              <w:spacing w:after="40"/>
            </w:pPr>
            <w:r>
              <w:rPr>
                <w:rFonts w:ascii="Calibri" w:cs="Calibri" w:eastAsia="Calibri" w:hAnsi="Calibri"/>
                <w:b/>
                <w:bCs/>
                <w:color w:val="FFFFFF"/>
                <w:sz w:val="20"/>
                <w:szCs w:val="20"/>
              </w:rPr>
              <w:t xml:space="preserve">Word</w:t>
            </w:r>
          </w:p>
        </w:tc>
        <w:tc>
          <w:tcPr>
            <w:shd w:fill="1F3A5F" w:val="solid"/>
          </w:tcPr>
          <w:p>
            <w:pPr>
              <w:spacing w:after="40"/>
            </w:pPr>
            <w:r>
              <w:rPr>
                <w:rFonts w:ascii="Calibri" w:cs="Calibri" w:eastAsia="Calibri" w:hAnsi="Calibri"/>
                <w:b/>
                <w:bCs/>
                <w:color w:val="FFFFFF"/>
                <w:sz w:val="20"/>
                <w:szCs w:val="20"/>
              </w:rPr>
              <w:t xml:space="preserve">Meaning</w:t>
            </w:r>
          </w:p>
        </w:tc>
      </w:tr>
      <w:tr>
        <w:tc>
          <w:p>
            <w:pPr>
              <w:spacing w:after="40"/>
            </w:pPr>
            <w:r>
              <w:rPr>
                <w:rFonts w:ascii="Calibri" w:cs="Calibri" w:eastAsia="Calibri" w:hAnsi="Calibri"/>
                <w:color w:val="222222"/>
                <w:sz w:val="20"/>
                <w:szCs w:val="20"/>
              </w:rPr>
              <w:t xml:space="preserve">Long vowel</w:t>
            </w:r>
          </w:p>
        </w:tc>
        <w:tc>
          <w:p>
            <w:pPr>
              <w:spacing w:after="40"/>
            </w:pPr>
            <w:r>
              <w:rPr>
                <w:rFonts w:ascii="Calibri" w:cs="Calibri" w:eastAsia="Calibri" w:hAnsi="Calibri"/>
                <w:color w:val="222222"/>
                <w:sz w:val="20"/>
                <w:szCs w:val="20"/>
              </w:rPr>
              <w:t xml:space="preserve">A vowel sound that is held longer and often has a different tongue/lip shape than its short counterpart</w:t>
            </w:r>
          </w:p>
        </w:tc>
      </w:tr>
      <w:tr>
        <w:tc>
          <w:p>
            <w:pPr>
              <w:spacing w:after="40"/>
            </w:pPr>
            <w:r>
              <w:rPr>
                <w:rFonts w:ascii="Calibri" w:cs="Calibri" w:eastAsia="Calibri" w:hAnsi="Calibri"/>
                <w:color w:val="222222"/>
                <w:sz w:val="20"/>
                <w:szCs w:val="20"/>
              </w:rPr>
              <w:t xml:space="preserve">Short vowel</w:t>
            </w:r>
          </w:p>
        </w:tc>
        <w:tc>
          <w:p>
            <w:pPr>
              <w:spacing w:after="40"/>
            </w:pPr>
            <w:r>
              <w:rPr>
                <w:rFonts w:ascii="Calibri" w:cs="Calibri" w:eastAsia="Calibri" w:hAnsi="Calibri"/>
                <w:color w:val="222222"/>
                <w:sz w:val="20"/>
                <w:szCs w:val="20"/>
              </w:rPr>
              <w:t xml:space="preserve">A brief vowel sound with a specific tongue height and position</w:t>
            </w:r>
          </w:p>
        </w:tc>
      </w:tr>
      <w:tr>
        <w:tc>
          <w:p>
            <w:pPr>
              <w:spacing w:after="40"/>
            </w:pPr>
            <w:r>
              <w:rPr>
                <w:rFonts w:ascii="Calibri" w:cs="Calibri" w:eastAsia="Calibri" w:hAnsi="Calibri"/>
                <w:color w:val="222222"/>
                <w:sz w:val="20"/>
                <w:szCs w:val="20"/>
              </w:rPr>
              <w:t xml:space="preserve">IPA</w:t>
            </w:r>
          </w:p>
        </w:tc>
        <w:tc>
          <w:p>
            <w:pPr>
              <w:spacing w:after="40"/>
            </w:pPr>
            <w:r>
              <w:rPr>
                <w:rFonts w:ascii="Calibri" w:cs="Calibri" w:eastAsia="Calibri" w:hAnsi="Calibri"/>
                <w:color w:val="222222"/>
                <w:sz w:val="20"/>
                <w:szCs w:val="20"/>
              </w:rPr>
              <w:t xml:space="preserve">International Phonetic Alphabet, a system that shows exactly how sounds are made</w:t>
            </w:r>
          </w:p>
        </w:tc>
      </w:tr>
      <w:tr>
        <w:tc>
          <w:p>
            <w:pPr>
              <w:spacing w:after="40"/>
            </w:pPr>
            <w:r>
              <w:rPr>
                <w:rFonts w:ascii="Calibri" w:cs="Calibri" w:eastAsia="Calibri" w:hAnsi="Calibri"/>
                <w:color w:val="222222"/>
                <w:sz w:val="20"/>
                <w:szCs w:val="20"/>
              </w:rPr>
              <w:t xml:space="preserve">Minimal pair</w:t>
            </w:r>
          </w:p>
        </w:tc>
        <w:tc>
          <w:p>
            <w:pPr>
              <w:spacing w:after="40"/>
            </w:pPr>
            <w:r>
              <w:rPr>
                <w:rFonts w:ascii="Calibri" w:cs="Calibri" w:eastAsia="Calibri" w:hAnsi="Calibri"/>
                <w:color w:val="222222"/>
                <w:sz w:val="20"/>
                <w:szCs w:val="20"/>
              </w:rPr>
              <w:t xml:space="preserve">Two words that differ by only one sound, used to highlight a contrast</w:t>
            </w:r>
          </w:p>
        </w:tc>
      </w:tr>
      <w:tr>
        <w:tc>
          <w:p>
            <w:pPr>
              <w:spacing w:after="40"/>
            </w:pPr>
            <w:r>
              <w:rPr>
                <w:rFonts w:ascii="Calibri" w:cs="Calibri" w:eastAsia="Calibri" w:hAnsi="Calibri"/>
                <w:color w:val="222222"/>
                <w:sz w:val="20"/>
                <w:szCs w:val="20"/>
              </w:rPr>
              <w:t xml:space="preserve">Connected speech</w:t>
            </w:r>
          </w:p>
        </w:tc>
        <w:tc>
          <w:p>
            <w:pPr>
              <w:spacing w:after="40"/>
            </w:pPr>
            <w:r>
              <w:rPr>
                <w:rFonts w:ascii="Calibri" w:cs="Calibri" w:eastAsia="Calibri" w:hAnsi="Calibri"/>
                <w:color w:val="222222"/>
                <w:sz w:val="20"/>
                <w:szCs w:val="20"/>
              </w:rPr>
              <w:t xml:space="preserve">The natural flow of words in a sentence where sounds may change slightly</w:t>
            </w:r>
          </w:p>
        </w:tc>
      </w:tr>
      <w:tr>
        <w:tc>
          <w:p>
            <w:pPr>
              <w:spacing w:after="40"/>
            </w:pPr>
            <w:r>
              <w:rPr>
                <w:rFonts w:ascii="Calibri" w:cs="Calibri" w:eastAsia="Calibri" w:hAnsi="Calibri"/>
                <w:color w:val="222222"/>
                <w:sz w:val="20"/>
                <w:szCs w:val="20"/>
              </w:rPr>
              <w:t xml:space="preserve">Mouth position</w:t>
            </w:r>
          </w:p>
        </w:tc>
        <w:tc>
          <w:p>
            <w:pPr>
              <w:spacing w:after="40"/>
            </w:pPr>
            <w:r>
              <w:rPr>
                <w:rFonts w:ascii="Calibri" w:cs="Calibri" w:eastAsia="Calibri" w:hAnsi="Calibri"/>
                <w:color w:val="222222"/>
                <w:sz w:val="20"/>
                <w:szCs w:val="20"/>
              </w:rPr>
              <w:t xml:space="preserve">The shape of lips, jaw and tongue when producing a sound</w:t>
            </w:r>
          </w:p>
        </w:tc>
      </w:tr>
      <w:tr>
        <w:tc>
          <w:p>
            <w:pPr>
              <w:spacing w:after="40"/>
            </w:pPr>
            <w:r>
              <w:rPr>
                <w:rFonts w:ascii="Calibri" w:cs="Calibri" w:eastAsia="Calibri" w:hAnsi="Calibri"/>
                <w:color w:val="222222"/>
                <w:sz w:val="20"/>
                <w:szCs w:val="20"/>
              </w:rPr>
              <w:t xml:space="preserve">Tension</w:t>
            </w:r>
          </w:p>
        </w:tc>
        <w:tc>
          <w:p>
            <w:pPr>
              <w:spacing w:after="40"/>
            </w:pPr>
            <w:r>
              <w:rPr>
                <w:rFonts w:ascii="Calibri" w:cs="Calibri" w:eastAsia="Calibri" w:hAnsi="Calibri"/>
                <w:color w:val="222222"/>
                <w:sz w:val="20"/>
                <w:szCs w:val="20"/>
              </w:rPr>
              <w:t xml:space="preserve">The muscular effort needed to keep a vowel steady for a longer time</w:t>
            </w:r>
          </w:p>
        </w:tc>
      </w:tr>
      <w:tr>
        <w:tc>
          <w:p>
            <w:pPr>
              <w:spacing w:after="40"/>
            </w:pPr>
            <w:r>
              <w:rPr>
                <w:rFonts w:ascii="Calibri" w:cs="Calibri" w:eastAsia="Calibri" w:hAnsi="Calibri"/>
                <w:color w:val="222222"/>
                <w:sz w:val="20"/>
                <w:szCs w:val="20"/>
              </w:rPr>
              <w:t xml:space="preserve">Clap technique</w:t>
            </w:r>
          </w:p>
        </w:tc>
        <w:tc>
          <w:p>
            <w:pPr>
              <w:spacing w:after="40"/>
            </w:pPr>
            <w:r>
              <w:rPr>
                <w:rFonts w:ascii="Calibri" w:cs="Calibri" w:eastAsia="Calibri" w:hAnsi="Calibri"/>
                <w:color w:val="222222"/>
                <w:sz w:val="20"/>
                <w:szCs w:val="20"/>
              </w:rPr>
              <w:t xml:space="preserve">A physical cue – one quick clap for short, a held clap for long – to feel length</w:t>
            </w:r>
          </w:p>
        </w:tc>
      </w:tr>
    </w:tbl>
    <w:p>
      <w:pPr>
        <w:pStyle w:val="Heading2"/>
        <w:spacing w:after="120" w:before="240"/>
      </w:pPr>
      <w:r>
        <w:rPr>
          <w:rFonts w:ascii="Calibri" w:cs="Calibri" w:eastAsia="Calibri" w:hAnsi="Calibri"/>
          <w:b/>
          <w:bCs/>
          <w:color w:val="2E74B5"/>
          <w:sz w:val="26"/>
          <w:szCs w:val="26"/>
        </w:rPr>
        <w:t xml:space="preserve">Remember What You Already Know</w:t>
      </w:r>
    </w:p>
    <w:p>
      <w:pPr>
        <w:pStyle w:val="ListParagraph"/>
        <w:numPr>
          <w:ilvl w:val="0"/>
          <w:numId w:val="2"/>
        </w:numPr>
        <w:spacing w:after="60"/>
      </w:pPr>
      <w:r>
        <w:rPr>
          <w:rFonts w:ascii="Calibri" w:cs="Calibri" w:eastAsia="Calibri" w:hAnsi="Calibri"/>
          <w:color w:val="222222"/>
          <w:sz w:val="21"/>
          <w:szCs w:val="21"/>
        </w:rPr>
        <w:t xml:space="preserve">Long vowels are not just short vowels held longer – they also change tongue height and lip shape</w:t>
      </w:r>
    </w:p>
    <w:p>
      <w:pPr>
        <w:pStyle w:val="ListParagraph"/>
        <w:numPr>
          <w:ilvl w:val="0"/>
          <w:numId w:val="2"/>
        </w:numPr>
        <w:spacing w:after="60"/>
      </w:pPr>
      <w:r>
        <w:rPr>
          <w:rFonts w:ascii="Calibri" w:cs="Calibri" w:eastAsia="Calibri" w:hAnsi="Calibri"/>
          <w:color w:val="222222"/>
          <w:sz w:val="21"/>
          <w:szCs w:val="21"/>
        </w:rPr>
        <w:t xml:space="preserve">Use the ‘smile and hold’ for /i:/ and the ‘rounded kiss’ for /u:/</w:t>
      </w:r>
    </w:p>
    <w:p>
      <w:pPr>
        <w:pStyle w:val="ListParagraph"/>
        <w:numPr>
          <w:ilvl w:val="0"/>
          <w:numId w:val="2"/>
        </w:numPr>
        <w:spacing w:after="60"/>
      </w:pPr>
      <w:r>
        <w:rPr>
          <w:rFonts w:ascii="Calibri" w:cs="Calibri" w:eastAsia="Calibri" w:hAnsi="Calibri"/>
          <w:color w:val="222222"/>
          <w:sz w:val="21"/>
          <w:szCs w:val="21"/>
        </w:rPr>
        <w:t xml:space="preserve">The clap and rubber‑band analogies help you feel duration</w:t>
      </w:r>
    </w:p>
    <w:p>
      <w:pPr>
        <w:pStyle w:val="ListParagraph"/>
        <w:numPr>
          <w:ilvl w:val="0"/>
          <w:numId w:val="2"/>
        </w:numPr>
        <w:spacing w:after="60"/>
      </w:pPr>
      <w:r>
        <w:rPr>
          <w:rFonts w:ascii="Calibri" w:cs="Calibri" w:eastAsia="Calibri" w:hAnsi="Calibri"/>
          <w:color w:val="222222"/>
          <w:sz w:val="21"/>
          <w:szCs w:val="21"/>
        </w:rPr>
        <w:t xml:space="preserve">In connected speech the vowel is still longer than a short one, but not as exaggerated as in isolation</w:t>
      </w:r>
    </w:p>
    <w:p>
      <w:pPr>
        <w:pStyle w:val="ListParagraph"/>
        <w:numPr>
          <w:ilvl w:val="0"/>
          <w:numId w:val="2"/>
        </w:numPr>
        <w:spacing w:after="60"/>
      </w:pPr>
      <w:r>
        <w:rPr>
          <w:rFonts w:ascii="Calibri" w:cs="Calibri" w:eastAsia="Calibri" w:hAnsi="Calibri"/>
          <w:color w:val="222222"/>
          <w:sz w:val="21"/>
          <w:szCs w:val="21"/>
        </w:rPr>
        <w:t xml:space="preserve">Unstressed syllables may become a quick schwa – you do not need to produce a full long vowel there</w:t>
      </w:r>
    </w:p>
    <w:p>
      <w:pPr>
        <w:pStyle w:val="Heading2"/>
        <w:spacing w:after="120" w:before="240"/>
      </w:pPr>
      <w:r>
        <w:rPr>
          <w:rFonts w:ascii="Calibri" w:cs="Calibri" w:eastAsia="Calibri" w:hAnsi="Calibri"/>
          <w:b/>
          <w:bCs/>
          <w:color w:val="2E74B5"/>
          <w:sz w:val="26"/>
          <w:szCs w:val="26"/>
        </w:rPr>
        <w:t xml:space="preserve">How to Use This Unit</w:t>
      </w:r>
    </w:p>
    <w:p>
      <w:pPr>
        <w:spacing w:after="120"/>
      </w:pPr>
      <w:r>
        <w:rPr>
          <w:rFonts w:ascii="Calibri" w:cs="Calibri" w:eastAsia="Calibri" w:hAnsi="Calibri"/>
          <w:color w:val="222222"/>
          <w:sz w:val="21"/>
          <w:szCs w:val="21"/>
        </w:rPr>
        <w:t xml:space="preserve">Teachers can follow the lesson flow: start with the chart, model each sound, use the clap and rubber‑band activities, then move to minimal‑pair drills and finally connected‑speech practice. Encourage learners to pair the visual chart with the physical cues. Allow peer feedback during the solo and together tasks. End with the performance task to showcase mastery.</w:t>
      </w:r>
    </w:p>
    <w:p>
      <w:pPr>
        <w:pStyle w:val="Heading1"/>
        <w:spacing w:after="120" w:before="240"/>
      </w:pPr>
      <w:r>
        <w:rPr>
          <w:rFonts w:ascii="Calibri" w:cs="Calibri" w:eastAsia="Calibri" w:hAnsi="Calibri"/>
          <w:b/>
          <w:bCs/>
          <w:color w:val="2E74B5"/>
          <w:sz w:val="32"/>
          <w:szCs w:val="32"/>
        </w:rPr>
        <w:t xml:space="preserve">What are Long Vowels?</w:t>
      </w:r>
    </w:p>
    <w:p>
      <w:pPr>
        <w:spacing w:after="120"/>
      </w:pPr>
      <w:r>
        <w:rPr>
          <w:rFonts w:ascii="Calibri" w:cs="Calibri" w:eastAsia="Calibri" w:hAnsi="Calibri"/>
          <w:color w:val="222222"/>
          <w:sz w:val="21"/>
          <w:szCs w:val="21"/>
        </w:rPr>
        <w:t xml:space="preserve">Long vowels are pure vowel sounds that last longer than short vowels and often require a slightly different mouth shape. In English the five long pure vowels are /a:/ (as in ‘part’), /i:/ (as in ‘seat’), /u:/ (as in ‘bloom’), /ɔ:/ (as in ‘port’), and /ɜ:/ (as in ‘bird’). They are called ‘pure’ because the quality of the sound does not change during its duration – unlike diphthongs which glide from one vowel to another. Understanding these sounds helps you pronounce many words correctly and improves listening skills when you hear native speakers.</w:t>
      </w:r>
    </w:p>
    <w:p>
      <w:pPr>
        <w:spacing w:after="120"/>
      </w:pPr>
      <w:r>
        <w:rPr>
          <w:rFonts w:ascii="Calibri" w:cs="Calibri" w:eastAsia="Calibri" w:hAnsi="Calibri"/>
          <w:color w:val="222222"/>
          <w:sz w:val="21"/>
          <w:szCs w:val="21"/>
        </w:rPr>
        <w:t xml:space="preserve">The long vowels are represented in the International Phonetic Alphabet (IPA) so that teachers and learners can see exactly how the tongue, lips and jaw should be positioned. In Ghanaian classrooms we often compare them with familiar Twi sounds, but remember the English long vowels have both length and quality differences. For example, the Twi vowel /a/ sounds like the short English /a/ in ‘cat’, while the English long /a:/ in ‘part’ needs a wider jaw opening and a longer hold.</w:t>
      </w:r>
    </w:p>
    <w:p>
      <w:pPr>
        <w:pStyle w:val="ListParagraph"/>
        <w:numPr>
          <w:ilvl w:val="0"/>
          <w:numId w:val="2"/>
        </w:numPr>
        <w:spacing w:after="60"/>
      </w:pPr>
      <w:r>
        <w:rPr>
          <w:rFonts w:ascii="Calibri" w:cs="Calibri" w:eastAsia="Calibri" w:hAnsi="Calibri"/>
          <w:color w:val="222222"/>
          <w:sz w:val="21"/>
          <w:szCs w:val="21"/>
        </w:rPr>
        <w:t xml:space="preserve">/a:/ – long ‘ah’ as in part, cart, far</w:t>
      </w:r>
    </w:p>
    <w:p>
      <w:pPr>
        <w:pStyle w:val="ListParagraph"/>
        <w:numPr>
          <w:ilvl w:val="0"/>
          <w:numId w:val="2"/>
        </w:numPr>
        <w:spacing w:after="60"/>
      </w:pPr>
      <w:r>
        <w:rPr>
          <w:rFonts w:ascii="Calibri" w:cs="Calibri" w:eastAsia="Calibri" w:hAnsi="Calibri"/>
          <w:color w:val="222222"/>
          <w:sz w:val="21"/>
          <w:szCs w:val="21"/>
        </w:rPr>
        <w:t xml:space="preserve">/i:/ – long ‘ee’ as in seat, peel, tree</w:t>
      </w:r>
    </w:p>
    <w:p>
      <w:pPr>
        <w:pStyle w:val="ListParagraph"/>
        <w:numPr>
          <w:ilvl w:val="0"/>
          <w:numId w:val="2"/>
        </w:numPr>
        <w:spacing w:after="60"/>
      </w:pPr>
      <w:r>
        <w:rPr>
          <w:rFonts w:ascii="Calibri" w:cs="Calibri" w:eastAsia="Calibri" w:hAnsi="Calibri"/>
          <w:color w:val="222222"/>
          <w:sz w:val="21"/>
          <w:szCs w:val="21"/>
        </w:rPr>
        <w:t xml:space="preserve">/u:/ – long ‘oo’ as in bloom, moon, food</w:t>
      </w:r>
    </w:p>
    <w:p>
      <w:pPr>
        <w:pStyle w:val="ListParagraph"/>
        <w:numPr>
          <w:ilvl w:val="0"/>
          <w:numId w:val="2"/>
        </w:numPr>
        <w:spacing w:after="60"/>
      </w:pPr>
      <w:r>
        <w:rPr>
          <w:rFonts w:ascii="Calibri" w:cs="Calibri" w:eastAsia="Calibri" w:hAnsi="Calibri"/>
          <w:color w:val="222222"/>
          <w:sz w:val="21"/>
          <w:szCs w:val="21"/>
        </w:rPr>
        <w:t xml:space="preserve">/ɔ:/ – long ‘aw’ as in port, thought, law</w:t>
      </w:r>
    </w:p>
    <w:p>
      <w:pPr>
        <w:pStyle w:val="ListParagraph"/>
        <w:numPr>
          <w:ilvl w:val="0"/>
          <w:numId w:val="2"/>
        </w:numPr>
        <w:spacing w:after="60"/>
      </w:pPr>
      <w:r>
        <w:rPr>
          <w:rFonts w:ascii="Calibri" w:cs="Calibri" w:eastAsia="Calibri" w:hAnsi="Calibri"/>
          <w:color w:val="222222"/>
          <w:sz w:val="21"/>
          <w:szCs w:val="21"/>
        </w:rPr>
        <w:t xml:space="preserve">/ɜ:/ – long ‘er’ as in bird, word, turn</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2257"/>
        <w:gridCol w:w="2257"/>
        <w:gridCol w:w="2257"/>
      </w:tblGrid>
      <w:tr>
        <w:tc>
          <w:tcPr>
            <w:shd w:fill="1F3A5F" w:val="solid"/>
          </w:tcPr>
          <w:p>
            <w:pPr>
              <w:spacing w:after="40"/>
            </w:pPr>
            <w:r>
              <w:rPr>
                <w:rFonts w:ascii="Calibri" w:cs="Calibri" w:eastAsia="Calibri" w:hAnsi="Calibri"/>
                <w:b/>
                <w:bCs/>
                <w:color w:val="FFFFFF"/>
                <w:sz w:val="20"/>
                <w:szCs w:val="20"/>
              </w:rPr>
              <w:t xml:space="preserve">Vowel</w:t>
            </w:r>
          </w:p>
        </w:tc>
        <w:tc>
          <w:tcPr>
            <w:shd w:fill="1F3A5F" w:val="solid"/>
          </w:tcPr>
          <w:p>
            <w:pPr>
              <w:spacing w:after="40"/>
            </w:pPr>
            <w:r>
              <w:rPr>
                <w:rFonts w:ascii="Calibri" w:cs="Calibri" w:eastAsia="Calibri" w:hAnsi="Calibri"/>
                <w:b/>
                <w:bCs/>
                <w:color w:val="FFFFFF"/>
                <w:sz w:val="20"/>
                <w:szCs w:val="20"/>
              </w:rPr>
              <w:t xml:space="preserve">IPA Symbol</w:t>
            </w:r>
          </w:p>
        </w:tc>
        <w:tc>
          <w:tcPr>
            <w:shd w:fill="1F3A5F" w:val="solid"/>
          </w:tcPr>
          <w:p>
            <w:pPr>
              <w:spacing w:after="40"/>
            </w:pPr>
            <w:r>
              <w:rPr>
                <w:rFonts w:ascii="Calibri" w:cs="Calibri" w:eastAsia="Calibri" w:hAnsi="Calibri"/>
                <w:b/>
                <w:bCs/>
                <w:color w:val="FFFFFF"/>
                <w:sz w:val="20"/>
                <w:szCs w:val="20"/>
              </w:rPr>
              <w:t xml:space="preserve">Example Word</w:t>
            </w:r>
          </w:p>
        </w:tc>
        <w:tc>
          <w:tcPr>
            <w:shd w:fill="1F3A5F" w:val="solid"/>
          </w:tcPr>
          <w:p>
            <w:pPr>
              <w:spacing w:after="40"/>
            </w:pPr>
            <w:r>
              <w:rPr>
                <w:rFonts w:ascii="Calibri" w:cs="Calibri" w:eastAsia="Calibri" w:hAnsi="Calibri"/>
                <w:b/>
                <w:bCs/>
                <w:color w:val="FFFFFF"/>
                <w:sz w:val="20"/>
                <w:szCs w:val="20"/>
              </w:rPr>
              <w:t xml:space="preserve">Spelling Patterns</w:t>
            </w:r>
          </w:p>
        </w:tc>
      </w:tr>
      <w:tr>
        <w:tc>
          <w:p>
            <w:pPr>
              <w:spacing w:after="40"/>
            </w:pPr>
            <w:r>
              <w:rPr>
                <w:rFonts w:ascii="Calibri" w:cs="Calibri" w:eastAsia="Calibri" w:hAnsi="Calibri"/>
                <w:color w:val="222222"/>
                <w:sz w:val="20"/>
                <w:szCs w:val="20"/>
              </w:rPr>
              <w:t xml:space="preserve">Long A</w:t>
            </w:r>
          </w:p>
        </w:tc>
        <w:tc>
          <w:p>
            <w:pPr>
              <w:spacing w:after="40"/>
            </w:pPr>
            <w:r>
              <w:rPr>
                <w:rFonts w:ascii="Calibri" w:cs="Calibri" w:eastAsia="Calibri" w:hAnsi="Calibri"/>
                <w:color w:val="222222"/>
                <w:sz w:val="20"/>
                <w:szCs w:val="20"/>
              </w:rPr>
              <w:t xml:space="preserve">/a:/</w:t>
            </w:r>
          </w:p>
        </w:tc>
        <w:tc>
          <w:p>
            <w:pPr>
              <w:spacing w:after="40"/>
            </w:pPr>
            <w:r>
              <w:rPr>
                <w:rFonts w:ascii="Calibri" w:cs="Calibri" w:eastAsia="Calibri" w:hAnsi="Calibri"/>
                <w:color w:val="222222"/>
                <w:sz w:val="20"/>
                <w:szCs w:val="20"/>
              </w:rPr>
              <w:t xml:space="preserve">part</w:t>
            </w:r>
          </w:p>
        </w:tc>
        <w:tc>
          <w:p>
            <w:pPr>
              <w:spacing w:after="40"/>
            </w:pPr>
            <w:r>
              <w:rPr>
                <w:rFonts w:ascii="Calibri" w:cs="Calibri" w:eastAsia="Calibri" w:hAnsi="Calibri"/>
                <w:color w:val="222222"/>
                <w:sz w:val="20"/>
                <w:szCs w:val="20"/>
              </w:rPr>
              <w:t xml:space="preserve">ar, a, al</w:t>
            </w:r>
          </w:p>
        </w:tc>
      </w:tr>
      <w:tr>
        <w:tc>
          <w:p>
            <w:pPr>
              <w:spacing w:after="40"/>
            </w:pPr>
            <w:r>
              <w:rPr>
                <w:rFonts w:ascii="Calibri" w:cs="Calibri" w:eastAsia="Calibri" w:hAnsi="Calibri"/>
                <w:color w:val="222222"/>
                <w:sz w:val="20"/>
                <w:szCs w:val="20"/>
              </w:rPr>
              <w:t xml:space="preserve">Long EE</w:t>
            </w:r>
          </w:p>
        </w:tc>
        <w:tc>
          <w:p>
            <w:pPr>
              <w:spacing w:after="40"/>
            </w:pPr>
            <w:r>
              <w:rPr>
                <w:rFonts w:ascii="Calibri" w:cs="Calibri" w:eastAsia="Calibri" w:hAnsi="Calibri"/>
                <w:color w:val="222222"/>
                <w:sz w:val="20"/>
                <w:szCs w:val="20"/>
              </w:rPr>
              <w:t xml:space="preserve">/i:/</w:t>
            </w:r>
          </w:p>
        </w:tc>
        <w:tc>
          <w:p>
            <w:pPr>
              <w:spacing w:after="40"/>
            </w:pPr>
            <w:r>
              <w:rPr>
                <w:rFonts w:ascii="Calibri" w:cs="Calibri" w:eastAsia="Calibri" w:hAnsi="Calibri"/>
                <w:color w:val="222222"/>
                <w:sz w:val="20"/>
                <w:szCs w:val="20"/>
              </w:rPr>
              <w:t xml:space="preserve">seat</w:t>
            </w:r>
          </w:p>
        </w:tc>
        <w:tc>
          <w:p>
            <w:pPr>
              <w:spacing w:after="40"/>
            </w:pPr>
            <w:r>
              <w:rPr>
                <w:rFonts w:ascii="Calibri" w:cs="Calibri" w:eastAsia="Calibri" w:hAnsi="Calibri"/>
                <w:color w:val="222222"/>
                <w:sz w:val="20"/>
                <w:szCs w:val="20"/>
              </w:rPr>
              <w:t xml:space="preserve">ee, ea, ie, ey</w:t>
            </w:r>
          </w:p>
        </w:tc>
      </w:tr>
      <w:tr>
        <w:tc>
          <w:p>
            <w:pPr>
              <w:spacing w:after="40"/>
            </w:pPr>
            <w:r>
              <w:rPr>
                <w:rFonts w:ascii="Calibri" w:cs="Calibri" w:eastAsia="Calibri" w:hAnsi="Calibri"/>
                <w:color w:val="222222"/>
                <w:sz w:val="20"/>
                <w:szCs w:val="20"/>
              </w:rPr>
              <w:t xml:space="preserve">Long OO</w:t>
            </w:r>
          </w:p>
        </w:tc>
        <w:tc>
          <w:p>
            <w:pPr>
              <w:spacing w:after="40"/>
            </w:pPr>
            <w:r>
              <w:rPr>
                <w:rFonts w:ascii="Calibri" w:cs="Calibri" w:eastAsia="Calibri" w:hAnsi="Calibri"/>
                <w:color w:val="222222"/>
                <w:sz w:val="20"/>
                <w:szCs w:val="20"/>
              </w:rPr>
              <w:t xml:space="preserve">/u:/</w:t>
            </w:r>
          </w:p>
        </w:tc>
        <w:tc>
          <w:p>
            <w:pPr>
              <w:spacing w:after="40"/>
            </w:pPr>
            <w:r>
              <w:rPr>
                <w:rFonts w:ascii="Calibri" w:cs="Calibri" w:eastAsia="Calibri" w:hAnsi="Calibri"/>
                <w:color w:val="222222"/>
                <w:sz w:val="20"/>
                <w:szCs w:val="20"/>
              </w:rPr>
              <w:t xml:space="preserve">bloom</w:t>
            </w:r>
          </w:p>
        </w:tc>
        <w:tc>
          <w:p>
            <w:pPr>
              <w:spacing w:after="40"/>
            </w:pPr>
            <w:r>
              <w:rPr>
                <w:rFonts w:ascii="Calibri" w:cs="Calibri" w:eastAsia="Calibri" w:hAnsi="Calibri"/>
                <w:color w:val="222222"/>
                <w:sz w:val="20"/>
                <w:szCs w:val="20"/>
              </w:rPr>
              <w:t xml:space="preserve">oo, ue, ew, ou</w:t>
            </w:r>
          </w:p>
        </w:tc>
      </w:tr>
      <w:tr>
        <w:tc>
          <w:p>
            <w:pPr>
              <w:spacing w:after="40"/>
            </w:pPr>
            <w:r>
              <w:rPr>
                <w:rFonts w:ascii="Calibri" w:cs="Calibri" w:eastAsia="Calibri" w:hAnsi="Calibri"/>
                <w:color w:val="222222"/>
                <w:sz w:val="20"/>
                <w:szCs w:val="20"/>
              </w:rPr>
              <w:t xml:space="preserve">Long AW</w:t>
            </w:r>
          </w:p>
        </w:tc>
        <w:tc>
          <w:p>
            <w:pPr>
              <w:spacing w:after="40"/>
            </w:pPr>
            <w:r>
              <w:rPr>
                <w:rFonts w:ascii="Calibri" w:cs="Calibri" w:eastAsia="Calibri" w:hAnsi="Calibri"/>
                <w:color w:val="222222"/>
                <w:sz w:val="20"/>
                <w:szCs w:val="20"/>
              </w:rPr>
              <w:t xml:space="preserve">/ɔ:/</w:t>
            </w:r>
          </w:p>
        </w:tc>
        <w:tc>
          <w:p>
            <w:pPr>
              <w:spacing w:after="40"/>
            </w:pPr>
            <w:r>
              <w:rPr>
                <w:rFonts w:ascii="Calibri" w:cs="Calibri" w:eastAsia="Calibri" w:hAnsi="Calibri"/>
                <w:color w:val="222222"/>
                <w:sz w:val="20"/>
                <w:szCs w:val="20"/>
              </w:rPr>
              <w:t xml:space="preserve">port</w:t>
            </w:r>
          </w:p>
        </w:tc>
        <w:tc>
          <w:p>
            <w:pPr>
              <w:spacing w:after="40"/>
            </w:pPr>
            <w:r>
              <w:rPr>
                <w:rFonts w:ascii="Calibri" w:cs="Calibri" w:eastAsia="Calibri" w:hAnsi="Calibri"/>
                <w:color w:val="222222"/>
                <w:sz w:val="20"/>
                <w:szCs w:val="20"/>
              </w:rPr>
              <w:t xml:space="preserve">or, aw, au</w:t>
            </w:r>
          </w:p>
        </w:tc>
      </w:tr>
      <w:tr>
        <w:tc>
          <w:p>
            <w:pPr>
              <w:spacing w:after="40"/>
            </w:pPr>
            <w:r>
              <w:rPr>
                <w:rFonts w:ascii="Calibri" w:cs="Calibri" w:eastAsia="Calibri" w:hAnsi="Calibri"/>
                <w:color w:val="222222"/>
                <w:sz w:val="20"/>
                <w:szCs w:val="20"/>
              </w:rPr>
              <w:t xml:space="preserve">Long ER</w:t>
            </w:r>
          </w:p>
        </w:tc>
        <w:tc>
          <w:p>
            <w:pPr>
              <w:spacing w:after="40"/>
            </w:pPr>
            <w:r>
              <w:rPr>
                <w:rFonts w:ascii="Calibri" w:cs="Calibri" w:eastAsia="Calibri" w:hAnsi="Calibri"/>
                <w:color w:val="222222"/>
                <w:sz w:val="20"/>
                <w:szCs w:val="20"/>
              </w:rPr>
              <w:t xml:space="preserve">/ɜ:/</w:t>
            </w:r>
          </w:p>
        </w:tc>
        <w:tc>
          <w:p>
            <w:pPr>
              <w:spacing w:after="40"/>
            </w:pPr>
            <w:r>
              <w:rPr>
                <w:rFonts w:ascii="Calibri" w:cs="Calibri" w:eastAsia="Calibri" w:hAnsi="Calibri"/>
                <w:color w:val="222222"/>
                <w:sz w:val="20"/>
                <w:szCs w:val="20"/>
              </w:rPr>
              <w:t xml:space="preserve">bird</w:t>
            </w:r>
          </w:p>
        </w:tc>
        <w:tc>
          <w:p>
            <w:pPr>
              <w:spacing w:after="40"/>
            </w:pPr>
            <w:r>
              <w:rPr>
                <w:rFonts w:ascii="Calibri" w:cs="Calibri" w:eastAsia="Calibri" w:hAnsi="Calibri"/>
                <w:color w:val="222222"/>
                <w:sz w:val="20"/>
                <w:szCs w:val="20"/>
              </w:rPr>
              <w:t xml:space="preserve">ir, ur, er, or</w:t>
            </w:r>
          </w:p>
        </w:tc>
      </w:tr>
    </w:tbl>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shd w:fill="FEF3C7" w:val="solid"/>
          </w:tcPr>
          <w:p>
            <w:pPr>
              <w:spacing w:after="60"/>
            </w:pPr>
            <w:r>
              <w:rPr>
                <w:rFonts w:ascii="Calibri" w:cs="Calibri" w:eastAsia="Calibri" w:hAnsi="Calibri"/>
                <w:b/>
                <w:bCs/>
                <w:color w:val="92400E"/>
                <w:sz w:val="22"/>
                <w:szCs w:val="22"/>
              </w:rPr>
              <w:t xml:space="preserve">Smile and Hold Technique</w:t>
            </w:r>
          </w:p>
          <w:p>
            <w:r>
              <w:rPr>
                <w:rFonts w:ascii="Calibri" w:cs="Calibri" w:eastAsia="Calibri" w:hAnsi="Calibri"/>
                <w:color w:val="222222"/>
                <w:sz w:val="20"/>
                <w:szCs w:val="20"/>
              </w:rPr>
              <w:t xml:space="preserve">For /i:/ open your mouth wide as if you are smiling, keep the lips stretched, and hold the sound for at least two beats. Compare it with /i/ where the lips are relaxed and the sound is short.</w:t>
            </w:r>
          </w:p>
        </w:tc>
      </w:tr>
    </w:tbl>
    <w:p>
      <w:pPr>
        <w:pStyle w:val="Heading1"/>
        <w:spacing w:after="120" w:before="240"/>
      </w:pPr>
      <w:r>
        <w:rPr>
          <w:rFonts w:ascii="Calibri" w:cs="Calibri" w:eastAsia="Calibri" w:hAnsi="Calibri"/>
          <w:b/>
          <w:bCs/>
          <w:color w:val="2E74B5"/>
          <w:sz w:val="32"/>
          <w:szCs w:val="32"/>
        </w:rPr>
        <w:t xml:space="preserve">Feeling the Length</w:t>
      </w:r>
    </w:p>
    <w:p>
      <w:pPr>
        <w:spacing w:after="120"/>
      </w:pPr>
      <w:r>
        <w:rPr>
          <w:rFonts w:ascii="Calibri" w:cs="Calibri" w:eastAsia="Calibri" w:hAnsi="Calibri"/>
          <w:color w:val="222222"/>
          <w:sz w:val="21"/>
          <w:szCs w:val="21"/>
        </w:rPr>
        <w:t xml:space="preserve">Physical cues make abstract length concepts concrete. The clap technique uses one quick clap for a short vowel and a ‘held clap’ – where you spread your hands and keep them open for the duration of the vowel – for a long vowel. This whole‑body signal reminds you that the sound should be sustained. The rubber‑band analogy works similarly: a relaxed rubber band represents a short vowel, while a stretched band shows the tension needed for a long vowel. Both analogies help you feel the difference before you even open your mouth.</w:t>
      </w:r>
    </w:p>
    <w:p>
      <w:pPr>
        <w:pStyle w:val="ListParagraph"/>
        <w:numPr>
          <w:ilvl w:val="0"/>
          <w:numId w:val="2"/>
        </w:numPr>
        <w:spacing w:after="60"/>
      </w:pPr>
      <w:r>
        <w:rPr>
          <w:rFonts w:ascii="Calibri" w:cs="Calibri" w:eastAsia="Calibri" w:hAnsi="Calibri"/>
          <w:color w:val="222222"/>
          <w:sz w:val="21"/>
          <w:szCs w:val="21"/>
        </w:rPr>
        <w:t xml:space="preserve">Step 1: Say the short vowel /i/ (sit). Clap once quickly.</w:t>
      </w:r>
    </w:p>
    <w:p>
      <w:pPr>
        <w:pStyle w:val="ListParagraph"/>
        <w:numPr>
          <w:ilvl w:val="0"/>
          <w:numId w:val="2"/>
        </w:numPr>
        <w:spacing w:after="60"/>
      </w:pPr>
      <w:r>
        <w:rPr>
          <w:rFonts w:ascii="Calibri" w:cs="Calibri" w:eastAsia="Calibri" w:hAnsi="Calibri"/>
          <w:color w:val="222222"/>
          <w:sz w:val="21"/>
          <w:szCs w:val="21"/>
        </w:rPr>
        <w:t xml:space="preserve">Step 2: Say the long vowel /i:/ (seat). Spread your hands and hold the clap for the length of the sound.</w:t>
      </w:r>
    </w:p>
    <w:p>
      <w:pPr>
        <w:pStyle w:val="ListParagraph"/>
        <w:numPr>
          <w:ilvl w:val="0"/>
          <w:numId w:val="2"/>
        </w:numPr>
        <w:spacing w:after="60"/>
      </w:pPr>
      <w:r>
        <w:rPr>
          <w:rFonts w:ascii="Calibri" w:cs="Calibri" w:eastAsia="Calibri" w:hAnsi="Calibri"/>
          <w:color w:val="222222"/>
          <w:sz w:val="21"/>
          <w:szCs w:val="21"/>
        </w:rPr>
        <w:t xml:space="preserve">Step 3: Imagine a rubber band. Relaxed = short, stretched = long. Feel the tension in your jaw as you speak.</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tcPr>
            <w:shd w:fill="1F3A5F" w:val="solid"/>
          </w:tcPr>
          <w:p>
            <w:pPr>
              <w:spacing w:after="40"/>
            </w:pPr>
            <w:r>
              <w:rPr>
                <w:rFonts w:ascii="Calibri" w:cs="Calibri" w:eastAsia="Calibri" w:hAnsi="Calibri"/>
                <w:b/>
                <w:bCs/>
                <w:color w:val="FFFFFF"/>
                <w:sz w:val="20"/>
                <w:szCs w:val="20"/>
              </w:rPr>
              <w:t xml:space="preserve">Short Vowel</w:t>
            </w:r>
          </w:p>
        </w:tc>
        <w:tc>
          <w:tcPr>
            <w:shd w:fill="1F3A5F" w:val="solid"/>
          </w:tcPr>
          <w:p>
            <w:pPr>
              <w:spacing w:after="40"/>
            </w:pPr>
            <w:r>
              <w:rPr>
                <w:rFonts w:ascii="Calibri" w:cs="Calibri" w:eastAsia="Calibri" w:hAnsi="Calibri"/>
                <w:b/>
                <w:bCs/>
                <w:color w:val="FFFFFF"/>
                <w:sz w:val="20"/>
                <w:szCs w:val="20"/>
              </w:rPr>
              <w:t xml:space="preserve">Long Vowel</w:t>
            </w:r>
          </w:p>
        </w:tc>
        <w:tc>
          <w:tcPr>
            <w:shd w:fill="1F3A5F" w:val="solid"/>
          </w:tcPr>
          <w:p>
            <w:pPr>
              <w:spacing w:after="40"/>
            </w:pPr>
            <w:r>
              <w:rPr>
                <w:rFonts w:ascii="Calibri" w:cs="Calibri" w:eastAsia="Calibri" w:hAnsi="Calibri"/>
                <w:b/>
                <w:bCs/>
                <w:color w:val="FFFFFF"/>
                <w:sz w:val="20"/>
                <w:szCs w:val="20"/>
              </w:rPr>
              <w:t xml:space="preserve">Minimal Pair</w:t>
            </w:r>
          </w:p>
        </w:tc>
      </w:tr>
      <w:tr>
        <w:tc>
          <w:p>
            <w:pPr>
              <w:spacing w:after="40"/>
            </w:pPr>
            <w:r>
              <w:rPr>
                <w:rFonts w:ascii="Calibri" w:cs="Calibri" w:eastAsia="Calibri" w:hAnsi="Calibri"/>
                <w:color w:val="222222"/>
                <w:sz w:val="20"/>
                <w:szCs w:val="20"/>
              </w:rPr>
              <w:t xml:space="preserve">/a/ – cat</w:t>
            </w:r>
          </w:p>
        </w:tc>
        <w:tc>
          <w:p>
            <w:pPr>
              <w:spacing w:after="40"/>
            </w:pPr>
            <w:r>
              <w:rPr>
                <w:rFonts w:ascii="Calibri" w:cs="Calibri" w:eastAsia="Calibri" w:hAnsi="Calibri"/>
                <w:color w:val="222222"/>
                <w:sz w:val="20"/>
                <w:szCs w:val="20"/>
              </w:rPr>
              <w:t xml:space="preserve">/a:/ – cart</w:t>
            </w:r>
          </w:p>
        </w:tc>
        <w:tc>
          <w:p>
            <w:pPr>
              <w:spacing w:after="40"/>
            </w:pPr>
            <w:r>
              <w:rPr>
                <w:rFonts w:ascii="Calibri" w:cs="Calibri" w:eastAsia="Calibri" w:hAnsi="Calibri"/>
                <w:color w:val="222222"/>
                <w:sz w:val="20"/>
                <w:szCs w:val="20"/>
              </w:rPr>
              <w:t xml:space="preserve">cat / cart</w:t>
            </w:r>
          </w:p>
        </w:tc>
      </w:tr>
      <w:tr>
        <w:tc>
          <w:p>
            <w:pPr>
              <w:spacing w:after="40"/>
            </w:pPr>
            <w:r>
              <w:rPr>
                <w:rFonts w:ascii="Calibri" w:cs="Calibri" w:eastAsia="Calibri" w:hAnsi="Calibri"/>
                <w:color w:val="222222"/>
                <w:sz w:val="20"/>
                <w:szCs w:val="20"/>
              </w:rPr>
              <w:t xml:space="preserve">/i/ – sit</w:t>
            </w:r>
          </w:p>
        </w:tc>
        <w:tc>
          <w:p>
            <w:pPr>
              <w:spacing w:after="40"/>
            </w:pPr>
            <w:r>
              <w:rPr>
                <w:rFonts w:ascii="Calibri" w:cs="Calibri" w:eastAsia="Calibri" w:hAnsi="Calibri"/>
                <w:color w:val="222222"/>
                <w:sz w:val="20"/>
                <w:szCs w:val="20"/>
              </w:rPr>
              <w:t xml:space="preserve">/i:/ – seat</w:t>
            </w:r>
          </w:p>
        </w:tc>
        <w:tc>
          <w:p>
            <w:pPr>
              <w:spacing w:after="40"/>
            </w:pPr>
            <w:r>
              <w:rPr>
                <w:rFonts w:ascii="Calibri" w:cs="Calibri" w:eastAsia="Calibri" w:hAnsi="Calibri"/>
                <w:color w:val="222222"/>
                <w:sz w:val="20"/>
                <w:szCs w:val="20"/>
              </w:rPr>
              <w:t xml:space="preserve">sit / seat</w:t>
            </w:r>
          </w:p>
        </w:tc>
      </w:tr>
      <w:tr>
        <w:tc>
          <w:p>
            <w:pPr>
              <w:spacing w:after="40"/>
            </w:pPr>
            <w:r>
              <w:rPr>
                <w:rFonts w:ascii="Calibri" w:cs="Calibri" w:eastAsia="Calibri" w:hAnsi="Calibri"/>
                <w:color w:val="222222"/>
                <w:sz w:val="20"/>
                <w:szCs w:val="20"/>
              </w:rPr>
              <w:t xml:space="preserve">/u/ – put</w:t>
            </w:r>
          </w:p>
        </w:tc>
        <w:tc>
          <w:p>
            <w:pPr>
              <w:spacing w:after="40"/>
            </w:pPr>
            <w:r>
              <w:rPr>
                <w:rFonts w:ascii="Calibri" w:cs="Calibri" w:eastAsia="Calibri" w:hAnsi="Calibri"/>
                <w:color w:val="222222"/>
                <w:sz w:val="20"/>
                <w:szCs w:val="20"/>
              </w:rPr>
              <w:t xml:space="preserve">/u:/ – boot</w:t>
            </w:r>
          </w:p>
        </w:tc>
        <w:tc>
          <w:p>
            <w:pPr>
              <w:spacing w:after="40"/>
            </w:pPr>
            <w:r>
              <w:rPr>
                <w:rFonts w:ascii="Calibri" w:cs="Calibri" w:eastAsia="Calibri" w:hAnsi="Calibri"/>
                <w:color w:val="222222"/>
                <w:sz w:val="20"/>
                <w:szCs w:val="20"/>
              </w:rPr>
              <w:t xml:space="preserve">put / boot</w:t>
            </w:r>
          </w:p>
        </w:tc>
      </w:tr>
      <w:tr>
        <w:tc>
          <w:p>
            <w:pPr>
              <w:spacing w:after="40"/>
            </w:pPr>
            <w:r>
              <w:rPr>
                <w:rFonts w:ascii="Calibri" w:cs="Calibri" w:eastAsia="Calibri" w:hAnsi="Calibri"/>
                <w:color w:val="222222"/>
                <w:sz w:val="20"/>
                <w:szCs w:val="20"/>
              </w:rPr>
              <w:t xml:space="preserve">/ɔ/ – pot</w:t>
            </w:r>
          </w:p>
        </w:tc>
        <w:tc>
          <w:p>
            <w:pPr>
              <w:spacing w:after="40"/>
            </w:pPr>
            <w:r>
              <w:rPr>
                <w:rFonts w:ascii="Calibri" w:cs="Calibri" w:eastAsia="Calibri" w:hAnsi="Calibri"/>
                <w:color w:val="222222"/>
                <w:sz w:val="20"/>
                <w:szCs w:val="20"/>
              </w:rPr>
              <w:t xml:space="preserve">/ɔ:/ – port</w:t>
            </w:r>
          </w:p>
        </w:tc>
        <w:tc>
          <w:p>
            <w:pPr>
              <w:spacing w:after="40"/>
            </w:pPr>
            <w:r>
              <w:rPr>
                <w:rFonts w:ascii="Calibri" w:cs="Calibri" w:eastAsia="Calibri" w:hAnsi="Calibri"/>
                <w:color w:val="222222"/>
                <w:sz w:val="20"/>
                <w:szCs w:val="20"/>
              </w:rPr>
              <w:t xml:space="preserve">pot / port</w:t>
            </w:r>
          </w:p>
        </w:tc>
      </w:tr>
      <w:tr>
        <w:tc>
          <w:p>
            <w:pPr>
              <w:spacing w:after="40"/>
            </w:pPr>
            <w:r>
              <w:rPr>
                <w:rFonts w:ascii="Calibri" w:cs="Calibri" w:eastAsia="Calibri" w:hAnsi="Calibri"/>
                <w:color w:val="222222"/>
                <w:sz w:val="20"/>
                <w:szCs w:val="20"/>
              </w:rPr>
              <w:t xml:space="preserve">/ɜ/ – turn (schwa)</w:t>
            </w:r>
          </w:p>
        </w:tc>
        <w:tc>
          <w:p>
            <w:pPr>
              <w:spacing w:after="40"/>
            </w:pPr>
            <w:r>
              <w:rPr>
                <w:rFonts w:ascii="Calibri" w:cs="Calibri" w:eastAsia="Calibri" w:hAnsi="Calibri"/>
                <w:color w:val="222222"/>
                <w:sz w:val="20"/>
                <w:szCs w:val="20"/>
              </w:rPr>
              <w:t xml:space="preserve">/ɜ:/ – bird</w:t>
            </w:r>
          </w:p>
        </w:tc>
        <w:tc>
          <w:p>
            <w:pPr>
              <w:spacing w:after="40"/>
            </w:pPr>
            <w:r>
              <w:rPr>
                <w:rFonts w:ascii="Calibri" w:cs="Calibri" w:eastAsia="Calibri" w:hAnsi="Calibri"/>
                <w:color w:val="222222"/>
                <w:sz w:val="20"/>
                <w:szCs w:val="20"/>
              </w:rPr>
              <w:t xml:space="preserve">turn / bird</w:t>
            </w:r>
          </w:p>
        </w:tc>
      </w:tr>
    </w:tbl>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shd w:fill="FEF3C7" w:val="solid"/>
          </w:tcPr>
          <w:p>
            <w:pPr>
              <w:spacing w:after="60"/>
            </w:pPr>
            <w:r>
              <w:rPr>
                <w:rFonts w:ascii="Calibri" w:cs="Calibri" w:eastAsia="Calibri" w:hAnsi="Calibri"/>
                <w:b/>
                <w:bCs/>
                <w:color w:val="92400E"/>
                <w:sz w:val="22"/>
                <w:szCs w:val="22"/>
              </w:rPr>
              <w:t xml:space="preserve">Clap Technique Reminder</w:t>
            </w:r>
          </w:p>
          <w:p>
            <w:r>
              <w:rPr>
                <w:rFonts w:ascii="Calibri" w:cs="Calibri" w:eastAsia="Calibri" w:hAnsi="Calibri"/>
                <w:color w:val="222222"/>
                <w:sz w:val="20"/>
                <w:szCs w:val="20"/>
              </w:rPr>
              <w:t xml:space="preserve">Remember: one snap for short, a held open‑hand clap for long. Practice with a partner – one says the sound, the other provides the clap.</w:t>
            </w:r>
          </w:p>
        </w:tc>
      </w:tr>
    </w:tbl>
    <w:p>
      <w:pPr>
        <w:pStyle w:val="Heading1"/>
        <w:spacing w:after="120" w:before="240"/>
      </w:pPr>
      <w:r>
        <w:rPr>
          <w:rFonts w:ascii="Calibri" w:cs="Calibri" w:eastAsia="Calibri" w:hAnsi="Calibri"/>
          <w:b/>
          <w:bCs/>
          <w:color w:val="2E74B5"/>
          <w:sz w:val="32"/>
          <w:szCs w:val="32"/>
        </w:rPr>
        <w:t xml:space="preserve">Producing Long Vowels in Isolation</w:t>
      </w:r>
    </w:p>
    <w:p>
      <w:pPr>
        <w:spacing w:after="120"/>
      </w:pPr>
      <w:r>
        <w:rPr>
          <w:rFonts w:ascii="Calibri" w:cs="Calibri" w:eastAsia="Calibri" w:hAnsi="Calibri"/>
          <w:color w:val="222222"/>
          <w:sz w:val="21"/>
          <w:szCs w:val="21"/>
        </w:rPr>
        <w:t xml:space="preserve">When you practice a long vowel alone, focus on three things: mouth opening, tongue position, and duration. For /a:/ drop your jaw fully, keep the tongue flat and low, and let the sound resonate from the throat. For /i:/ spread your lips wide, raise the tongue high and forward, and keep the muscles tense. For /u:/ round your lips tightly, pull the tongue high and back, and sustain the vibration. For /ɔ:/ open the mouth moderately, round the lips, and keep the tongue low‑mid. For /ɜ:/ keep the mouth neutral, the tongue relaxed in the centre, and hold the sound without rounding or spreading.</w:t>
      </w:r>
    </w:p>
    <w:p>
      <w:pPr>
        <w:pStyle w:val="ListParagraph"/>
        <w:numPr>
          <w:ilvl w:val="0"/>
          <w:numId w:val="2"/>
        </w:numPr>
        <w:spacing w:after="60"/>
      </w:pPr>
      <w:r>
        <w:rPr>
          <w:rFonts w:ascii="Calibri" w:cs="Calibri" w:eastAsia="Calibri" w:hAnsi="Calibri"/>
          <w:color w:val="222222"/>
          <w:sz w:val="21"/>
          <w:szCs w:val="21"/>
        </w:rPr>
        <w:t xml:space="preserve">/a:/ – jaw dropped, tongue low, sound held 2‑3 beats</w:t>
      </w:r>
    </w:p>
    <w:p>
      <w:pPr>
        <w:pStyle w:val="ListParagraph"/>
        <w:numPr>
          <w:ilvl w:val="0"/>
          <w:numId w:val="2"/>
        </w:numPr>
        <w:spacing w:after="60"/>
      </w:pPr>
      <w:r>
        <w:rPr>
          <w:rFonts w:ascii="Calibri" w:cs="Calibri" w:eastAsia="Calibri" w:hAnsi="Calibri"/>
          <w:color w:val="222222"/>
          <w:sz w:val="21"/>
          <w:szCs w:val="21"/>
        </w:rPr>
        <w:t xml:space="preserve">/i:/ – big smile, tongue high‑front, tension maintained</w:t>
      </w:r>
    </w:p>
    <w:p>
      <w:pPr>
        <w:pStyle w:val="ListParagraph"/>
        <w:numPr>
          <w:ilvl w:val="0"/>
          <w:numId w:val="2"/>
        </w:numPr>
        <w:spacing w:after="60"/>
      </w:pPr>
      <w:r>
        <w:rPr>
          <w:rFonts w:ascii="Calibri" w:cs="Calibri" w:eastAsia="Calibri" w:hAnsi="Calibri"/>
          <w:color w:val="222222"/>
          <w:sz w:val="21"/>
          <w:szCs w:val="21"/>
        </w:rPr>
        <w:t xml:space="preserve">/u:/ – lips like a kiss, tongue high‑back, steady airflow</w:t>
      </w:r>
    </w:p>
    <w:p>
      <w:pPr>
        <w:pStyle w:val="ListParagraph"/>
        <w:numPr>
          <w:ilvl w:val="0"/>
          <w:numId w:val="2"/>
        </w:numPr>
        <w:spacing w:after="60"/>
      </w:pPr>
      <w:r>
        <w:rPr>
          <w:rFonts w:ascii="Calibri" w:cs="Calibri" w:eastAsia="Calibri" w:hAnsi="Calibri"/>
          <w:color w:val="222222"/>
          <w:sz w:val="21"/>
          <w:szCs w:val="21"/>
        </w:rPr>
        <w:t xml:space="preserve">/ɔ:/ – lips rounded, tongue low‑mid, gentle hold</w:t>
      </w:r>
    </w:p>
    <w:p>
      <w:pPr>
        <w:pStyle w:val="ListParagraph"/>
        <w:numPr>
          <w:ilvl w:val="0"/>
          <w:numId w:val="2"/>
        </w:numPr>
        <w:spacing w:after="60"/>
      </w:pPr>
      <w:r>
        <w:rPr>
          <w:rFonts w:ascii="Calibri" w:cs="Calibri" w:eastAsia="Calibri" w:hAnsi="Calibri"/>
          <w:color w:val="222222"/>
          <w:sz w:val="21"/>
          <w:szCs w:val="21"/>
        </w:rPr>
        <w:t xml:space="preserve">/ɜ:/ – mouth neutral, tongue centre, relaxed yet sustained</w:t>
      </w:r>
    </w:p>
    <w:p>
      <w:pPr>
        <w:pStyle w:val="Heading1"/>
        <w:spacing w:after="120" w:before="240"/>
      </w:pPr>
      <w:r>
        <w:rPr>
          <w:rFonts w:ascii="Calibri" w:cs="Calibri" w:eastAsia="Calibri" w:hAnsi="Calibri"/>
          <w:b/>
          <w:bCs/>
          <w:color w:val="2E74B5"/>
          <w:sz w:val="32"/>
          <w:szCs w:val="32"/>
        </w:rPr>
        <w:t xml:space="preserve">Long Vowels in Words and Phrases</w:t>
      </w:r>
    </w:p>
    <w:p>
      <w:pPr>
        <w:spacing w:after="120"/>
      </w:pPr>
      <w:r>
        <w:rPr>
          <w:rFonts w:ascii="Calibri" w:cs="Calibri" w:eastAsia="Calibri" w:hAnsi="Calibri"/>
          <w:color w:val="222222"/>
          <w:sz w:val="21"/>
          <w:szCs w:val="21"/>
        </w:rPr>
        <w:t xml:space="preserve">Now move from isolation to real words. Notice how the long vowel keeps its quality even when surrounded by other sounds. In the phrase ‘I will sit in the seat’, the short /i/ in ‘sit’ is quick, while the long /i:/ in ‘seat’ is noticeably longer and brighter. Practice with minimal pairs, first saying the short word, then the long word, and finally the whole sentence. In connected speech the length is relative – you do not need to hold the vowel as long as when you say it alone, but it must still be longer than the short counterpart. Listening to native speakers on radio or TV helps you internalise the natural rhythm.</w:t>
      </w:r>
    </w:p>
    <w:p>
      <w:pPr>
        <w:spacing w:after="120"/>
      </w:pPr>
      <w:r>
        <w:rPr>
          <w:rFonts w:ascii="Calibri" w:cs="Calibri" w:eastAsia="Calibri" w:hAnsi="Calibri"/>
          <w:color w:val="222222"/>
          <w:sz w:val="21"/>
          <w:szCs w:val="21"/>
        </w:rPr>
        <w:t xml:space="preserve">When a long vowel appears in an unstressed syllable, it may reduce to a quick schwa /ə/. This does not mean you have made a mistake; it simply reflects natural speech flow. For this lesson you only need to be aware that the full long vowel is expected in stressed positions, such as the first syllable of ‘port‑able’ or ‘bird‑song’.</w:t>
      </w:r>
    </w:p>
    <w:p>
      <w:pPr>
        <w:pStyle w:val="ListParagraph"/>
        <w:numPr>
          <w:ilvl w:val="0"/>
          <w:numId w:val="2"/>
        </w:numPr>
        <w:spacing w:after="60"/>
      </w:pPr>
      <w:r>
        <w:rPr>
          <w:rFonts w:ascii="Calibri" w:cs="Calibri" w:eastAsia="Calibri" w:hAnsi="Calibri"/>
          <w:color w:val="222222"/>
          <w:sz w:val="21"/>
          <w:szCs w:val="21"/>
        </w:rPr>
        <w:t xml:space="preserve">Practice sentence: ‘The bee will bloom in the garden.’ – notice /i:/ in ‘bee’, /u:/ in ‘bloom’</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shd w:fill="FEF3C7" w:val="solid"/>
          </w:tcPr>
          <w:p>
            <w:pPr>
              <w:spacing w:after="60"/>
            </w:pPr>
            <w:r>
              <w:rPr>
                <w:rFonts w:ascii="Calibri" w:cs="Calibri" w:eastAsia="Calibri" w:hAnsi="Calibri"/>
                <w:b/>
                <w:bCs/>
                <w:color w:val="92400E"/>
                <w:sz w:val="22"/>
                <w:szCs w:val="22"/>
              </w:rPr>
              <w:t xml:space="preserve">Connected Speech Tip</w:t>
            </w:r>
          </w:p>
          <w:p>
            <w:r>
              <w:rPr>
                <w:rFonts w:ascii="Calibri" w:cs="Calibri" w:eastAsia="Calibri" w:hAnsi="Calibri"/>
                <w:color w:val="222222"/>
                <w:sz w:val="20"/>
                <w:szCs w:val="20"/>
              </w:rPr>
              <w:t xml:space="preserve">Model the sentence at natural speed, then slow it down, then return to natural speed. Learners hear the full rhythm first, then see the breakdown, and finally reproduce the natural flow.</w:t>
            </w:r>
          </w:p>
        </w:tc>
      </w:tr>
    </w:tbl>
    <w:p>
      <w:pPr>
        <w:pStyle w:val="Heading1"/>
        <w:spacing w:after="120" w:before="240"/>
      </w:pPr>
      <w:r>
        <w:rPr>
          <w:rFonts w:ascii="Calibri" w:cs="Calibri" w:eastAsia="Calibri" w:hAnsi="Calibri"/>
          <w:b/>
          <w:bCs/>
          <w:color w:val="2E74B5"/>
          <w:sz w:val="32"/>
          <w:szCs w:val="32"/>
        </w:rPr>
        <w:t xml:space="preserve">Putting It All Together</w:t>
      </w:r>
    </w:p>
    <w:p>
      <w:pPr>
        <w:spacing w:after="120"/>
      </w:pPr>
      <w:r>
        <w:rPr>
          <w:rFonts w:ascii="Calibri" w:cs="Calibri" w:eastAsia="Calibri" w:hAnsi="Calibri"/>
          <w:color w:val="222222"/>
          <w:sz w:val="21"/>
          <w:szCs w:val="21"/>
        </w:rPr>
        <w:t xml:space="preserve">By now you have seen the chart, felt the length with claps, produced each vowel in isolation, and used them in words and sentences. The final step is to combine these skills in a short dialogue where every long vowel appears at least once. This activity shows you can switch between sounds quickly, keep the correct mouth shape, and maintain the relative length in connected speech. Remember to check your partner’s pronunciation – give constructive feedback using the ‘smile and hold’ or ‘rounded kiss’ cues you have learned.</w:t>
      </w:r>
    </w:p>
    <w:p>
      <w:pPr>
        <w:pStyle w:val="ListParagraph"/>
        <w:numPr>
          <w:ilvl w:val="0"/>
          <w:numId w:val="2"/>
        </w:numPr>
        <w:spacing w:after="60"/>
      </w:pPr>
      <w:r>
        <w:rPr>
          <w:rFonts w:ascii="Calibri" w:cs="Calibri" w:eastAsia="Calibri" w:hAnsi="Calibri"/>
          <w:color w:val="222222"/>
          <w:sz w:val="21"/>
          <w:szCs w:val="21"/>
        </w:rPr>
        <w:t xml:space="preserve">Review the long vowel chart before you start</w:t>
      </w:r>
    </w:p>
    <w:p>
      <w:pPr>
        <w:pStyle w:val="ListParagraph"/>
        <w:numPr>
          <w:ilvl w:val="0"/>
          <w:numId w:val="2"/>
        </w:numPr>
        <w:spacing w:after="60"/>
      </w:pPr>
      <w:r>
        <w:rPr>
          <w:rFonts w:ascii="Calibri" w:cs="Calibri" w:eastAsia="Calibri" w:hAnsi="Calibri"/>
          <w:color w:val="222222"/>
          <w:sz w:val="21"/>
          <w:szCs w:val="21"/>
        </w:rPr>
        <w:t xml:space="preserve">Use the clap technique to self‑monitor length</w:t>
      </w:r>
    </w:p>
    <w:p>
      <w:pPr>
        <w:pStyle w:val="ListParagraph"/>
        <w:numPr>
          <w:ilvl w:val="0"/>
          <w:numId w:val="2"/>
        </w:numPr>
        <w:spacing w:after="60"/>
      </w:pPr>
      <w:r>
        <w:rPr>
          <w:rFonts w:ascii="Calibri" w:cs="Calibri" w:eastAsia="Calibri" w:hAnsi="Calibri"/>
          <w:color w:val="222222"/>
          <w:sz w:val="21"/>
          <w:szCs w:val="21"/>
        </w:rPr>
        <w:t xml:space="preserve">Focus on mouth position for each vowel</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CURRENT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Calibri" w:cs="Calibri" w:eastAsia="Calibri" w:hAnsi="Calibri"/>
        <w:color w:val="595959"/>
        <w:sz w:val="16"/>
        <w:szCs w:val="16"/>
      </w:rPr>
      <w:t xml:space="preserve">ChayilResources · Learner Resources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2026-10-02T10:41:50.768Z</dcterms:created>
  <dcterms:modified xsi:type="dcterms:W3CDTF">2026-10-02T10:41:50.768Z</dcterms:modified>
</cp:coreProperties>
</file>

<file path=docProps/custom.xml><?xml version="1.0" encoding="utf-8"?>
<Properties xmlns="http://schemas.openxmlformats.org/officeDocument/2006/custom-properties" xmlns:vt="http://schemas.openxmlformats.org/officeDocument/2006/docPropsVTypes"/>
</file>